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28CC7A3" w14:textId="77777777" w:rsidR="00AC6BD5" w:rsidRDefault="00AC6BD5">
      <w:pPr>
        <w:tabs>
          <w:tab w:val="left" w:pos="1146"/>
        </w:tabs>
        <w:rPr>
          <w:rFonts w:ascii="PT Root UI" w:hAnsi="PT Root UI" w:cs="PT Root UI"/>
          <w:sz w:val="28"/>
          <w:lang w:eastAsia="ru-RU"/>
        </w:rPr>
      </w:pPr>
      <w:r>
        <w:rPr>
          <w:rFonts w:ascii="PT Root UI" w:hAnsi="PT Root UI" w:cs="PT Root UI"/>
          <w:sz w:val="28"/>
          <w:lang w:eastAsia="ru-RU"/>
        </w:rPr>
        <w:tab/>
      </w:r>
      <w:bookmarkStart w:id="0" w:name="_Ref161921519"/>
      <w:bookmarkEnd w:id="0"/>
      <w:r>
        <w:rPr>
          <w:rFonts w:ascii="PT Root UI" w:hAnsi="PT Root UI" w:cs="PT Root UI"/>
          <w:sz w:val="28"/>
          <w:lang w:eastAsia="ru-RU"/>
        </w:rPr>
        <w:t>УТВЕРЖДЕН</w:t>
      </w:r>
    </w:p>
    <w:p w14:paraId="5DD3791A" w14:textId="77777777" w:rsidR="00AC6BD5" w:rsidRDefault="00AC6BD5">
      <w:pPr>
        <w:rPr>
          <w:rFonts w:ascii="PT Root UI" w:hAnsi="PT Root UI" w:cs="PT Root UI"/>
          <w:sz w:val="28"/>
          <w:lang w:eastAsia="ru-RU"/>
        </w:rPr>
      </w:pPr>
      <w:r>
        <w:rPr>
          <w:rFonts w:ascii="PT Root UI" w:hAnsi="PT Root UI"/>
          <w:sz w:val="28"/>
          <w:lang w:eastAsia="ru-RU"/>
        </w:rPr>
        <w:t>РФ.04655212.10-0</w:t>
      </w:r>
      <w:r w:rsidR="007C1F04">
        <w:rPr>
          <w:rFonts w:ascii="PT Root UI" w:hAnsi="PT Root UI"/>
          <w:sz w:val="28"/>
          <w:lang w:eastAsia="ru-RU"/>
        </w:rPr>
        <w:t>4</w:t>
      </w:r>
      <w:r>
        <w:rPr>
          <w:rFonts w:ascii="PT Root UI" w:hAnsi="PT Root UI"/>
          <w:sz w:val="28"/>
          <w:lang w:eastAsia="ru-RU"/>
        </w:rPr>
        <w:t xml:space="preserve"> 34</w:t>
      </w:r>
      <w:r>
        <w:rPr>
          <w:rFonts w:ascii="PT Root UI" w:hAnsi="PT Root UI" w:cs="PT Root UI"/>
          <w:sz w:val="28"/>
          <w:lang w:eastAsia="ru-RU"/>
        </w:rPr>
        <w:t>-ЛУ</w:t>
      </w:r>
    </w:p>
    <w:p w14:paraId="14D9BFD4" w14:textId="77777777" w:rsidR="00AC6BD5" w:rsidRDefault="00AC6BD5">
      <w:pPr>
        <w:spacing w:after="120"/>
        <w:jc w:val="center"/>
        <w:rPr>
          <w:rFonts w:ascii="PT Root UI" w:hAnsi="PT Root UI" w:cs="PT Root UI"/>
          <w:sz w:val="28"/>
          <w:lang w:eastAsia="ru-RU"/>
        </w:rPr>
      </w:pPr>
    </w:p>
    <w:p w14:paraId="00A0D248" w14:textId="77777777" w:rsidR="00AC6BD5" w:rsidRDefault="00AC6BD5">
      <w:pPr>
        <w:spacing w:after="120"/>
        <w:jc w:val="both"/>
        <w:rPr>
          <w:rFonts w:ascii="PT Root UI" w:hAnsi="PT Root UI" w:cs="PT Root UI"/>
          <w:sz w:val="28"/>
          <w:lang w:eastAsia="ru-RU"/>
        </w:rPr>
      </w:pPr>
    </w:p>
    <w:p w14:paraId="34AFB25A" w14:textId="77777777" w:rsidR="00AC6BD5" w:rsidRDefault="00AC6BD5">
      <w:pPr>
        <w:spacing w:after="120"/>
        <w:jc w:val="center"/>
        <w:rPr>
          <w:rFonts w:ascii="PT Root UI" w:hAnsi="PT Root UI" w:cs="PT Root UI"/>
          <w:sz w:val="28"/>
          <w:lang w:eastAsia="ru-RU"/>
        </w:rPr>
      </w:pPr>
    </w:p>
    <w:p w14:paraId="535A0841" w14:textId="77777777" w:rsidR="00AC6BD5" w:rsidRDefault="00AC6BD5">
      <w:pPr>
        <w:spacing w:after="120"/>
        <w:jc w:val="center"/>
        <w:rPr>
          <w:rFonts w:ascii="PT Root UI" w:hAnsi="PT Root UI" w:cs="PT Root UI"/>
          <w:sz w:val="28"/>
          <w:lang w:eastAsia="ru-RU"/>
        </w:rPr>
      </w:pPr>
    </w:p>
    <w:p w14:paraId="3FFB779F" w14:textId="77777777" w:rsidR="00AC6BD5" w:rsidRDefault="00AC6BD5">
      <w:pPr>
        <w:spacing w:after="120"/>
        <w:jc w:val="center"/>
        <w:rPr>
          <w:rFonts w:ascii="PT Root UI" w:hAnsi="PT Root UI" w:cs="PT Root UI"/>
          <w:sz w:val="28"/>
          <w:lang w:eastAsia="ru-RU"/>
        </w:rPr>
      </w:pPr>
    </w:p>
    <w:p w14:paraId="2D28F45E" w14:textId="77777777" w:rsidR="00AC6BD5" w:rsidRDefault="00AC6BD5">
      <w:pPr>
        <w:spacing w:after="120"/>
        <w:jc w:val="center"/>
        <w:rPr>
          <w:rFonts w:ascii="PT Root UI" w:hAnsi="PT Root UI" w:cs="PT Root UI"/>
          <w:sz w:val="28"/>
          <w:lang w:eastAsia="ru-RU"/>
        </w:rPr>
      </w:pPr>
    </w:p>
    <w:p w14:paraId="17337951" w14:textId="77777777" w:rsidR="00AC6BD5" w:rsidRDefault="00AC6BD5">
      <w:pPr>
        <w:spacing w:after="120"/>
        <w:jc w:val="center"/>
        <w:rPr>
          <w:rFonts w:ascii="PT Root UI" w:hAnsi="PT Root UI" w:cs="PT Root UI"/>
          <w:sz w:val="28"/>
          <w:lang w:eastAsia="ru-RU"/>
        </w:rPr>
      </w:pPr>
      <w:r>
        <w:rPr>
          <w:rFonts w:ascii="PT Root UI" w:hAnsi="PT Root UI" w:cs="PT Root UI"/>
          <w:sz w:val="28"/>
          <w:lang w:eastAsia="ru-RU"/>
        </w:rPr>
        <w:t>ПРОГРАММА ДЛЯ ЭЛЕКТРОННЫХ ВЫЧИСЛИТЕЛЬНЫХ МАШИН</w:t>
      </w:r>
      <w:r>
        <w:rPr>
          <w:rFonts w:ascii="PT Root UI" w:hAnsi="PT Root UI" w:cs="PT Root UI"/>
          <w:sz w:val="28"/>
          <w:lang w:eastAsia="ru-RU"/>
        </w:rPr>
        <w:br/>
        <w:t xml:space="preserve">«ИНФОРМАЦИОННАЯ СИСТЕМА МОНИТОРИНГА ЗАКУПОК» </w:t>
      </w:r>
    </w:p>
    <w:p w14:paraId="2CC1D0A0" w14:textId="77777777" w:rsidR="00AC6BD5" w:rsidRDefault="00AC6BD5">
      <w:pPr>
        <w:spacing w:after="120"/>
        <w:jc w:val="center"/>
        <w:rPr>
          <w:rFonts w:ascii="PT Root UI" w:hAnsi="PT Root UI" w:cs="PT Root UI"/>
          <w:sz w:val="28"/>
          <w:lang w:eastAsia="ru-RU"/>
        </w:rPr>
      </w:pPr>
      <w:r>
        <w:rPr>
          <w:rFonts w:ascii="PT Root UI" w:hAnsi="PT Root UI" w:cs="PT Root UI"/>
          <w:sz w:val="28"/>
          <w:lang w:eastAsia="ru-RU"/>
        </w:rPr>
        <w:t>Руководство пользователя</w:t>
      </w:r>
    </w:p>
    <w:p w14:paraId="226D4672" w14:textId="77777777" w:rsidR="00AC6BD5" w:rsidRDefault="00AC6BD5">
      <w:pPr>
        <w:spacing w:after="120"/>
        <w:jc w:val="center"/>
        <w:rPr>
          <w:rFonts w:ascii="PT Root UI" w:hAnsi="PT Root UI" w:cs="PT Root UI"/>
          <w:sz w:val="28"/>
          <w:lang w:eastAsia="ru-RU"/>
        </w:rPr>
      </w:pPr>
      <w:r>
        <w:rPr>
          <w:rFonts w:ascii="PT Root UI" w:hAnsi="PT Root UI"/>
          <w:sz w:val="28"/>
          <w:lang w:eastAsia="ru-RU"/>
        </w:rPr>
        <w:t>РФ.04655212.10-0</w:t>
      </w:r>
      <w:r w:rsidR="007C1F04">
        <w:rPr>
          <w:rFonts w:ascii="PT Root UI" w:hAnsi="PT Root UI"/>
          <w:sz w:val="28"/>
          <w:lang w:eastAsia="ru-RU"/>
        </w:rPr>
        <w:t>4</w:t>
      </w:r>
      <w:r>
        <w:rPr>
          <w:rFonts w:ascii="PT Root UI" w:hAnsi="PT Root UI"/>
          <w:sz w:val="28"/>
          <w:lang w:eastAsia="ru-RU"/>
        </w:rPr>
        <w:t xml:space="preserve"> 34</w:t>
      </w:r>
    </w:p>
    <w:p w14:paraId="55343F5B" w14:textId="11291ADA" w:rsidR="00AC6BD5" w:rsidRDefault="00AC6BD5">
      <w:pPr>
        <w:spacing w:after="120"/>
        <w:jc w:val="center"/>
        <w:rPr>
          <w:rFonts w:ascii="PT Root UI" w:hAnsi="PT Root UI" w:cs="PT Root UI"/>
          <w:sz w:val="28"/>
          <w:lang w:eastAsia="ru-RU"/>
        </w:rPr>
      </w:pPr>
      <w:r>
        <w:rPr>
          <w:rFonts w:ascii="PT Root UI" w:hAnsi="PT Root UI" w:cs="PT Root UI"/>
          <w:sz w:val="28"/>
          <w:lang w:eastAsia="ru-RU"/>
        </w:rPr>
        <w:t xml:space="preserve">Листов </w:t>
      </w:r>
      <w:r w:rsidRPr="003D1A9C">
        <w:rPr>
          <w:rFonts w:ascii="PT Root UI" w:hAnsi="PT Root UI" w:cs="PT Root UI"/>
          <w:sz w:val="28"/>
          <w:lang w:eastAsia="ru-RU"/>
        </w:rPr>
        <w:fldChar w:fldCharType="begin"/>
      </w:r>
      <w:r w:rsidRPr="003D1A9C">
        <w:rPr>
          <w:rFonts w:ascii="PT Root UI" w:hAnsi="PT Root UI" w:cs="PT Root UI"/>
          <w:sz w:val="28"/>
          <w:lang w:eastAsia="ru-RU"/>
        </w:rPr>
        <w:instrText xml:space="preserve"> NUMPAGES  \# "0"  \* MERGEFORMAT </w:instrText>
      </w:r>
      <w:r w:rsidRPr="003D1A9C">
        <w:rPr>
          <w:rFonts w:ascii="PT Root UI" w:hAnsi="PT Root UI" w:cs="PT Root UI"/>
          <w:sz w:val="28"/>
          <w:lang w:eastAsia="ru-RU"/>
        </w:rPr>
        <w:fldChar w:fldCharType="separate"/>
      </w:r>
      <w:r w:rsidR="006923CA">
        <w:rPr>
          <w:rFonts w:ascii="PT Root UI" w:hAnsi="PT Root UI" w:cs="PT Root UI"/>
          <w:noProof/>
          <w:sz w:val="28"/>
          <w:lang w:eastAsia="ru-RU"/>
        </w:rPr>
        <w:t>146</w:t>
      </w:r>
      <w:r w:rsidRPr="003D1A9C">
        <w:rPr>
          <w:rFonts w:ascii="PT Root UI" w:hAnsi="PT Root UI" w:cs="PT Root UI"/>
          <w:sz w:val="28"/>
          <w:lang w:eastAsia="ru-RU"/>
        </w:rPr>
        <w:fldChar w:fldCharType="end"/>
      </w:r>
    </w:p>
    <w:p w14:paraId="506F6BE3" w14:textId="77777777" w:rsidR="00AC6BD5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5D8AB788" w14:textId="77777777" w:rsidR="00AC6BD5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2DAFD4F8" w14:textId="77777777" w:rsidR="00AC6BD5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4D89EB89" w14:textId="77777777" w:rsidR="00AC6BD5" w:rsidRDefault="00AC6BD5">
      <w:pPr>
        <w:jc w:val="both"/>
        <w:rPr>
          <w:rFonts w:ascii="PT Root UI" w:hAnsi="PT Root UI" w:cs="PT Root UI"/>
          <w:sz w:val="28"/>
          <w:lang w:eastAsia="ru-RU"/>
        </w:rPr>
      </w:pPr>
    </w:p>
    <w:p w14:paraId="3F1DBE83" w14:textId="77777777" w:rsidR="00AC6BD5" w:rsidRDefault="00AC6BD5">
      <w:pPr>
        <w:jc w:val="both"/>
        <w:rPr>
          <w:rFonts w:ascii="PT Root UI" w:hAnsi="PT Root UI" w:cs="PT Root UI"/>
          <w:sz w:val="28"/>
          <w:lang w:eastAsia="ru-RU"/>
        </w:rPr>
      </w:pPr>
    </w:p>
    <w:p w14:paraId="732275F6" w14:textId="77777777" w:rsidR="00AC6BD5" w:rsidRDefault="00AC6BD5">
      <w:pPr>
        <w:jc w:val="both"/>
        <w:rPr>
          <w:rFonts w:ascii="PT Root UI" w:hAnsi="PT Root UI" w:cs="PT Root UI"/>
          <w:sz w:val="28"/>
          <w:lang w:eastAsia="ru-RU"/>
        </w:rPr>
      </w:pPr>
    </w:p>
    <w:p w14:paraId="0C145E6C" w14:textId="77777777" w:rsidR="00AC6BD5" w:rsidRDefault="00AC6BD5">
      <w:pPr>
        <w:jc w:val="both"/>
        <w:rPr>
          <w:rFonts w:ascii="PT Root UI" w:hAnsi="PT Root UI" w:cs="PT Root UI"/>
          <w:sz w:val="28"/>
          <w:lang w:eastAsia="ru-RU"/>
        </w:rPr>
      </w:pPr>
    </w:p>
    <w:p w14:paraId="0477190C" w14:textId="77777777" w:rsidR="00AC6BD5" w:rsidRDefault="00AC6BD5">
      <w:pPr>
        <w:jc w:val="both"/>
        <w:rPr>
          <w:rFonts w:ascii="PT Root UI" w:hAnsi="PT Root UI" w:cs="PT Root UI"/>
          <w:sz w:val="28"/>
          <w:lang w:eastAsia="ru-RU"/>
        </w:rPr>
      </w:pPr>
    </w:p>
    <w:p w14:paraId="6808A398" w14:textId="77777777" w:rsidR="00AC6BD5" w:rsidRDefault="00AC6BD5">
      <w:pPr>
        <w:jc w:val="both"/>
        <w:rPr>
          <w:rFonts w:ascii="PT Root UI" w:hAnsi="PT Root UI" w:cs="PT Root UI"/>
          <w:sz w:val="28"/>
          <w:lang w:eastAsia="ru-RU"/>
        </w:rPr>
      </w:pPr>
    </w:p>
    <w:p w14:paraId="2E78EDF0" w14:textId="77777777" w:rsidR="00AC6BD5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704CE35B" w14:textId="77777777" w:rsidR="00AC6BD5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50BB0BB9" w14:textId="77777777" w:rsidR="00AC6BD5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32BDA72D" w14:textId="77777777" w:rsidR="00AC6BD5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30C34390" w14:textId="77777777" w:rsidR="00AC6BD5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4E03B976" w14:textId="77777777" w:rsidR="00AC6BD5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7FEECF03" w14:textId="77777777" w:rsidR="00AC6BD5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07889C8E" w14:textId="77777777" w:rsidR="00AC6BD5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1EEAADCF" w14:textId="77777777" w:rsidR="00AC6BD5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2C1A96D9" w14:textId="77777777" w:rsidR="00AC6BD5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1319C299" w14:textId="77777777" w:rsidR="00AC6BD5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5E4B3129" w14:textId="77777777" w:rsidR="00AC6BD5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05A9D9F9" w14:textId="77777777" w:rsidR="00AC6BD5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601BE465" w14:textId="77777777" w:rsidR="00AC6BD5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2915E6B6" w14:textId="77777777" w:rsidR="00AC6BD5" w:rsidRDefault="00AC6BD5">
      <w:pPr>
        <w:jc w:val="both"/>
        <w:rPr>
          <w:rFonts w:ascii="PT Root UI" w:hAnsi="PT Root UI" w:cs="PT Root UI"/>
          <w:sz w:val="28"/>
          <w:lang w:eastAsia="ru-RU"/>
        </w:rPr>
      </w:pPr>
    </w:p>
    <w:p w14:paraId="48409CCC" w14:textId="77777777" w:rsidR="00AC6BD5" w:rsidRPr="00280D76" w:rsidRDefault="00AC6BD5">
      <w:pPr>
        <w:jc w:val="center"/>
        <w:rPr>
          <w:rFonts w:ascii="PT Root UI" w:hAnsi="PT Root UI" w:cs="PT Root UI"/>
          <w:sz w:val="28"/>
          <w:lang w:eastAsia="ru-RU"/>
        </w:rPr>
        <w:sectPr w:rsidR="00AC6BD5" w:rsidRPr="00280D76">
          <w:headerReference w:type="default" r:id="rId8"/>
          <w:footerReference w:type="default" r:id="rId9"/>
          <w:pgSz w:w="11906" w:h="16838"/>
          <w:pgMar w:top="1418" w:right="567" w:bottom="851" w:left="1134" w:header="709" w:footer="709" w:gutter="0"/>
          <w:cols w:space="720"/>
          <w:titlePg/>
          <w:docGrid w:linePitch="360"/>
        </w:sectPr>
      </w:pPr>
      <w:r>
        <w:rPr>
          <w:rFonts w:ascii="PT Root UI" w:hAnsi="PT Root UI" w:cs="PT Root UI"/>
          <w:sz w:val="28"/>
          <w:lang w:eastAsia="ru-RU"/>
        </w:rPr>
        <w:t>202</w:t>
      </w:r>
      <w:r w:rsidRPr="00280D76">
        <w:rPr>
          <w:rFonts w:ascii="PT Root UI" w:hAnsi="PT Root UI" w:cs="PT Root UI"/>
          <w:sz w:val="28"/>
          <w:lang w:eastAsia="ru-RU"/>
        </w:rPr>
        <w:t>4</w:t>
      </w:r>
    </w:p>
    <w:p w14:paraId="71CC1F4A" w14:textId="77777777" w:rsidR="00AC6BD5" w:rsidRDefault="00AC6BD5">
      <w:pPr>
        <w:pStyle w:val="tdnontocunorderedcaption"/>
        <w:rPr>
          <w:rFonts w:ascii="PT Root UI" w:hAnsi="PT Root UI" w:cs="PT Root UI"/>
          <w:sz w:val="28"/>
          <w:szCs w:val="24"/>
        </w:rPr>
      </w:pPr>
      <w:bookmarkStart w:id="1" w:name="_Toc264388593"/>
      <w:r>
        <w:rPr>
          <w:rFonts w:ascii="PT Root UI" w:hAnsi="PT Root UI" w:cs="PT Root UI"/>
          <w:sz w:val="28"/>
          <w:szCs w:val="24"/>
        </w:rPr>
        <w:lastRenderedPageBreak/>
        <w:t>АННОТАЦИЯ</w:t>
      </w:r>
    </w:p>
    <w:p w14:paraId="3ED94A47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Документ содержит руководство по работе Пользователя в программе для электронных вычислительных машин «Информационная система мониторинга закупок» в процессе выполнения анализа закупок информационно-коммуникационных технологий в целях обеспечения государственных и муниципальных нужд и закупок информационно-коммуникационных технологий, проводимых в соответствии с законодательством Российской Федерации, регулирующим вопросы закупок отдельными видами юридических лиц.</w:t>
      </w:r>
    </w:p>
    <w:p w14:paraId="665F3F37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Документ разработан в соответствии с требованиями межгосударственных стандартов, входящих в комплекс стандартов, устанавливающих правила разработки, оформления и обращения программ и программной документации «Единая система программной документации». </w:t>
      </w:r>
    </w:p>
    <w:p w14:paraId="6F09133E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Титульная и информационная части документа, разработаны в соответствии с требованиями ГОСТ 19.105-78.</w:t>
      </w:r>
    </w:p>
    <w:p w14:paraId="4A3431CD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Документ содержит следующие разделы:</w:t>
      </w:r>
    </w:p>
    <w:p w14:paraId="4F675E1D" w14:textId="77777777" w:rsidR="00AC6BD5" w:rsidRDefault="00AC6BD5">
      <w:pPr>
        <w:pStyle w:val="tdorderedlistlevel1"/>
        <w:numPr>
          <w:ilvl w:val="0"/>
          <w:numId w:val="18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Назначение программы;</w:t>
      </w:r>
    </w:p>
    <w:p w14:paraId="4B9253CE" w14:textId="77777777" w:rsidR="00AC6BD5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Условия выполнения программы;</w:t>
      </w:r>
    </w:p>
    <w:p w14:paraId="47A5D470" w14:textId="77777777" w:rsidR="00AC6BD5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Выполнение программы;</w:t>
      </w:r>
    </w:p>
    <w:p w14:paraId="3FD394EB" w14:textId="77777777" w:rsidR="00AC6BD5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Сообщения пользователю.</w:t>
      </w:r>
    </w:p>
    <w:p w14:paraId="3304D91C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В разделе «Назначение программы» указаны сведения об эксплуатационном и функциональном назначениях Программы.</w:t>
      </w:r>
    </w:p>
    <w:p w14:paraId="5C09C390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В разделе «Условия выполнения» описаны технические и организационные условия, необходимые для функционирования Программы.</w:t>
      </w:r>
    </w:p>
    <w:p w14:paraId="7DA05495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В разделе «Выполнение программы» описана последовательность действий Пользователя, обеспечивающих загрузку, запуск, выполнение и завершение Программы. Приведены описание функций, формата и возможных вариантов команд, с помощью которых Пользователь осуществляет загрузку и управляет выполнением Программы, а также ответы Программы на эти команды.</w:t>
      </w:r>
    </w:p>
    <w:p w14:paraId="0AD9E034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В разделе «Сообщения пользователю» приведены тексты сообщений, выдаваемых в ходе выполнения Программы, описание их содержания и соответствующие действия Пользователя.</w:t>
      </w:r>
    </w:p>
    <w:p w14:paraId="637AD8F8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</w:p>
    <w:p w14:paraId="7AE29721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  <w:sectPr w:rsidR="00AC6BD5">
          <w:headerReference w:type="default" r:id="rId10"/>
          <w:footerReference w:type="default" r:id="rId11"/>
          <w:pgSz w:w="11906" w:h="16838"/>
          <w:pgMar w:top="1418" w:right="567" w:bottom="851" w:left="1134" w:header="709" w:footer="709" w:gutter="0"/>
          <w:cols w:space="720"/>
          <w:docGrid w:linePitch="360"/>
        </w:sectPr>
      </w:pPr>
    </w:p>
    <w:p w14:paraId="61CCC28D" w14:textId="77777777" w:rsidR="00AC6BD5" w:rsidRDefault="00AC6BD5">
      <w:pPr>
        <w:pStyle w:val="tdnontocunorderedcaption"/>
        <w:rPr>
          <w:rFonts w:ascii="PT Root UI" w:hAnsi="PT Root UI" w:cs="PT Root UI"/>
          <w:sz w:val="28"/>
          <w:szCs w:val="24"/>
        </w:rPr>
      </w:pPr>
      <w:r>
        <w:rPr>
          <w:rFonts w:ascii="PT Root UI" w:hAnsi="PT Root UI" w:cs="PT Root UI"/>
          <w:sz w:val="28"/>
          <w:szCs w:val="24"/>
        </w:rPr>
        <w:lastRenderedPageBreak/>
        <w:t>СОДЕРЖАНИЕ</w:t>
      </w:r>
    </w:p>
    <w:p w14:paraId="73839BB9" w14:textId="038D46D0" w:rsidR="006923CA" w:rsidRDefault="00AC6BD5">
      <w:pPr>
        <w:pStyle w:val="13"/>
        <w:rPr>
          <w:rFonts w:asciiTheme="minorHAnsi" w:eastAsiaTheme="minorEastAsia" w:hAnsiTheme="minorHAnsi" w:cstheme="minorBidi"/>
          <w:b w:val="0"/>
          <w:noProof/>
          <w:kern w:val="2"/>
          <w:sz w:val="24"/>
          <w:lang w:eastAsia="ru-RU"/>
          <w14:ligatures w14:val="standardContextual"/>
        </w:rPr>
      </w:pPr>
      <w:r>
        <w:rPr>
          <w:rFonts w:ascii="PT Root UI" w:hAnsi="PT Root UI" w:cs="PT Root UI"/>
          <w:lang w:eastAsia="ru-RU"/>
        </w:rPr>
        <w:fldChar w:fldCharType="begin"/>
      </w:r>
      <w:r>
        <w:rPr>
          <w:rFonts w:ascii="PT Root UI" w:hAnsi="PT Root UI" w:cs="PT Root UI"/>
          <w:lang w:eastAsia="ru-RU"/>
        </w:rPr>
        <w:instrText xml:space="preserve"> TOC \o "1-3" \h \z \u </w:instrText>
      </w:r>
      <w:r>
        <w:rPr>
          <w:rFonts w:ascii="PT Root UI" w:hAnsi="PT Root UI" w:cs="PT Root UI"/>
          <w:lang w:eastAsia="ru-RU"/>
        </w:rPr>
        <w:fldChar w:fldCharType="separate"/>
      </w:r>
      <w:hyperlink w:anchor="_Toc205912363" w:history="1">
        <w:r w:rsidR="006923CA" w:rsidRPr="00321C9E">
          <w:rPr>
            <w:rStyle w:val="aa"/>
            <w:rFonts w:ascii="PT Root UI" w:hAnsi="PT Root UI" w:cs="PT Root UI"/>
            <w:noProof/>
          </w:rPr>
          <w:t>ПЕРЕЧЕНЬ ПРИНЯТЫХ ТЕРМИНОВ И ОПРЕДЕЛЕНИЙ</w:t>
        </w:r>
        <w:r w:rsidR="006923CA">
          <w:rPr>
            <w:noProof/>
            <w:webHidden/>
          </w:rPr>
          <w:tab/>
        </w:r>
        <w:r w:rsidR="006923CA">
          <w:rPr>
            <w:noProof/>
            <w:webHidden/>
          </w:rPr>
          <w:fldChar w:fldCharType="begin"/>
        </w:r>
        <w:r w:rsidR="006923CA">
          <w:rPr>
            <w:noProof/>
            <w:webHidden/>
          </w:rPr>
          <w:instrText xml:space="preserve"> PAGEREF _Toc205912363 \h </w:instrText>
        </w:r>
        <w:r w:rsidR="006923CA">
          <w:rPr>
            <w:noProof/>
            <w:webHidden/>
          </w:rPr>
        </w:r>
        <w:r w:rsidR="006923CA">
          <w:rPr>
            <w:noProof/>
            <w:webHidden/>
          </w:rPr>
          <w:fldChar w:fldCharType="separate"/>
        </w:r>
        <w:r w:rsidR="006923CA">
          <w:rPr>
            <w:noProof/>
            <w:webHidden/>
          </w:rPr>
          <w:t>5</w:t>
        </w:r>
        <w:r w:rsidR="006923CA">
          <w:rPr>
            <w:noProof/>
            <w:webHidden/>
          </w:rPr>
          <w:fldChar w:fldCharType="end"/>
        </w:r>
      </w:hyperlink>
    </w:p>
    <w:p w14:paraId="1AF9F0A9" w14:textId="4F27F97E" w:rsidR="006923CA" w:rsidRDefault="006923CA">
      <w:pPr>
        <w:pStyle w:val="13"/>
        <w:rPr>
          <w:rFonts w:asciiTheme="minorHAnsi" w:eastAsiaTheme="minorEastAsia" w:hAnsiTheme="minorHAnsi" w:cstheme="minorBidi"/>
          <w:b w:val="0"/>
          <w:noProof/>
          <w:kern w:val="2"/>
          <w:sz w:val="24"/>
          <w:lang w:eastAsia="ru-RU"/>
          <w14:ligatures w14:val="standardContextual"/>
        </w:rPr>
      </w:pPr>
      <w:hyperlink w:anchor="_Toc205912364" w:history="1">
        <w:r w:rsidRPr="00321C9E">
          <w:rPr>
            <w:rStyle w:val="aa"/>
            <w:rFonts w:ascii="PT Root UI" w:hAnsi="PT Root UI" w:cs="PT Root UI"/>
            <w:noProof/>
          </w:rPr>
          <w:t>1. Назначение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_Toc205912364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01923EF7" w14:textId="1BC74728" w:rsidR="006923CA" w:rsidRDefault="006923CA">
      <w:pPr>
        <w:pStyle w:val="27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65" w:history="1">
        <w:r w:rsidRPr="00321C9E">
          <w:rPr>
            <w:rStyle w:val="aa"/>
            <w:rFonts w:ascii="PT Root UI" w:hAnsi="PT Root UI"/>
            <w:noProof/>
          </w:rPr>
          <w:t>1.1.</w:t>
        </w:r>
        <w:r w:rsidRPr="00321C9E">
          <w:rPr>
            <w:rStyle w:val="aa"/>
            <w:rFonts w:ascii="PT Root UI" w:hAnsi="PT Root UI" w:cs="PT Root UI"/>
            <w:noProof/>
          </w:rPr>
          <w:t xml:space="preserve"> Наименования и обозначения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_Toc205912365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62864CB7" w14:textId="232A991A" w:rsidR="006923CA" w:rsidRDefault="006923CA">
      <w:pPr>
        <w:pStyle w:val="27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66" w:history="1">
        <w:r w:rsidRPr="00321C9E">
          <w:rPr>
            <w:rStyle w:val="aa"/>
            <w:rFonts w:ascii="PT Root UI" w:hAnsi="PT Root UI"/>
            <w:noProof/>
          </w:rPr>
          <w:t>1.2.</w:t>
        </w:r>
        <w:r w:rsidRPr="00321C9E">
          <w:rPr>
            <w:rStyle w:val="aa"/>
            <w:rFonts w:ascii="PT Root UI" w:hAnsi="PT Root UI" w:cs="PT Root UI"/>
            <w:noProof/>
          </w:rPr>
          <w:t xml:space="preserve"> Эксплуатационное назначение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_Toc205912366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5539F128" w14:textId="203C653B" w:rsidR="006923CA" w:rsidRDefault="006923CA">
      <w:pPr>
        <w:pStyle w:val="27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67" w:history="1">
        <w:r w:rsidRPr="00321C9E">
          <w:rPr>
            <w:rStyle w:val="aa"/>
            <w:rFonts w:ascii="PT Root UI" w:hAnsi="PT Root UI"/>
            <w:noProof/>
          </w:rPr>
          <w:t>1.3.</w:t>
        </w:r>
        <w:r w:rsidRPr="00321C9E">
          <w:rPr>
            <w:rStyle w:val="aa"/>
            <w:rFonts w:ascii="PT Root UI" w:hAnsi="PT Root UI" w:cs="PT Root UI"/>
            <w:noProof/>
          </w:rPr>
          <w:t xml:space="preserve"> Функциональное назначение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_Toc205912367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2AE56752" w14:textId="69E7B85C" w:rsidR="006923CA" w:rsidRDefault="006923CA">
      <w:pPr>
        <w:pStyle w:val="13"/>
        <w:rPr>
          <w:rFonts w:asciiTheme="minorHAnsi" w:eastAsiaTheme="minorEastAsia" w:hAnsiTheme="minorHAnsi" w:cstheme="minorBidi"/>
          <w:b w:val="0"/>
          <w:noProof/>
          <w:kern w:val="2"/>
          <w:sz w:val="24"/>
          <w:lang w:eastAsia="ru-RU"/>
          <w14:ligatures w14:val="standardContextual"/>
        </w:rPr>
      </w:pPr>
      <w:hyperlink w:anchor="_Toc205912368" w:history="1">
        <w:r w:rsidRPr="00321C9E">
          <w:rPr>
            <w:rStyle w:val="aa"/>
            <w:rFonts w:ascii="PT Root UI" w:hAnsi="PT Root UI" w:cs="PT Root UI"/>
            <w:noProof/>
          </w:rPr>
          <w:t>2. Условия выполнения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_Toc205912368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3DB97BD2" w14:textId="6D8EDF0A" w:rsidR="006923CA" w:rsidRDefault="006923CA">
      <w:pPr>
        <w:pStyle w:val="27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69" w:history="1">
        <w:r w:rsidRPr="00321C9E">
          <w:rPr>
            <w:rStyle w:val="aa"/>
            <w:rFonts w:ascii="PT Root UI" w:hAnsi="PT Root UI"/>
            <w:noProof/>
          </w:rPr>
          <w:t>2.1.</w:t>
        </w:r>
        <w:r w:rsidRPr="00321C9E">
          <w:rPr>
            <w:rStyle w:val="aa"/>
            <w:rFonts w:ascii="PT Root UI" w:hAnsi="PT Root UI" w:cs="PT Root UI"/>
            <w:noProof/>
          </w:rPr>
          <w:t xml:space="preserve"> Выполнение пусконаладки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_Toc205912369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0FD008A0" w14:textId="740D40AA" w:rsidR="006923CA" w:rsidRDefault="006923CA">
      <w:pPr>
        <w:pStyle w:val="27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70" w:history="1">
        <w:r w:rsidRPr="00321C9E">
          <w:rPr>
            <w:rStyle w:val="aa"/>
            <w:rFonts w:ascii="PT Root UI" w:hAnsi="PT Root UI"/>
            <w:noProof/>
          </w:rPr>
          <w:t>2.2.</w:t>
        </w:r>
        <w:r w:rsidRPr="00321C9E">
          <w:rPr>
            <w:rStyle w:val="aa"/>
            <w:rFonts w:ascii="PT Root UI" w:hAnsi="PT Root UI" w:cs="PT Root UI"/>
            <w:noProof/>
          </w:rPr>
          <w:t xml:space="preserve"> Подготовка пользователей к работе в программе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_Toc205912370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3AE793BA" w14:textId="51452CAB" w:rsidR="006923CA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71" w:history="1">
        <w:r w:rsidRPr="00321C9E">
          <w:rPr>
            <w:rStyle w:val="aa"/>
            <w:rFonts w:ascii="PT Root UI" w:hAnsi="PT Root UI" w:cs="PT Root UI"/>
            <w:noProof/>
          </w:rPr>
          <w:t>2.2.1. Навыки и умения пользователей, необходимые для работы в смз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_Toc205912371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611B29D9" w14:textId="62C7D1B8" w:rsidR="006923CA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72" w:history="1">
        <w:r w:rsidRPr="00321C9E">
          <w:rPr>
            <w:rStyle w:val="aa"/>
            <w:rFonts w:ascii="PT Root UI" w:hAnsi="PT Root UI" w:cs="PT Root UI"/>
            <w:noProof/>
          </w:rPr>
          <w:t>2.2.2. Требования к техническому, программному и сетевому обеспечению необходимому для работы пользователя в программе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_Toc205912372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6A215D85" w14:textId="7E44A6C4" w:rsidR="006923CA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73" w:history="1">
        <w:r w:rsidRPr="00321C9E">
          <w:rPr>
            <w:rStyle w:val="aa"/>
            <w:rFonts w:ascii="PT Root UI" w:hAnsi="PT Root UI" w:cs="PT Root UI"/>
            <w:noProof/>
          </w:rPr>
          <w:t>2.2.3. Создание и предоставление пользователям реквизитов для обеспечения персонифицированного доступа к программе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_Toc205912373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1D0DA28B" w14:textId="6F0F6C1C" w:rsidR="006923CA" w:rsidRDefault="006923CA">
      <w:pPr>
        <w:pStyle w:val="13"/>
        <w:rPr>
          <w:rFonts w:asciiTheme="minorHAnsi" w:eastAsiaTheme="minorEastAsia" w:hAnsiTheme="minorHAnsi" w:cstheme="minorBidi"/>
          <w:b w:val="0"/>
          <w:noProof/>
          <w:kern w:val="2"/>
          <w:sz w:val="24"/>
          <w:lang w:eastAsia="ru-RU"/>
          <w14:ligatures w14:val="standardContextual"/>
        </w:rPr>
      </w:pPr>
      <w:hyperlink w:anchor="_Toc205912374" w:history="1">
        <w:r w:rsidRPr="00321C9E">
          <w:rPr>
            <w:rStyle w:val="aa"/>
            <w:rFonts w:ascii="PT Root UI" w:hAnsi="PT Root UI" w:cs="PT Root UI"/>
            <w:noProof/>
          </w:rPr>
          <w:t>3. Выполнение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_Toc205912374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2F215F33" w14:textId="271CD085" w:rsidR="006923CA" w:rsidRDefault="006923CA">
      <w:pPr>
        <w:pStyle w:val="27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75" w:history="1">
        <w:r w:rsidRPr="00321C9E">
          <w:rPr>
            <w:rStyle w:val="aa"/>
            <w:rFonts w:ascii="PT Root UI" w:hAnsi="PT Root UI"/>
            <w:noProof/>
          </w:rPr>
          <w:t>3.1.</w:t>
        </w:r>
        <w:r w:rsidRPr="00321C9E">
          <w:rPr>
            <w:rStyle w:val="aa"/>
            <w:rFonts w:ascii="PT Root UI" w:hAnsi="PT Root UI" w:cs="PT Root UI"/>
            <w:noProof/>
          </w:rPr>
          <w:t xml:space="preserve"> Загрузка и запуск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_Toc205912375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2E4E03EA" w14:textId="7A2C1E21" w:rsidR="006923CA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76" w:history="1">
        <w:r w:rsidRPr="00321C9E">
          <w:rPr>
            <w:rStyle w:val="aa"/>
            <w:rFonts w:ascii="PT Root UI" w:hAnsi="PT Root UI" w:cs="PT Root UI"/>
            <w:noProof/>
          </w:rPr>
          <w:t>3.1.1. Загрузка приложения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_Toc205912376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01F9006D" w14:textId="7A0F8FD3" w:rsidR="006923CA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77" w:history="1">
        <w:r w:rsidRPr="00321C9E">
          <w:rPr>
            <w:rStyle w:val="aa"/>
            <w:rFonts w:ascii="PT Root UI" w:hAnsi="PT Root UI" w:cs="PT Root UI"/>
            <w:noProof/>
          </w:rPr>
          <w:t>3.1.2. Запуск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_Toc205912377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489215F6" w14:textId="1D1FF634" w:rsidR="006923CA" w:rsidRDefault="006923CA">
      <w:pPr>
        <w:pStyle w:val="27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78" w:history="1">
        <w:r w:rsidRPr="00321C9E">
          <w:rPr>
            <w:rStyle w:val="aa"/>
            <w:rFonts w:ascii="PT Root UI" w:hAnsi="PT Root UI"/>
            <w:noProof/>
          </w:rPr>
          <w:t>3.2.</w:t>
        </w:r>
        <w:r w:rsidRPr="00321C9E">
          <w:rPr>
            <w:rStyle w:val="aa"/>
            <w:rFonts w:ascii="PT Root UI" w:hAnsi="PT Root UI" w:cs="PT Root UI"/>
            <w:noProof/>
          </w:rPr>
          <w:t xml:space="preserve"> Описание интерфейса СМЗ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_Toc205912378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27615956" w14:textId="7E07E788" w:rsidR="006923CA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79" w:history="1">
        <w:r w:rsidRPr="00321C9E">
          <w:rPr>
            <w:rStyle w:val="aa"/>
            <w:rFonts w:ascii="PT Root UI" w:hAnsi="PT Root UI" w:cs="PT Root UI"/>
            <w:noProof/>
          </w:rPr>
          <w:t>3.2.1. Логотип сайта программы «</w:t>
        </w:r>
        <w:r w:rsidRPr="00321C9E">
          <w:rPr>
            <w:rStyle w:val="aa"/>
            <w:rFonts w:ascii="PT Root UI" w:hAnsi="PT Root UI" w:cs="PT Root UI"/>
            <w:noProof/>
            <w:lang w:val="en-US"/>
          </w:rPr>
          <w:t>RuIKT</w:t>
        </w:r>
        <w:r w:rsidRPr="00321C9E">
          <w:rPr>
            <w:rStyle w:val="aa"/>
            <w:rFonts w:ascii="PT Root UI" w:hAnsi="PT Root UI" w:cs="PT Root UI"/>
            <w:noProof/>
          </w:rPr>
          <w:t xml:space="preserve"> мониторинг закупок»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_Toc205912379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5CACEFFD" w14:textId="0C2D9CA6" w:rsidR="006923CA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80" w:history="1">
        <w:r w:rsidRPr="00321C9E">
          <w:rPr>
            <w:rStyle w:val="aa"/>
            <w:rFonts w:ascii="PT Root UI" w:hAnsi="PT Root UI" w:cs="PT Root UI"/>
            <w:noProof/>
          </w:rPr>
          <w:t>3.2.2. Завершенные закупки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_Toc205912380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717F9C24" w14:textId="2B8A8E3C" w:rsidR="006923CA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81" w:history="1">
        <w:r w:rsidRPr="00321C9E">
          <w:rPr>
            <w:rStyle w:val="aa"/>
            <w:rFonts w:ascii="PT Root UI" w:hAnsi="PT Root UI" w:cs="PT Root UI"/>
            <w:noProof/>
          </w:rPr>
          <w:t>3.2.3. ОПЕРАТИВНЫЙ МОНИТОРИНГ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_Toc205912381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47960C1C" w14:textId="1B1F8917" w:rsidR="006923CA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82" w:history="1">
        <w:r w:rsidRPr="00321C9E">
          <w:rPr>
            <w:rStyle w:val="aa"/>
            <w:rFonts w:ascii="PT Root UI" w:hAnsi="PT Root UI" w:cs="PT Root UI"/>
            <w:noProof/>
          </w:rPr>
          <w:t>3.2.4. Отчеты</w:t>
        </w:r>
        <w:r w:rsidRPr="00321C9E">
          <w:rPr>
            <w:rStyle w:val="aa"/>
            <w:rFonts w:ascii="PT Root UI" w:hAnsi="PT Root UI" w:cs="PT Root UI"/>
            <w:noProof/>
            <w:lang w:val="en-US"/>
          </w:rPr>
          <w:t xml:space="preserve"> 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_Toc205912382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625B71E6" w14:textId="2207ECB0" w:rsidR="006923CA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83" w:history="1">
        <w:r w:rsidRPr="00321C9E">
          <w:rPr>
            <w:rStyle w:val="aa"/>
            <w:rFonts w:ascii="PT Root UI" w:hAnsi="PT Root UI" w:cs="PT Root UI"/>
            <w:noProof/>
          </w:rPr>
          <w:t>3.2.5. Отчеты</w:t>
        </w:r>
        <w:r w:rsidRPr="00321C9E">
          <w:rPr>
            <w:rStyle w:val="aa"/>
            <w:rFonts w:ascii="PT Root UI" w:hAnsi="PT Root UI" w:cs="PT Root UI"/>
            <w:noProof/>
            <w:lang w:val="en-US"/>
          </w:rPr>
          <w:t xml:space="preserve"> до 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_Toc205912383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14:paraId="692D7BB0" w14:textId="6ECDB68D" w:rsidR="006923CA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84" w:history="1">
        <w:r w:rsidRPr="00321C9E">
          <w:rPr>
            <w:rStyle w:val="aa"/>
            <w:rFonts w:ascii="PT Root UI" w:hAnsi="PT Root UI" w:cs="PT Root UI"/>
            <w:noProof/>
          </w:rPr>
          <w:t>3.2.5. Конструктор</w:t>
        </w:r>
        <w:r w:rsidRPr="00321C9E">
          <w:rPr>
            <w:rStyle w:val="aa"/>
            <w:rFonts w:ascii="PT Root UI" w:hAnsi="PT Root UI" w:cs="PT Root UI"/>
            <w:noProof/>
            <w:lang w:val="en-US"/>
          </w:rPr>
          <w:t xml:space="preserve"> отчетов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_Toc205912384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84</w:t>
        </w:r>
        <w:r>
          <w:rPr>
            <w:noProof/>
            <w:webHidden/>
          </w:rPr>
          <w:fldChar w:fldCharType="end"/>
        </w:r>
      </w:hyperlink>
    </w:p>
    <w:p w14:paraId="10EF07CD" w14:textId="2DFAE4FD" w:rsidR="006923CA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85" w:history="1">
        <w:r w:rsidRPr="00321C9E">
          <w:rPr>
            <w:rStyle w:val="aa"/>
            <w:rFonts w:ascii="PT Root UI" w:hAnsi="PT Root UI" w:cs="PT Root UI"/>
            <w:noProof/>
          </w:rPr>
          <w:t>3.2.6. Работа</w:t>
        </w:r>
        <w:r w:rsidRPr="00321C9E">
          <w:rPr>
            <w:rStyle w:val="aa"/>
            <w:rFonts w:ascii="PT Root UI" w:hAnsi="PT Root UI" w:cs="PT Root UI"/>
            <w:noProof/>
            <w:lang w:val="en-US"/>
          </w:rPr>
          <w:t xml:space="preserve"> аналитиков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_Toc205912385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97</w:t>
        </w:r>
        <w:r>
          <w:rPr>
            <w:noProof/>
            <w:webHidden/>
          </w:rPr>
          <w:fldChar w:fldCharType="end"/>
        </w:r>
      </w:hyperlink>
    </w:p>
    <w:p w14:paraId="3D0AF66D" w14:textId="71D580D9" w:rsidR="006923CA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86" w:history="1">
        <w:r w:rsidRPr="00321C9E">
          <w:rPr>
            <w:rStyle w:val="aa"/>
            <w:rFonts w:ascii="PT Root UI" w:hAnsi="PT Root UI" w:cs="PT Root UI"/>
            <w:noProof/>
          </w:rPr>
          <w:t>3.2.7. ЭКСПОРТ</w:t>
        </w:r>
        <w:r w:rsidRPr="00321C9E">
          <w:rPr>
            <w:rStyle w:val="aa"/>
            <w:rFonts w:ascii="PT Root UI" w:hAnsi="PT Root UI" w:cs="PT Root UI"/>
            <w:noProof/>
            <w:lang w:val="en-US"/>
          </w:rPr>
          <w:t xml:space="preserve"> </w:t>
        </w:r>
        <w:r w:rsidRPr="00321C9E">
          <w:rPr>
            <w:rStyle w:val="aa"/>
            <w:rFonts w:ascii="PT Root UI" w:hAnsi="PT Root UI" w:cs="PT Root UI"/>
            <w:noProof/>
          </w:rPr>
          <w:t>В</w:t>
        </w:r>
        <w:r w:rsidRPr="00321C9E">
          <w:rPr>
            <w:rStyle w:val="aa"/>
            <w:rFonts w:ascii="PT Root UI" w:hAnsi="PT Root UI" w:cs="PT Root UI"/>
            <w:noProof/>
            <w:lang w:val="en-US"/>
          </w:rPr>
          <w:t xml:space="preserve"> XLS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_Toc205912386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97</w:t>
        </w:r>
        <w:r>
          <w:rPr>
            <w:noProof/>
            <w:webHidden/>
          </w:rPr>
          <w:fldChar w:fldCharType="end"/>
        </w:r>
      </w:hyperlink>
    </w:p>
    <w:p w14:paraId="689C7ADA" w14:textId="39E4B9B5" w:rsidR="006923CA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87" w:history="1">
        <w:r w:rsidRPr="00321C9E">
          <w:rPr>
            <w:rStyle w:val="aa"/>
            <w:rFonts w:ascii="PT Root UI" w:hAnsi="PT Root UI" w:cs="PT Root UI"/>
            <w:noProof/>
          </w:rPr>
          <w:t>3.2.8. Контрольная таблица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_Toc205912387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102</w:t>
        </w:r>
        <w:r>
          <w:rPr>
            <w:noProof/>
            <w:webHidden/>
          </w:rPr>
          <w:fldChar w:fldCharType="end"/>
        </w:r>
      </w:hyperlink>
    </w:p>
    <w:p w14:paraId="5621F36E" w14:textId="3F817220" w:rsidR="006923CA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88" w:history="1">
        <w:r w:rsidRPr="00321C9E">
          <w:rPr>
            <w:rStyle w:val="aa"/>
            <w:rFonts w:ascii="PT Root UI" w:hAnsi="PT Root UI" w:cs="PT Root UI"/>
            <w:noProof/>
          </w:rPr>
          <w:t>3.2.9. Окно поиска «классификатор ПО»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_Toc205912388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106</w:t>
        </w:r>
        <w:r>
          <w:rPr>
            <w:noProof/>
            <w:webHidden/>
          </w:rPr>
          <w:fldChar w:fldCharType="end"/>
        </w:r>
      </w:hyperlink>
    </w:p>
    <w:p w14:paraId="6F84B4ED" w14:textId="08F20F81" w:rsidR="006923CA" w:rsidRDefault="006923CA">
      <w:pPr>
        <w:pStyle w:val="27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89" w:history="1">
        <w:r w:rsidRPr="00321C9E">
          <w:rPr>
            <w:rStyle w:val="aa"/>
            <w:rFonts w:ascii="PT Root UI" w:hAnsi="PT Root UI"/>
            <w:noProof/>
          </w:rPr>
          <w:t>3.3.</w:t>
        </w:r>
        <w:r w:rsidRPr="00321C9E">
          <w:rPr>
            <w:rStyle w:val="aa"/>
            <w:rFonts w:ascii="PT Root UI" w:hAnsi="PT Root UI" w:cs="PT Root UI"/>
            <w:noProof/>
          </w:rPr>
          <w:t xml:space="preserve"> Выполнение анализа и оперативного мониторинга закупок икт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_Toc205912389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106</w:t>
        </w:r>
        <w:r>
          <w:rPr>
            <w:noProof/>
            <w:webHidden/>
          </w:rPr>
          <w:fldChar w:fldCharType="end"/>
        </w:r>
      </w:hyperlink>
    </w:p>
    <w:p w14:paraId="511DCC80" w14:textId="22A32F11" w:rsidR="006923CA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90" w:history="1">
        <w:r w:rsidRPr="00321C9E">
          <w:rPr>
            <w:rStyle w:val="aa"/>
            <w:rFonts w:ascii="PT Root UI" w:hAnsi="PT Root UI" w:cs="PT Root UI"/>
            <w:noProof/>
          </w:rPr>
          <w:t>3.3.5. Анализ закупок ИКТ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_Toc205912390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106</w:t>
        </w:r>
        <w:r>
          <w:rPr>
            <w:noProof/>
            <w:webHidden/>
          </w:rPr>
          <w:fldChar w:fldCharType="end"/>
        </w:r>
      </w:hyperlink>
    </w:p>
    <w:p w14:paraId="7F3B339F" w14:textId="6FA604CB" w:rsidR="006923CA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91" w:history="1">
        <w:r w:rsidRPr="00321C9E">
          <w:rPr>
            <w:rStyle w:val="aa"/>
            <w:rFonts w:ascii="PT Root UI" w:hAnsi="PT Root UI" w:cs="PT Root UI"/>
            <w:noProof/>
          </w:rPr>
          <w:t>3.3.6. Оперативный мониторинг закупок ИКТ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_Toc205912391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133</w:t>
        </w:r>
        <w:r>
          <w:rPr>
            <w:noProof/>
            <w:webHidden/>
          </w:rPr>
          <w:fldChar w:fldCharType="end"/>
        </w:r>
      </w:hyperlink>
    </w:p>
    <w:p w14:paraId="1D3854E6" w14:textId="22515D29" w:rsidR="006923CA" w:rsidRDefault="006923CA">
      <w:pPr>
        <w:pStyle w:val="27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92" w:history="1">
        <w:r w:rsidRPr="00321C9E">
          <w:rPr>
            <w:rStyle w:val="aa"/>
            <w:rFonts w:ascii="PT Root UI" w:hAnsi="PT Root UI"/>
            <w:noProof/>
          </w:rPr>
          <w:t>3.4.</w:t>
        </w:r>
        <w:r w:rsidRPr="00321C9E">
          <w:rPr>
            <w:rStyle w:val="aa"/>
            <w:rFonts w:ascii="PT Root UI" w:hAnsi="PT Root UI" w:cs="PT Root UI"/>
            <w:noProof/>
          </w:rPr>
          <w:t xml:space="preserve"> Завершение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_Toc205912392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138</w:t>
        </w:r>
        <w:r>
          <w:rPr>
            <w:noProof/>
            <w:webHidden/>
          </w:rPr>
          <w:fldChar w:fldCharType="end"/>
        </w:r>
      </w:hyperlink>
    </w:p>
    <w:p w14:paraId="151DB208" w14:textId="27CFFA2C" w:rsidR="006923CA" w:rsidRDefault="006923CA">
      <w:pPr>
        <w:pStyle w:val="13"/>
        <w:rPr>
          <w:rFonts w:asciiTheme="minorHAnsi" w:eastAsiaTheme="minorEastAsia" w:hAnsiTheme="minorHAnsi" w:cstheme="minorBidi"/>
          <w:b w:val="0"/>
          <w:noProof/>
          <w:kern w:val="2"/>
          <w:sz w:val="24"/>
          <w:lang w:eastAsia="ru-RU"/>
          <w14:ligatures w14:val="standardContextual"/>
        </w:rPr>
      </w:pPr>
      <w:hyperlink w:anchor="_Toc205912393" w:history="1">
        <w:r w:rsidRPr="00321C9E">
          <w:rPr>
            <w:rStyle w:val="aa"/>
            <w:rFonts w:cs="PT Root UI"/>
            <w:noProof/>
          </w:rPr>
          <w:t>4.</w:t>
        </w:r>
        <w:r w:rsidRPr="00321C9E">
          <w:rPr>
            <w:rStyle w:val="aa"/>
            <w:rFonts w:ascii="PT Root UI" w:hAnsi="PT Root UI" w:cs="PT Root UI"/>
            <w:noProof/>
          </w:rPr>
          <w:t xml:space="preserve"> Сообщения пользователю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_Toc205912393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140</w:t>
        </w:r>
        <w:r>
          <w:rPr>
            <w:noProof/>
            <w:webHidden/>
          </w:rPr>
          <w:fldChar w:fldCharType="end"/>
        </w:r>
      </w:hyperlink>
    </w:p>
    <w:p w14:paraId="2F439268" w14:textId="23B5574E" w:rsidR="006923CA" w:rsidRDefault="006923CA">
      <w:pPr>
        <w:pStyle w:val="13"/>
        <w:rPr>
          <w:rFonts w:asciiTheme="minorHAnsi" w:eastAsiaTheme="minorEastAsia" w:hAnsiTheme="minorHAnsi" w:cstheme="minorBidi"/>
          <w:b w:val="0"/>
          <w:noProof/>
          <w:kern w:val="2"/>
          <w:sz w:val="24"/>
          <w:lang w:eastAsia="ru-RU"/>
          <w14:ligatures w14:val="standardContextual"/>
        </w:rPr>
      </w:pPr>
      <w:hyperlink w:anchor="_Toc205912394" w:history="1">
        <w:r w:rsidRPr="00321C9E">
          <w:rPr>
            <w:rStyle w:val="aa"/>
            <w:rFonts w:ascii="PT Root UI" w:hAnsi="PT Root UI" w:cs="PT Root UI"/>
            <w:noProof/>
          </w:rPr>
          <w:t>Приложение 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_Toc205912394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143</w:t>
        </w:r>
        <w:r>
          <w:rPr>
            <w:noProof/>
            <w:webHidden/>
          </w:rPr>
          <w:fldChar w:fldCharType="end"/>
        </w:r>
      </w:hyperlink>
    </w:p>
    <w:p w14:paraId="1D149686" w14:textId="4E546DC8" w:rsidR="00AC6BD5" w:rsidRDefault="00AC6BD5" w:rsidP="003D1A9C">
      <w:pPr>
        <w:rPr>
          <w:rFonts w:ascii="PT Root UI" w:hAnsi="PT Root UI" w:cs="PT Root UI"/>
          <w:sz w:val="28"/>
        </w:rPr>
      </w:pPr>
      <w:r>
        <w:rPr>
          <w:rFonts w:ascii="PT Root UI" w:hAnsi="PT Root UI" w:cs="PT Root UI"/>
          <w:lang w:eastAsia="ru-RU"/>
        </w:rPr>
        <w:fldChar w:fldCharType="end"/>
      </w:r>
      <w:bookmarkStart w:id="2" w:name="_Toc125972240"/>
      <w:bookmarkStart w:id="3" w:name="_Toc121911968"/>
      <w:r>
        <w:rPr>
          <w:rFonts w:ascii="PT Root UI" w:hAnsi="PT Root UI" w:cs="PT Root UI"/>
          <w:sz w:val="28"/>
        </w:rPr>
        <w:t>ПЕРЕЧЕНЬ ПРИНЯТЫХ СОКРАЩЕНИЙ</w:t>
      </w:r>
      <w:bookmarkEnd w:id="2"/>
      <w:bookmarkEnd w:id="3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102"/>
        <w:gridCol w:w="8093"/>
      </w:tblGrid>
      <w:tr w:rsidR="00AC6BD5" w14:paraId="6D6A75D6" w14:textId="77777777">
        <w:tc>
          <w:tcPr>
            <w:tcW w:w="2145" w:type="dxa"/>
          </w:tcPr>
          <w:p w14:paraId="39DF5DC2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lastRenderedPageBreak/>
              <w:t>44-ФЗ</w:t>
            </w:r>
          </w:p>
        </w:tc>
        <w:tc>
          <w:tcPr>
            <w:tcW w:w="8276" w:type="dxa"/>
          </w:tcPr>
          <w:p w14:paraId="491CB577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Федеральный закон от 5 апреля 2013 г. № 44-ФЗ «О контрактной системе в сфере закупок товаров, работ, услуг для обеспечения государственных и муниципальных нужд»</w:t>
            </w:r>
          </w:p>
        </w:tc>
      </w:tr>
      <w:tr w:rsidR="00AC6BD5" w14:paraId="559C7B6F" w14:textId="77777777">
        <w:tc>
          <w:tcPr>
            <w:tcW w:w="2145" w:type="dxa"/>
          </w:tcPr>
          <w:p w14:paraId="28378A41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223-ФЗ</w:t>
            </w:r>
          </w:p>
        </w:tc>
        <w:tc>
          <w:tcPr>
            <w:tcW w:w="8276" w:type="dxa"/>
          </w:tcPr>
          <w:p w14:paraId="75BFAEA9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Федеральный закон от 18 июля 2011 г. № 223-ФЗ «О закупках товаров, работ, услуг отдельными видами юридических лиц»</w:t>
            </w:r>
          </w:p>
        </w:tc>
      </w:tr>
      <w:tr w:rsidR="00AC6BD5" w14:paraId="737F3D43" w14:textId="77777777">
        <w:tc>
          <w:tcPr>
            <w:tcW w:w="2145" w:type="dxa"/>
          </w:tcPr>
          <w:p w14:paraId="6F383CB2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БД</w:t>
            </w:r>
          </w:p>
        </w:tc>
        <w:tc>
          <w:tcPr>
            <w:tcW w:w="8276" w:type="dxa"/>
          </w:tcPr>
          <w:p w14:paraId="5B7D5DAB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База данных</w:t>
            </w:r>
          </w:p>
        </w:tc>
      </w:tr>
      <w:tr w:rsidR="00AC6BD5" w14:paraId="4213EB12" w14:textId="77777777">
        <w:tc>
          <w:tcPr>
            <w:tcW w:w="2145" w:type="dxa"/>
          </w:tcPr>
          <w:p w14:paraId="735E32DD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ИКТ</w:t>
            </w:r>
          </w:p>
        </w:tc>
        <w:tc>
          <w:tcPr>
            <w:tcW w:w="8276" w:type="dxa"/>
          </w:tcPr>
          <w:p w14:paraId="7FD24E54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Информационно-коммуникационные технологии</w:t>
            </w:r>
          </w:p>
        </w:tc>
      </w:tr>
      <w:tr w:rsidR="00AC6BD5" w14:paraId="12E020A0" w14:textId="77777777">
        <w:tc>
          <w:tcPr>
            <w:tcW w:w="2145" w:type="dxa"/>
          </w:tcPr>
          <w:p w14:paraId="112DE370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ОС</w:t>
            </w:r>
          </w:p>
        </w:tc>
        <w:tc>
          <w:tcPr>
            <w:tcW w:w="8276" w:type="dxa"/>
          </w:tcPr>
          <w:p w14:paraId="287B079F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Операционная система</w:t>
            </w:r>
          </w:p>
        </w:tc>
      </w:tr>
      <w:tr w:rsidR="00AC6BD5" w14:paraId="205065BA" w14:textId="77777777">
        <w:tc>
          <w:tcPr>
            <w:tcW w:w="2145" w:type="dxa"/>
          </w:tcPr>
          <w:p w14:paraId="3B506701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ПАК</w:t>
            </w:r>
          </w:p>
        </w:tc>
        <w:tc>
          <w:tcPr>
            <w:tcW w:w="8276" w:type="dxa"/>
          </w:tcPr>
          <w:p w14:paraId="168C52C7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Программно-аппаратный комплекс</w:t>
            </w:r>
          </w:p>
        </w:tc>
      </w:tr>
      <w:tr w:rsidR="00AC6BD5" w14:paraId="77C77DDB" w14:textId="77777777">
        <w:tc>
          <w:tcPr>
            <w:tcW w:w="2145" w:type="dxa"/>
          </w:tcPr>
          <w:p w14:paraId="475B4458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ПО</w:t>
            </w:r>
          </w:p>
        </w:tc>
        <w:tc>
          <w:tcPr>
            <w:tcW w:w="8276" w:type="dxa"/>
          </w:tcPr>
          <w:p w14:paraId="1359D184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Программное обеспечение</w:t>
            </w:r>
          </w:p>
        </w:tc>
      </w:tr>
      <w:tr w:rsidR="00AC6BD5" w14:paraId="6093CFBD" w14:textId="77777777">
        <w:tc>
          <w:tcPr>
            <w:tcW w:w="2145" w:type="dxa"/>
          </w:tcPr>
          <w:p w14:paraId="3B3430A5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ПК</w:t>
            </w:r>
          </w:p>
        </w:tc>
        <w:tc>
          <w:tcPr>
            <w:tcW w:w="8276" w:type="dxa"/>
          </w:tcPr>
          <w:p w14:paraId="5C3B0DF8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Персональный компьютер</w:t>
            </w:r>
          </w:p>
        </w:tc>
      </w:tr>
      <w:tr w:rsidR="00AC6BD5" w14:paraId="4D7A4729" w14:textId="77777777">
        <w:tc>
          <w:tcPr>
            <w:tcW w:w="2145" w:type="dxa"/>
          </w:tcPr>
          <w:p w14:paraId="21956E0A" w14:textId="77777777" w:rsidR="00AC6BD5" w:rsidRDefault="00F00E5C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РЭП</w:t>
            </w:r>
          </w:p>
        </w:tc>
        <w:tc>
          <w:tcPr>
            <w:tcW w:w="8276" w:type="dxa"/>
          </w:tcPr>
          <w:p w14:paraId="7CAB2A14" w14:textId="77777777" w:rsidR="00AC6BD5" w:rsidRDefault="006A6741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Радиоэлектронная продукция</w:t>
            </w:r>
          </w:p>
        </w:tc>
      </w:tr>
      <w:tr w:rsidR="00AC6BD5" w14:paraId="5B8C7C3E" w14:textId="77777777">
        <w:tc>
          <w:tcPr>
            <w:tcW w:w="2145" w:type="dxa"/>
          </w:tcPr>
          <w:p w14:paraId="6708E082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СМЗ</w:t>
            </w:r>
          </w:p>
        </w:tc>
        <w:tc>
          <w:tcPr>
            <w:tcW w:w="8276" w:type="dxa"/>
          </w:tcPr>
          <w:p w14:paraId="5A99DBA7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Программа для электронных вычислительных машин «Информационная система мониторинга закупок»</w:t>
            </w:r>
          </w:p>
        </w:tc>
      </w:tr>
    </w:tbl>
    <w:p w14:paraId="378749EA" w14:textId="77777777" w:rsidR="00AC6BD5" w:rsidRDefault="00AC6BD5">
      <w:pPr>
        <w:rPr>
          <w:rFonts w:ascii="PT Root UI" w:hAnsi="PT Root UI" w:cs="PT Root UI"/>
          <w:sz w:val="28"/>
          <w:lang w:eastAsia="ru-RU"/>
        </w:rPr>
        <w:sectPr w:rsidR="00AC6BD5">
          <w:pgSz w:w="11906" w:h="16838"/>
          <w:pgMar w:top="1418" w:right="567" w:bottom="851" w:left="1134" w:header="709" w:footer="709" w:gutter="0"/>
          <w:cols w:space="720"/>
          <w:docGrid w:linePitch="360"/>
        </w:sectPr>
      </w:pPr>
    </w:p>
    <w:p w14:paraId="5C2B655B" w14:textId="77777777" w:rsidR="00AC6BD5" w:rsidRDefault="00AC6BD5">
      <w:pPr>
        <w:pStyle w:val="tdtocunorderedcaption"/>
        <w:rPr>
          <w:rFonts w:ascii="PT Root UI" w:hAnsi="PT Root UI" w:cs="PT Root UI"/>
          <w:sz w:val="28"/>
          <w:szCs w:val="24"/>
        </w:rPr>
      </w:pPr>
      <w:bookmarkStart w:id="4" w:name="_Toc121911969"/>
      <w:bookmarkStart w:id="5" w:name="_Toc125972241"/>
      <w:bookmarkStart w:id="6" w:name="_Toc205912363"/>
      <w:r>
        <w:rPr>
          <w:rFonts w:ascii="PT Root UI" w:hAnsi="PT Root UI" w:cs="PT Root UI"/>
          <w:sz w:val="28"/>
          <w:szCs w:val="24"/>
        </w:rPr>
        <w:lastRenderedPageBreak/>
        <w:t xml:space="preserve">ПЕРЕЧЕНЬ ПРИНЯТЫХ ТЕРМИНОВ </w:t>
      </w:r>
      <w:bookmarkEnd w:id="4"/>
      <w:r>
        <w:rPr>
          <w:rFonts w:ascii="PT Root UI" w:hAnsi="PT Root UI" w:cs="PT Root UI"/>
          <w:sz w:val="28"/>
          <w:szCs w:val="24"/>
        </w:rPr>
        <w:t>И ОПРЕДЕЛЕНИЙ</w:t>
      </w:r>
      <w:bookmarkEnd w:id="5"/>
      <w:bookmarkEnd w:id="6"/>
    </w:p>
    <w:tbl>
      <w:tblPr>
        <w:tblW w:w="494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370"/>
        <w:gridCol w:w="7721"/>
      </w:tblGrid>
      <w:tr w:rsidR="00AC6BD5" w14:paraId="20871674" w14:textId="77777777">
        <w:tc>
          <w:tcPr>
            <w:tcW w:w="2419" w:type="dxa"/>
            <w:shd w:val="clear" w:color="auto" w:fill="FFFFFF"/>
          </w:tcPr>
          <w:p w14:paraId="07DC3B9D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Анализ</w:t>
            </w:r>
          </w:p>
        </w:tc>
        <w:tc>
          <w:tcPr>
            <w:tcW w:w="7895" w:type="dxa"/>
            <w:shd w:val="clear" w:color="auto" w:fill="FFFFFF"/>
          </w:tcPr>
          <w:p w14:paraId="26E7AA90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 xml:space="preserve">Работы по анализу завершенных закупок и оперативному мониторингу не завершенных закупок информационно-коммуникационных технологий в целях обеспечения государственных и муниципальных нужд и закупок ИКТ, проводимых в соответствии с законодательством РФ, регулирующим вопросы закупок отдельными видами юридических лиц </w:t>
            </w:r>
          </w:p>
        </w:tc>
      </w:tr>
      <w:tr w:rsidR="00AC6BD5" w14:paraId="2F552ED0" w14:textId="77777777">
        <w:tc>
          <w:tcPr>
            <w:tcW w:w="2419" w:type="dxa"/>
            <w:shd w:val="clear" w:color="auto" w:fill="FFFFFF"/>
          </w:tcPr>
          <w:p w14:paraId="79752632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Авторизация</w:t>
            </w:r>
          </w:p>
        </w:tc>
        <w:tc>
          <w:tcPr>
            <w:tcW w:w="7895" w:type="dxa"/>
            <w:shd w:val="clear" w:color="auto" w:fill="FFFFFF"/>
          </w:tcPr>
          <w:p w14:paraId="1E474600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Действия по проверке подлинности субъекта доступа и/или объекта доступа, а также по проверке принадлежности субъекту доступа и/или объекту доступа предъявленного идентификатора доступа и аутентификационной информации.</w:t>
            </w:r>
          </w:p>
        </w:tc>
      </w:tr>
      <w:tr w:rsidR="00AC6BD5" w14:paraId="5F9BF726" w14:textId="77777777">
        <w:tc>
          <w:tcPr>
            <w:tcW w:w="2419" w:type="dxa"/>
            <w:shd w:val="clear" w:color="auto" w:fill="FFFFFF"/>
          </w:tcPr>
          <w:p w14:paraId="71F1BFF8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Веб-интерфейс</w:t>
            </w:r>
          </w:p>
        </w:tc>
        <w:tc>
          <w:tcPr>
            <w:tcW w:w="7895" w:type="dxa"/>
            <w:shd w:val="clear" w:color="auto" w:fill="FFFFFF"/>
          </w:tcPr>
          <w:p w14:paraId="625E8833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Интерфейс пользователя для работы с каким-либо элементом сервера в режиме онлайн</w:t>
            </w:r>
          </w:p>
        </w:tc>
      </w:tr>
      <w:tr w:rsidR="00AC6BD5" w14:paraId="7FCA85F6" w14:textId="77777777">
        <w:tc>
          <w:tcPr>
            <w:tcW w:w="2419" w:type="dxa"/>
            <w:shd w:val="clear" w:color="auto" w:fill="FFFFFF"/>
          </w:tcPr>
          <w:p w14:paraId="7D6558D9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Веб-приложение</w:t>
            </w:r>
          </w:p>
        </w:tc>
        <w:tc>
          <w:tcPr>
            <w:tcW w:w="7895" w:type="dxa"/>
            <w:shd w:val="clear" w:color="auto" w:fill="FFFFFF"/>
          </w:tcPr>
          <w:p w14:paraId="340E7A30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Любое программное обеспечение, получающее,</w:t>
            </w:r>
          </w:p>
          <w:p w14:paraId="2A7258EF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обрабатывающее и представляющее контент пользователям</w:t>
            </w:r>
          </w:p>
        </w:tc>
      </w:tr>
      <w:tr w:rsidR="00AC6BD5" w14:paraId="3F2C1B22" w14:textId="77777777">
        <w:tc>
          <w:tcPr>
            <w:tcW w:w="2419" w:type="dxa"/>
            <w:shd w:val="clear" w:color="auto" w:fill="FFFFFF"/>
          </w:tcPr>
          <w:p w14:paraId="178236F7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Идентификация</w:t>
            </w:r>
          </w:p>
        </w:tc>
        <w:tc>
          <w:tcPr>
            <w:tcW w:w="7895" w:type="dxa"/>
            <w:shd w:val="clear" w:color="auto" w:fill="FFFFFF"/>
          </w:tcPr>
          <w:p w14:paraId="79835A4C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Действия по присвоению субъектам и объектам доступа идентификаторов и/или по сравнению предъявляемого идентификатора с перечнем присвоенных идентификаторов.</w:t>
            </w:r>
          </w:p>
        </w:tc>
      </w:tr>
      <w:tr w:rsidR="00AC6BD5" w14:paraId="27AE6710" w14:textId="77777777">
        <w:tc>
          <w:tcPr>
            <w:tcW w:w="2419" w:type="dxa"/>
            <w:shd w:val="clear" w:color="auto" w:fill="FFFFFF"/>
          </w:tcPr>
          <w:p w14:paraId="1A19B50E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Классификатор</w:t>
            </w:r>
          </w:p>
        </w:tc>
        <w:tc>
          <w:tcPr>
            <w:tcW w:w="7895" w:type="dxa"/>
            <w:shd w:val="clear" w:color="auto" w:fill="FFFFFF"/>
          </w:tcPr>
          <w:p w14:paraId="67439B6C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Классификатор программ для электронных вычислительных машин и баз данных (утв. Приказом Минцифры России от 22 сентября 2020 г. № 486 "Об утверждении классификатора программ для электронных вычислительных машин и баз данных")</w:t>
            </w:r>
          </w:p>
        </w:tc>
      </w:tr>
      <w:tr w:rsidR="00AC6BD5" w14:paraId="60AB7486" w14:textId="77777777">
        <w:tc>
          <w:tcPr>
            <w:tcW w:w="2419" w:type="dxa"/>
            <w:shd w:val="clear" w:color="auto" w:fill="FFFFFF"/>
          </w:tcPr>
          <w:p w14:paraId="68B488B5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Минкомсвязь</w:t>
            </w:r>
          </w:p>
        </w:tc>
        <w:tc>
          <w:tcPr>
            <w:tcW w:w="7895" w:type="dxa"/>
            <w:shd w:val="clear" w:color="auto" w:fill="FFFFFF"/>
          </w:tcPr>
          <w:p w14:paraId="70ED74EC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Министерство цифрового развития, связи и массовых коммуникаций Российской Федерации</w:t>
            </w:r>
          </w:p>
        </w:tc>
      </w:tr>
      <w:tr w:rsidR="00AC6BD5" w14:paraId="417E30FE" w14:textId="77777777">
        <w:tc>
          <w:tcPr>
            <w:tcW w:w="2419" w:type="dxa"/>
            <w:shd w:val="clear" w:color="auto" w:fill="FFFFFF"/>
          </w:tcPr>
          <w:p w14:paraId="2CA21D03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Минцифры</w:t>
            </w:r>
          </w:p>
        </w:tc>
        <w:tc>
          <w:tcPr>
            <w:tcW w:w="7895" w:type="dxa"/>
            <w:shd w:val="clear" w:color="auto" w:fill="FFFFFF"/>
          </w:tcPr>
          <w:p w14:paraId="623FB7E2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Министерство цифрового развития, связи и массовых коммуникаций Российской Федерации</w:t>
            </w:r>
          </w:p>
        </w:tc>
      </w:tr>
      <w:tr w:rsidR="00AC6BD5" w14:paraId="28535D09" w14:textId="77777777">
        <w:tc>
          <w:tcPr>
            <w:tcW w:w="2419" w:type="dxa"/>
            <w:shd w:val="clear" w:color="auto" w:fill="FFFFFF"/>
          </w:tcPr>
          <w:p w14:paraId="212A5C96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Оперативный мониторинг</w:t>
            </w:r>
          </w:p>
        </w:tc>
        <w:tc>
          <w:tcPr>
            <w:tcW w:w="7895" w:type="dxa"/>
            <w:shd w:val="clear" w:color="auto" w:fill="FFFFFF"/>
          </w:tcPr>
          <w:p w14:paraId="712EB7F0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Процесс непрерывного сбора и анализа информации о закупках ИКТ, находящихся в процессе завершения</w:t>
            </w:r>
          </w:p>
        </w:tc>
      </w:tr>
      <w:tr w:rsidR="00AC6BD5" w14:paraId="1DA34DC4" w14:textId="77777777">
        <w:tc>
          <w:tcPr>
            <w:tcW w:w="2419" w:type="dxa"/>
            <w:shd w:val="clear" w:color="auto" w:fill="FFFFFF"/>
          </w:tcPr>
          <w:p w14:paraId="2124FCDC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Пользователь</w:t>
            </w:r>
          </w:p>
        </w:tc>
        <w:tc>
          <w:tcPr>
            <w:tcW w:w="7895" w:type="dxa"/>
            <w:shd w:val="clear" w:color="auto" w:fill="FFFFFF"/>
          </w:tcPr>
          <w:p w14:paraId="23054E8D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Физическое лицо, первичная идентификация которого выполнена в конкретной среде функционирования.</w:t>
            </w:r>
          </w:p>
        </w:tc>
      </w:tr>
      <w:tr w:rsidR="00AC6BD5" w14:paraId="00C487FF" w14:textId="77777777">
        <w:tc>
          <w:tcPr>
            <w:tcW w:w="2419" w:type="dxa"/>
            <w:shd w:val="clear" w:color="auto" w:fill="FFFFFF"/>
          </w:tcPr>
          <w:p w14:paraId="1CEB2A2D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СМЗ, Программа</w:t>
            </w:r>
          </w:p>
        </w:tc>
        <w:tc>
          <w:tcPr>
            <w:tcW w:w="7895" w:type="dxa"/>
            <w:shd w:val="clear" w:color="auto" w:fill="FFFFFF"/>
          </w:tcPr>
          <w:p w14:paraId="04BDCF40" w14:textId="77777777" w:rsidR="00AC6BD5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>
              <w:rPr>
                <w:rFonts w:ascii="PT Root UI" w:hAnsi="PT Root UI" w:cs="PT Root UI"/>
                <w:sz w:val="28"/>
              </w:rPr>
              <w:t>Программа для электронных вычислительных машин «Информационная система мониторинга закупок»</w:t>
            </w:r>
          </w:p>
        </w:tc>
      </w:tr>
    </w:tbl>
    <w:p w14:paraId="0EA1E887" w14:textId="77777777" w:rsidR="00AC6BD5" w:rsidRDefault="00AC6BD5">
      <w:pPr>
        <w:rPr>
          <w:rFonts w:ascii="PT Root UI" w:hAnsi="PT Root UI" w:cs="PT Root UI"/>
          <w:sz w:val="2"/>
          <w:szCs w:val="2"/>
          <w:lang w:eastAsia="ru-RU"/>
        </w:rPr>
      </w:pPr>
    </w:p>
    <w:p w14:paraId="746240EF" w14:textId="3EDF24A1" w:rsidR="00AC6BD5" w:rsidRDefault="00947609">
      <w:pPr>
        <w:pStyle w:val="tdtoccaptionlevel1"/>
        <w:spacing w:line="240" w:lineRule="auto"/>
        <w:rPr>
          <w:rFonts w:ascii="PT Root UI" w:hAnsi="PT Root UI" w:cs="PT Root UI"/>
          <w:szCs w:val="24"/>
        </w:rPr>
      </w:pPr>
      <w:bookmarkStart w:id="7" w:name="_Toc125972213"/>
      <w:bookmarkStart w:id="8" w:name="_Toc121911937"/>
      <w:bookmarkStart w:id="9" w:name="_Toc205912364"/>
      <w:r>
        <w:rPr>
          <w:rFonts w:ascii="PT Root UI" w:hAnsi="PT Root UI" w:cs="PT Root UI"/>
          <w:caps w:val="0"/>
          <w:szCs w:val="24"/>
        </w:rPr>
        <w:lastRenderedPageBreak/>
        <w:t>Назначение программы</w:t>
      </w:r>
      <w:bookmarkEnd w:id="7"/>
      <w:bookmarkEnd w:id="8"/>
      <w:bookmarkEnd w:id="9"/>
    </w:p>
    <w:p w14:paraId="7861F783" w14:textId="4F1013F1" w:rsidR="00AC6BD5" w:rsidRDefault="00947609">
      <w:pPr>
        <w:pStyle w:val="tdtoccaptionlevel2"/>
        <w:spacing w:line="240" w:lineRule="auto"/>
        <w:rPr>
          <w:rFonts w:ascii="PT Root UI" w:hAnsi="PT Root UI" w:cs="PT Root UI"/>
          <w:szCs w:val="24"/>
        </w:rPr>
      </w:pPr>
      <w:bookmarkStart w:id="10" w:name="_Toc125972214"/>
      <w:bookmarkStart w:id="11" w:name="_Toc121911938"/>
      <w:bookmarkStart w:id="12" w:name="_Toc205912365"/>
      <w:r>
        <w:rPr>
          <w:rFonts w:ascii="PT Root UI" w:hAnsi="PT Root UI" w:cs="PT Root UI"/>
          <w:szCs w:val="24"/>
        </w:rPr>
        <w:t>Наименования и обозначения программы</w:t>
      </w:r>
      <w:bookmarkEnd w:id="10"/>
      <w:bookmarkEnd w:id="11"/>
      <w:bookmarkEnd w:id="12"/>
    </w:p>
    <w:p w14:paraId="61614736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Полное наименование: Программа для электронных вычислительных машин «Информационная система мониторинга закупок».</w:t>
      </w:r>
    </w:p>
    <w:p w14:paraId="6BF5CEBD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Краткое наименование: СМЗ, Программа.</w:t>
      </w:r>
    </w:p>
    <w:p w14:paraId="5009069F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Обозначение Программы: </w:t>
      </w:r>
      <w:r>
        <w:rPr>
          <w:rFonts w:ascii="PT Root UI" w:hAnsi="PT Root UI"/>
        </w:rPr>
        <w:t>РФ.04655212.10-0</w:t>
      </w:r>
      <w:r w:rsidR="007C1F04">
        <w:rPr>
          <w:rFonts w:ascii="PT Root UI" w:hAnsi="PT Root UI"/>
        </w:rPr>
        <w:t>4</w:t>
      </w:r>
      <w:r>
        <w:rPr>
          <w:rFonts w:ascii="PT Root UI" w:hAnsi="PT Root UI"/>
        </w:rPr>
        <w:t>.</w:t>
      </w:r>
    </w:p>
    <w:p w14:paraId="054FD310" w14:textId="5BF555C6" w:rsidR="00AC6BD5" w:rsidRDefault="00947609">
      <w:pPr>
        <w:pStyle w:val="tdtoccaptionlevel2"/>
        <w:spacing w:line="240" w:lineRule="auto"/>
        <w:rPr>
          <w:rFonts w:ascii="PT Root UI" w:hAnsi="PT Root UI" w:cs="PT Root UI"/>
          <w:szCs w:val="24"/>
        </w:rPr>
      </w:pPr>
      <w:bookmarkStart w:id="13" w:name="_Toc121911939"/>
      <w:bookmarkStart w:id="14" w:name="_Toc125972215"/>
      <w:bookmarkStart w:id="15" w:name="_Toc205912366"/>
      <w:r>
        <w:rPr>
          <w:rFonts w:ascii="PT Root UI" w:hAnsi="PT Root UI" w:cs="PT Root UI"/>
          <w:szCs w:val="24"/>
        </w:rPr>
        <w:t>Эксплуатационное назначение программы</w:t>
      </w:r>
      <w:bookmarkEnd w:id="13"/>
      <w:bookmarkEnd w:id="14"/>
      <w:bookmarkEnd w:id="15"/>
    </w:p>
    <w:p w14:paraId="6260C35C" w14:textId="15C77F0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Разработанная Программа </w:t>
      </w:r>
      <w:r w:rsidRPr="003D1A9C">
        <w:rPr>
          <w:rFonts w:ascii="PT Root UI" w:hAnsi="PT Root UI" w:cs="PT Root UI"/>
          <w:color w:val="EE0000"/>
        </w:rPr>
        <w:t xml:space="preserve">предназначена для использования в процессе анализа закупок ИКТ, проводимых в соответствии с законодательством РФ, регулирующим </w:t>
      </w:r>
      <w:r>
        <w:rPr>
          <w:rFonts w:ascii="PT Root UI" w:hAnsi="PT Root UI" w:cs="PT Root UI"/>
        </w:rPr>
        <w:t>вопросы закупок отдельными видами юридических лиц.</w:t>
      </w:r>
    </w:p>
    <w:p w14:paraId="143F1E7F" w14:textId="46486B42" w:rsidR="00AC6BD5" w:rsidRDefault="00947609">
      <w:pPr>
        <w:pStyle w:val="tdtoccaptionlevel2"/>
        <w:spacing w:line="240" w:lineRule="auto"/>
        <w:rPr>
          <w:rFonts w:ascii="PT Root UI" w:hAnsi="PT Root UI" w:cs="PT Root UI"/>
          <w:szCs w:val="24"/>
        </w:rPr>
      </w:pPr>
      <w:bookmarkStart w:id="16" w:name="_Toc125972216"/>
      <w:bookmarkStart w:id="17" w:name="_Toc121911940"/>
      <w:bookmarkStart w:id="18" w:name="_Toc205912367"/>
      <w:r>
        <w:rPr>
          <w:rFonts w:ascii="PT Root UI" w:hAnsi="PT Root UI" w:cs="PT Root UI"/>
          <w:szCs w:val="24"/>
        </w:rPr>
        <w:t>Функциональное назначение программы</w:t>
      </w:r>
      <w:bookmarkEnd w:id="16"/>
      <w:bookmarkEnd w:id="17"/>
      <w:bookmarkEnd w:id="18"/>
    </w:p>
    <w:p w14:paraId="5481A55C" w14:textId="360B04CE" w:rsidR="00AC6BD5" w:rsidRPr="003D1A9C" w:rsidRDefault="00AC6BD5">
      <w:pPr>
        <w:pStyle w:val="tdtext"/>
        <w:spacing w:line="240" w:lineRule="auto"/>
        <w:rPr>
          <w:rFonts w:ascii="PT Root UI" w:hAnsi="PT Root UI" w:cs="PT Root UI"/>
          <w:color w:val="EE0000"/>
        </w:rPr>
      </w:pPr>
      <w:r>
        <w:rPr>
          <w:rFonts w:ascii="PT Root UI" w:hAnsi="PT Root UI" w:cs="PT Root UI"/>
        </w:rPr>
        <w:t xml:space="preserve">Функциональным назначением Программы является снижение </w:t>
      </w:r>
      <w:r w:rsidRPr="003D1A9C">
        <w:rPr>
          <w:rFonts w:ascii="PT Root UI" w:hAnsi="PT Root UI" w:cs="PT Root UI"/>
          <w:color w:val="EE0000"/>
        </w:rPr>
        <w:t>трудоемкости следующих этапов процессов анализа и оперативного мониторинга закупок ИКТ:</w:t>
      </w:r>
    </w:p>
    <w:p w14:paraId="0CB18F3F" w14:textId="77777777" w:rsidR="00AC6BD5" w:rsidRDefault="00AC6BD5">
      <w:pPr>
        <w:pStyle w:val="tdorderedlistlevel1"/>
        <w:numPr>
          <w:ilvl w:val="0"/>
          <w:numId w:val="19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сбор информации о закупках ИКТ, т.е. Программа обеспечивает автоматизацию процесса сбора информации о закупках;</w:t>
      </w:r>
    </w:p>
    <w:p w14:paraId="12D108AE" w14:textId="77777777" w:rsidR="00AC6BD5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формирование перечня закупок ИКТ, т.е. на основании полученных в автоматизированном режиме сведений, Программа формирует перечни закупок ИКТ для последующего анализа </w:t>
      </w:r>
      <w:r>
        <w:rPr>
          <w:rFonts w:ascii="PT Root UI" w:hAnsi="PT Root UI" w:cs="PT Root UI"/>
          <w:szCs w:val="24"/>
        </w:rPr>
        <w:br/>
        <w:t>и оперативного мониторинга;</w:t>
      </w:r>
    </w:p>
    <w:p w14:paraId="7846B5CD" w14:textId="77777777" w:rsidR="00AC6BD5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предоставление Пользователю возможности ввода данных </w:t>
      </w:r>
      <w:r>
        <w:rPr>
          <w:rFonts w:ascii="PT Root UI" w:hAnsi="PT Root UI" w:cs="PT Root UI"/>
          <w:szCs w:val="24"/>
        </w:rPr>
        <w:br/>
        <w:t>по результатам анализа и оперативного мониторинга закупок ИКТ, т.е. Пользователь в процессе анализа и оперативного мониторинга закупок ИКТ вводит данные, которые используются для формирования отчетных материалов;</w:t>
      </w:r>
    </w:p>
    <w:p w14:paraId="4BB97B53" w14:textId="77777777" w:rsidR="00AC6BD5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формирование отчетных материалов по результатам анализа </w:t>
      </w:r>
      <w:r>
        <w:rPr>
          <w:rFonts w:ascii="PT Root UI" w:hAnsi="PT Root UI" w:cs="PT Root UI"/>
          <w:szCs w:val="24"/>
        </w:rPr>
        <w:br/>
        <w:t>и оперативного мониторинга закупок ИКТ.</w:t>
      </w:r>
    </w:p>
    <w:p w14:paraId="25BCF0C0" w14:textId="2E2DD8BC" w:rsidR="00AC6BD5" w:rsidRDefault="00947609">
      <w:pPr>
        <w:pStyle w:val="tdtoccaptionlevel1"/>
        <w:spacing w:line="240" w:lineRule="auto"/>
        <w:rPr>
          <w:rFonts w:ascii="PT Root UI" w:hAnsi="PT Root UI" w:cs="PT Root UI"/>
          <w:szCs w:val="24"/>
        </w:rPr>
      </w:pPr>
      <w:bookmarkStart w:id="19" w:name="_Toc125972217"/>
      <w:bookmarkStart w:id="20" w:name="_Toc121911941"/>
      <w:bookmarkStart w:id="21" w:name="_Toc205912368"/>
      <w:r>
        <w:rPr>
          <w:rFonts w:ascii="PT Root UI" w:hAnsi="PT Root UI" w:cs="PT Root UI"/>
          <w:caps w:val="0"/>
          <w:szCs w:val="24"/>
        </w:rPr>
        <w:lastRenderedPageBreak/>
        <w:t>Условия выполнения программы</w:t>
      </w:r>
      <w:bookmarkEnd w:id="19"/>
      <w:bookmarkEnd w:id="20"/>
      <w:bookmarkEnd w:id="21"/>
    </w:p>
    <w:p w14:paraId="5C6CC82B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Условиями выполнения Программы является завершение приведенного ниже комплекса работ:</w:t>
      </w:r>
    </w:p>
    <w:p w14:paraId="54481254" w14:textId="6A300B5D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выполнение пусконаладки Программы (см.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_Ref124332061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2.1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6BF41241" w14:textId="643ABD21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подготовка Пользователей к работе в Программе (см.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_Ref122580302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2.2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).</w:t>
      </w:r>
    </w:p>
    <w:p w14:paraId="0D6D3D7B" w14:textId="30251FDB" w:rsidR="00AC6BD5" w:rsidRDefault="00947609">
      <w:pPr>
        <w:pStyle w:val="tdtoccaptionlevel2"/>
        <w:spacing w:line="240" w:lineRule="auto"/>
        <w:rPr>
          <w:rFonts w:ascii="PT Root UI" w:hAnsi="PT Root UI" w:cs="PT Root UI"/>
          <w:szCs w:val="24"/>
        </w:rPr>
      </w:pPr>
      <w:bookmarkStart w:id="22" w:name="_Ref124332061"/>
      <w:bookmarkStart w:id="23" w:name="_Toc125972218"/>
      <w:bookmarkStart w:id="24" w:name="_Toc205912369"/>
      <w:r>
        <w:rPr>
          <w:rFonts w:ascii="PT Root UI" w:hAnsi="PT Root UI" w:cs="PT Root UI"/>
          <w:szCs w:val="24"/>
        </w:rPr>
        <w:t>Выполнение пусконаладки программы</w:t>
      </w:r>
      <w:bookmarkEnd w:id="22"/>
      <w:bookmarkEnd w:id="23"/>
      <w:bookmarkEnd w:id="24"/>
    </w:p>
    <w:p w14:paraId="32DC4085" w14:textId="020FD040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Выполнение пусконаладки Программы включает в себя работы по установке Программы на </w:t>
      </w:r>
      <w:r w:rsidRPr="003D1A9C">
        <w:rPr>
          <w:rFonts w:ascii="PT Root UI" w:hAnsi="PT Root UI" w:cs="PT Root UI"/>
          <w:color w:val="EE0000"/>
        </w:rPr>
        <w:t xml:space="preserve">серверных мощностях. </w:t>
      </w:r>
      <w:r w:rsidRPr="00DD3434">
        <w:rPr>
          <w:rFonts w:ascii="PT Root UI" w:hAnsi="PT Root UI" w:cs="PT Root UI"/>
          <w:color w:val="000000" w:themeColor="text1"/>
        </w:rPr>
        <w:t>Порядок</w:t>
      </w:r>
      <w:r w:rsidRPr="003D1A9C">
        <w:rPr>
          <w:rFonts w:ascii="PT Root UI" w:hAnsi="PT Root UI" w:cs="PT Root UI"/>
          <w:color w:val="EE0000"/>
        </w:rPr>
        <w:t xml:space="preserve"> </w:t>
      </w:r>
      <w:r>
        <w:rPr>
          <w:rFonts w:ascii="PT Root UI" w:hAnsi="PT Root UI" w:cs="PT Root UI"/>
        </w:rPr>
        <w:t xml:space="preserve">установки СМЗ (см.пп.3.1 «Руководство администратора»), а также требования к техническому, программному и сетевому обеспечению необходимому для выполнения пусконаладки Программы, приведены в документе «Руководство администратора». Порядок установки СМЗ приведен в пп.3.1 «Руководство администратора»; требования к техническому, программному и сетевому обеспечению необходимому для выполнения пусконаладки Программы приведен в пп.1.3.1 «Руководство администратора». </w:t>
      </w:r>
    </w:p>
    <w:p w14:paraId="46A407EE" w14:textId="19FEDD84" w:rsidR="00AC6BD5" w:rsidRDefault="00947609">
      <w:pPr>
        <w:pStyle w:val="tdtoccaptionlevel2"/>
        <w:spacing w:line="240" w:lineRule="auto"/>
        <w:rPr>
          <w:rFonts w:ascii="PT Root UI" w:hAnsi="PT Root UI" w:cs="PT Root UI"/>
          <w:szCs w:val="24"/>
        </w:rPr>
      </w:pPr>
      <w:bookmarkStart w:id="25" w:name="_Toc125972219"/>
      <w:bookmarkStart w:id="26" w:name="_Ref122580302"/>
      <w:bookmarkStart w:id="27" w:name="_Toc121911943"/>
      <w:bookmarkStart w:id="28" w:name="_Toc121911948"/>
      <w:bookmarkStart w:id="29" w:name="_Toc205912370"/>
      <w:r>
        <w:rPr>
          <w:rFonts w:ascii="PT Root UI" w:hAnsi="PT Root UI" w:cs="PT Root UI"/>
          <w:szCs w:val="24"/>
        </w:rPr>
        <w:t>Подготовка пользователей к работе в программе</w:t>
      </w:r>
      <w:bookmarkEnd w:id="25"/>
      <w:bookmarkEnd w:id="29"/>
    </w:p>
    <w:p w14:paraId="1DD11898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Подготовка Пользователей к работе в Программе направлена на создание условий, обеспечивающих работу Пользователя с СМЗ без привлечения сторонних специалистов.</w:t>
      </w:r>
    </w:p>
    <w:p w14:paraId="79A93E9B" w14:textId="30B802F4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В результате проведения комплекса мероприятий по подготовке Пользователей к работе в Программе, Пользователи должны обладать необходимыми для работы в СМЗ навыками и умениями (см. пп. 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_Ref122584490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2.2.1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 xml:space="preserve">) и быть оснащены техническими и программными средствами (см. пп. 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_Ref161917291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2.2.2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 xml:space="preserve">). Также каждому Пользователю СМЗ должны быть созданы и предоставлены реквизиты для обеспечения персонифицированного доступа к Программе (см. пп. 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_Ref122585229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2.2.3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6CD3B3C5" w14:textId="69810A6F" w:rsidR="00AC6BD5" w:rsidRDefault="00947609">
      <w:pPr>
        <w:pStyle w:val="tdtoccaptionlevel3"/>
        <w:spacing w:line="240" w:lineRule="auto"/>
        <w:rPr>
          <w:rFonts w:ascii="PT Root UI" w:hAnsi="PT Root UI" w:cs="PT Root UI"/>
          <w:szCs w:val="24"/>
        </w:rPr>
      </w:pPr>
      <w:bookmarkStart w:id="30" w:name="_Toc125972220"/>
      <w:bookmarkStart w:id="31" w:name="_Ref122584490"/>
      <w:bookmarkStart w:id="32" w:name="_Toc205912371"/>
      <w:r>
        <w:rPr>
          <w:rFonts w:ascii="PT Root UI" w:hAnsi="PT Root UI" w:cs="PT Root UI"/>
          <w:szCs w:val="24"/>
        </w:rPr>
        <w:t>Навыки и умения пользователей, необходимые для работы в смз</w:t>
      </w:r>
      <w:bookmarkEnd w:id="30"/>
      <w:bookmarkEnd w:id="32"/>
    </w:p>
    <w:bookmarkEnd w:id="31"/>
    <w:p w14:paraId="10A48953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В целях корректной работы в Программе Пользователю необходимо обладать следующими минимально необходимыми навыками и знаниями:</w:t>
      </w:r>
    </w:p>
    <w:p w14:paraId="1334F944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навык запуска браузера;</w:t>
      </w:r>
    </w:p>
    <w:p w14:paraId="724B5D72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навык работы в веб-приложениях;</w:t>
      </w:r>
    </w:p>
    <w:p w14:paraId="504CE403" w14:textId="0497A995" w:rsidR="00AC6BD5" w:rsidRDefault="00AC6BD5" w:rsidP="00520264">
      <w:pPr>
        <w:pStyle w:val="tdunorderedlistlevel1"/>
        <w:spacing w:line="240" w:lineRule="auto"/>
        <w:ind w:left="567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знание предметной области, включая алгоритмы выполнения анализа закупок (см. пп.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_Ref124332579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2.2.1.1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 и оперативного мониторинга закупок (см. пп.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_Ref124332592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2.2.1.2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30D41BD6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  <w:sectPr w:rsidR="00AC6BD5">
          <w:pgSz w:w="11906" w:h="16838"/>
          <w:pgMar w:top="1418" w:right="567" w:bottom="851" w:left="1134" w:header="426" w:footer="709" w:gutter="0"/>
          <w:cols w:space="720"/>
          <w:docGrid w:linePitch="360"/>
        </w:sectPr>
      </w:pPr>
      <w:r>
        <w:rPr>
          <w:rFonts w:ascii="PT Root UI" w:hAnsi="PT Root UI" w:cs="PT Root UI"/>
          <w:szCs w:val="24"/>
        </w:rPr>
        <w:t>знание данного документа «Руководство пользователя».</w:t>
      </w:r>
    </w:p>
    <w:p w14:paraId="543CA4ED" w14:textId="77777777" w:rsidR="00AC6BD5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33" w:name="_Ref124332579"/>
      <w:r>
        <w:rPr>
          <w:rFonts w:ascii="PT Root UI" w:hAnsi="PT Root UI" w:cs="PT Root UI"/>
          <w:szCs w:val="24"/>
        </w:rPr>
        <w:lastRenderedPageBreak/>
        <w:t>Алгоритм выполнения анализа закупок</w:t>
      </w:r>
      <w:bookmarkEnd w:id="33"/>
    </w:p>
    <w:p w14:paraId="358FFD2D" w14:textId="5427C353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Сформированные перечни закупок подвергаются анализу. Алгоритм выполнения анализа завершенных закупок приведен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_Ref124333034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6FF08275" w14:textId="77777777" w:rsidR="00AC6BD5" w:rsidRPr="00D2244E" w:rsidRDefault="00207DA3">
      <w:pPr>
        <w:pStyle w:val="tdtext"/>
        <w:spacing w:line="240" w:lineRule="auto"/>
        <w:ind w:firstLine="0"/>
        <w:jc w:val="center"/>
        <w:rPr>
          <w:rFonts w:ascii="PT Root UI" w:hAnsi="PT Root UI" w:cs="PT Root UI"/>
        </w:rPr>
      </w:pPr>
      <w:r>
        <w:rPr>
          <w:rFonts w:ascii="PT Root UI" w:hAnsi="PT Root UI" w:cs="PT Root UI"/>
          <w:noProof/>
        </w:rPr>
        <w:drawing>
          <wp:inline distT="0" distB="0" distL="0" distR="0" wp14:anchorId="48E2049A" wp14:editId="4D514D60">
            <wp:extent cx="4456090" cy="7559898"/>
            <wp:effectExtent l="0" t="0" r="1905" b="0"/>
            <wp:docPr id="1" name="Рисунок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965" cy="7568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9BDE8" w14:textId="77777777" w:rsidR="00AC6BD5" w:rsidRDefault="00AC6BD5" w:rsidP="00B44822">
      <w:pPr>
        <w:pStyle w:val="tdillustrationname"/>
      </w:pPr>
      <w:bookmarkStart w:id="34" w:name="_Ref124333034"/>
      <w:r>
        <w:t>– Алгоритм выполнения анализа завершенных закупок</w:t>
      </w:r>
      <w:bookmarkEnd w:id="34"/>
    </w:p>
    <w:p w14:paraId="6E8773C6" w14:textId="58427DA8" w:rsidR="00AC6BD5" w:rsidRPr="00DE693E" w:rsidRDefault="00E80881">
      <w:pPr>
        <w:pStyle w:val="tdtext"/>
        <w:spacing w:line="240" w:lineRule="auto"/>
        <w:ind w:firstLine="0"/>
        <w:jc w:val="center"/>
        <w:rPr>
          <w:rFonts w:ascii="PT Root UI" w:hAnsi="PT Root UI" w:cs="PT Root UI"/>
          <w:lang w:val="en-US"/>
        </w:rPr>
      </w:pPr>
      <w:r>
        <w:rPr>
          <w:rFonts w:ascii="PT Root UI" w:hAnsi="PT Root UI" w:cs="PT Root UI"/>
          <w:noProof/>
          <w:lang w:val="en-US"/>
        </w:rPr>
        <w:lastRenderedPageBreak/>
        <w:drawing>
          <wp:inline distT="0" distB="0" distL="0" distR="0" wp14:anchorId="09DB8D78" wp14:editId="108DFA84">
            <wp:extent cx="5439450" cy="8523798"/>
            <wp:effectExtent l="0" t="0" r="8890" b="0"/>
            <wp:docPr id="603215340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215340" name="Рисунок 60321534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3964" cy="8562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174EE" w14:textId="77777777" w:rsidR="00AC6BD5" w:rsidRDefault="00AC6BD5" w:rsidP="00B44822">
      <w:pPr>
        <w:pStyle w:val="tdillustrationname"/>
      </w:pPr>
      <w:r>
        <w:t>– Алгоритм выполнения анализа «ПО»</w:t>
      </w:r>
    </w:p>
    <w:p w14:paraId="649FADFE" w14:textId="5941C137" w:rsidR="00C636FC" w:rsidRPr="00CD54BC" w:rsidRDefault="00E80881" w:rsidP="00C636FC">
      <w:pPr>
        <w:pStyle w:val="tdtext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4A9E36B1" wp14:editId="5CBC235F">
            <wp:extent cx="5335848" cy="8458200"/>
            <wp:effectExtent l="0" t="0" r="0" b="0"/>
            <wp:docPr id="1167366577" name="Рисунок 130" descr="Изображение выглядит как текст, снимок экрана, графический дизайн, черно-белый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366577" name="Рисунок 130" descr="Изображение выглядит как текст, снимок экрана, графический дизайн, черно-белый&#10;&#10;Контент, сгенерированный ИИ, может содержать ошибки.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3648" cy="8518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2D9D0" w14:textId="77777777" w:rsidR="00C636FC" w:rsidRDefault="00C636FC" w:rsidP="00B44822">
      <w:pPr>
        <w:pStyle w:val="tdillustrationname"/>
      </w:pPr>
      <w:r>
        <w:t>– Алгоритм выполнения анализа «ПО работы/услуги»</w:t>
      </w:r>
    </w:p>
    <w:p w14:paraId="3F5C4B2D" w14:textId="77777777" w:rsidR="00421415" w:rsidRDefault="00421415" w:rsidP="00421415">
      <w:pPr>
        <w:pStyle w:val="tdtext"/>
        <w:jc w:val="center"/>
      </w:pPr>
      <w:r>
        <w:rPr>
          <w:noProof/>
        </w:rPr>
        <w:lastRenderedPageBreak/>
        <w:drawing>
          <wp:inline distT="0" distB="0" distL="0" distR="0" wp14:anchorId="5C5095C3" wp14:editId="6ECD1061">
            <wp:extent cx="4976037" cy="8753577"/>
            <wp:effectExtent l="0" t="0" r="2540" b="0"/>
            <wp:docPr id="1794188844" name="Рисунок 122" descr="Изображение выглядит как снимок экрана, дизайн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188844" name="Рисунок 122" descr="Изображение выглядит как снимок экрана, дизайн&#10;&#10;Контент, сгенерированный ИИ, может содержать ошибки.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818" cy="8832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AFA06" w14:textId="7C7E40B5" w:rsidR="0062759A" w:rsidRPr="008921FB" w:rsidRDefault="00421415" w:rsidP="00B44822">
      <w:pPr>
        <w:pStyle w:val="tdillustrationname"/>
      </w:pPr>
      <w:r>
        <w:t>– Алгоритм выполнения анализа «ПАК»</w:t>
      </w:r>
    </w:p>
    <w:p w14:paraId="6343A09A" w14:textId="6D24A37A" w:rsidR="00FE3D01" w:rsidRPr="008921FB" w:rsidRDefault="001D6C75" w:rsidP="008921FB">
      <w:pPr>
        <w:pStyle w:val="tdtext"/>
        <w:jc w:val="center"/>
      </w:pPr>
      <w:r>
        <w:rPr>
          <w:noProof/>
        </w:rPr>
        <w:lastRenderedPageBreak/>
        <w:drawing>
          <wp:inline distT="0" distB="0" distL="0" distR="0" wp14:anchorId="31A06E5E" wp14:editId="5DC78F58">
            <wp:extent cx="4965993" cy="8486775"/>
            <wp:effectExtent l="0" t="0" r="0" b="0"/>
            <wp:docPr id="367531035" name="Рисунок 111" descr="Изображение выглядит как снимок экрана, текст, графический дизайн, дизайн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531035" name="Рисунок 111" descr="Изображение выглядит как снимок экрана, текст, графический дизайн, дизайн&#10;&#10;Контент, сгенерированный ИИ, может содержать ошибки.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6566" cy="8573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52D2E" w14:textId="77777777" w:rsidR="00617BE0" w:rsidRDefault="00617BE0" w:rsidP="00B44822">
      <w:pPr>
        <w:pStyle w:val="tdillustrationname"/>
      </w:pPr>
      <w:r>
        <w:t xml:space="preserve">– Алгоритм </w:t>
      </w:r>
      <w:r w:rsidRPr="00B44822">
        <w:t>выполнения</w:t>
      </w:r>
      <w:r>
        <w:t xml:space="preserve"> анализа «ПАК работы/услуги»</w:t>
      </w:r>
    </w:p>
    <w:p w14:paraId="0E531382" w14:textId="1D77BF54" w:rsidR="00617BE0" w:rsidRPr="00617BE0" w:rsidRDefault="00993E55" w:rsidP="00617BE0">
      <w:pPr>
        <w:pStyle w:val="tdtext"/>
      </w:pPr>
      <w:r>
        <w:rPr>
          <w:noProof/>
        </w:rPr>
        <w:lastRenderedPageBreak/>
        <w:drawing>
          <wp:inline distT="0" distB="0" distL="0" distR="0" wp14:anchorId="15F3B191" wp14:editId="1147C001">
            <wp:extent cx="5897482" cy="8752114"/>
            <wp:effectExtent l="0" t="0" r="0" b="0"/>
            <wp:docPr id="183697327" name="Рисунок 125" descr="Изображение выглядит как текст, снимок экрана, графический дизайн, График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97327" name="Рисунок 125" descr="Изображение выглядит как текст, снимок экрана, графический дизайн, Графика&#10;&#10;Контент, сгенерированный ИИ, может содержать ошибки.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5469" cy="8808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014E1" w14:textId="77777777" w:rsidR="00D67249" w:rsidRDefault="00D67249" w:rsidP="00B44822">
      <w:pPr>
        <w:pStyle w:val="tdillustrationname"/>
      </w:pPr>
      <w:r>
        <w:t>– Алгоритм выполнения анализа «РЭП»</w:t>
      </w:r>
    </w:p>
    <w:p w14:paraId="7DCDCD7B" w14:textId="56EFCCDE" w:rsidR="00D67249" w:rsidRPr="00D67249" w:rsidRDefault="004B5CF9" w:rsidP="00D67249">
      <w:pPr>
        <w:pStyle w:val="tdtext"/>
      </w:pPr>
      <w:r>
        <w:rPr>
          <w:noProof/>
        </w:rPr>
        <w:lastRenderedPageBreak/>
        <w:drawing>
          <wp:inline distT="0" distB="0" distL="0" distR="0" wp14:anchorId="489341D5" wp14:editId="267D48EA">
            <wp:extent cx="5865607" cy="8711921"/>
            <wp:effectExtent l="0" t="0" r="1905" b="635"/>
            <wp:docPr id="196184302" name="Рисунок 126" descr="Изображение выглядит как текст, снимок экрана, графический дизайн, черно-белый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84302" name="Рисунок 126" descr="Изображение выглядит как текст, снимок экрана, графический дизайн, черно-белый&#10;&#10;Контент, сгенерированный ИИ, может содержать ошибки.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6748" cy="8758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0EE67" w14:textId="17D60734" w:rsidR="00D67249" w:rsidRPr="00D67249" w:rsidRDefault="00AC6BD5" w:rsidP="00B44822">
      <w:pPr>
        <w:pStyle w:val="tdillustrationname"/>
      </w:pPr>
      <w:r>
        <w:t xml:space="preserve">– </w:t>
      </w:r>
      <w:r w:rsidR="00D67249">
        <w:t>Алгоритм выполнения анализа «РЭП</w:t>
      </w:r>
      <w:r w:rsidR="00993E55">
        <w:t xml:space="preserve"> работы/услуги</w:t>
      </w:r>
      <w:r w:rsidR="00D67249">
        <w:t>»</w:t>
      </w:r>
    </w:p>
    <w:p w14:paraId="1EDB336C" w14:textId="5E526A7B" w:rsidR="004B5CF9" w:rsidRPr="004B5CF9" w:rsidRDefault="004B5CF9" w:rsidP="00B44822">
      <w:pPr>
        <w:pStyle w:val="tdillustrationname"/>
        <w:numPr>
          <w:ilvl w:val="0"/>
          <w:numId w:val="0"/>
        </w:numPr>
      </w:pPr>
      <w:r>
        <w:rPr>
          <w:noProof/>
        </w:rPr>
        <w:lastRenderedPageBreak/>
        <w:drawing>
          <wp:inline distT="0" distB="0" distL="0" distR="0" wp14:anchorId="61A3C9BA" wp14:editId="5BCCC997">
            <wp:extent cx="5664833" cy="8701872"/>
            <wp:effectExtent l="0" t="0" r="0" b="0"/>
            <wp:docPr id="816158424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158424" name="Рисунок 81615842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0885" cy="8757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83198" w14:textId="77777777" w:rsidR="00AC6BD5" w:rsidRDefault="00AC6BD5" w:rsidP="00B44822">
      <w:pPr>
        <w:pStyle w:val="tdillustrationname"/>
      </w:pPr>
      <w:r>
        <w:t>Алгоритм выполнения анализа «</w:t>
      </w:r>
      <w:r w:rsidR="00D67249">
        <w:t>Прочее</w:t>
      </w:r>
      <w:r>
        <w:t>»</w:t>
      </w:r>
    </w:p>
    <w:p w14:paraId="1DF60457" w14:textId="77777777" w:rsidR="00D67249" w:rsidRPr="00D67249" w:rsidRDefault="00D67249" w:rsidP="004B5CF9">
      <w:pPr>
        <w:pStyle w:val="tdtext"/>
        <w:ind w:firstLine="0"/>
        <w:sectPr w:rsidR="00D67249" w:rsidRPr="00D67249">
          <w:pgSz w:w="11906" w:h="16838"/>
          <w:pgMar w:top="1418" w:right="567" w:bottom="851" w:left="1134" w:header="426" w:footer="709" w:gutter="0"/>
          <w:cols w:space="720"/>
          <w:docGrid w:linePitch="360"/>
        </w:sectPr>
      </w:pPr>
    </w:p>
    <w:p w14:paraId="02113A9A" w14:textId="77777777" w:rsidR="00AC6BD5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35" w:name="_Ref124332592"/>
      <w:r>
        <w:rPr>
          <w:rFonts w:ascii="PT Root UI" w:hAnsi="PT Root UI" w:cs="PT Root UI"/>
          <w:szCs w:val="24"/>
        </w:rPr>
        <w:lastRenderedPageBreak/>
        <w:t>Алгоритм выполнения оперативного мониторинга закупок</w:t>
      </w:r>
      <w:bookmarkEnd w:id="35"/>
    </w:p>
    <w:p w14:paraId="6A01D3E0" w14:textId="2019B9EE" w:rsidR="00AC6BD5" w:rsidRPr="0002085E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Сформированные перечни закупок подвергаются оперативному мониторингу. Алгоритм выполнения оперативного мониторинга закупок приведен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_Ref124347390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9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632A1F7A" w14:textId="77777777" w:rsidR="00AC6BD5" w:rsidRDefault="00207DA3">
      <w:pPr>
        <w:pStyle w:val="tdtext"/>
        <w:spacing w:line="240" w:lineRule="auto"/>
        <w:ind w:firstLine="0"/>
        <w:jc w:val="center"/>
        <w:rPr>
          <w:rFonts w:ascii="PT Root UI" w:hAnsi="PT Root UI" w:cs="PT Root UI"/>
        </w:rPr>
      </w:pPr>
      <w:r>
        <w:rPr>
          <w:rFonts w:ascii="PT Root UI" w:hAnsi="PT Root UI" w:cs="PT Root UI"/>
          <w:noProof/>
        </w:rPr>
        <w:drawing>
          <wp:inline distT="0" distB="0" distL="0" distR="0" wp14:anchorId="2BA86AC7" wp14:editId="771514CE">
            <wp:extent cx="8062595" cy="5029200"/>
            <wp:effectExtent l="0" t="0" r="0" b="0"/>
            <wp:docPr id="9" name="Изображение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6"/>
                    <pic:cNvPicPr>
                      <a:picLocks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2595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679C3" w14:textId="77777777" w:rsidR="00AC6BD5" w:rsidRDefault="00AC6BD5" w:rsidP="00B44822">
      <w:pPr>
        <w:pStyle w:val="tdillustrationname"/>
      </w:pPr>
      <w:bookmarkStart w:id="36" w:name="_Ref124347390"/>
      <w:r>
        <w:t>– Алгоритм выполнения оперативного мониторинга закупок</w:t>
      </w:r>
      <w:bookmarkEnd w:id="36"/>
    </w:p>
    <w:p w14:paraId="2D7A2401" w14:textId="77777777" w:rsidR="00AC6BD5" w:rsidRDefault="00AC6BD5">
      <w:pPr>
        <w:pStyle w:val="tdtoccaptionlevel3"/>
        <w:spacing w:line="240" w:lineRule="auto"/>
        <w:rPr>
          <w:rFonts w:ascii="PT Root UI" w:hAnsi="PT Root UI" w:cs="PT Root UI"/>
          <w:szCs w:val="24"/>
        </w:rPr>
        <w:sectPr w:rsidR="00AC6BD5">
          <w:pgSz w:w="16838" w:h="11906" w:orient="landscape"/>
          <w:pgMar w:top="1134" w:right="1418" w:bottom="567" w:left="851" w:header="425" w:footer="709" w:gutter="0"/>
          <w:cols w:space="720"/>
          <w:docGrid w:linePitch="360"/>
        </w:sectPr>
      </w:pPr>
      <w:bookmarkStart w:id="37" w:name="_Toc124429873"/>
      <w:bookmarkStart w:id="38" w:name="_Toc124333372"/>
      <w:bookmarkStart w:id="39" w:name="_Toc125972221"/>
      <w:bookmarkStart w:id="40" w:name="_Ref122585071"/>
      <w:bookmarkEnd w:id="26"/>
      <w:bookmarkEnd w:id="37"/>
      <w:bookmarkEnd w:id="38"/>
    </w:p>
    <w:p w14:paraId="41C3FEFF" w14:textId="511817EF" w:rsidR="00AC6BD5" w:rsidRDefault="00947609">
      <w:pPr>
        <w:pStyle w:val="tdtoccaptionlevel3"/>
        <w:spacing w:line="240" w:lineRule="auto"/>
        <w:rPr>
          <w:rFonts w:ascii="PT Root UI" w:hAnsi="PT Root UI" w:cs="PT Root UI"/>
          <w:szCs w:val="24"/>
        </w:rPr>
      </w:pPr>
      <w:bookmarkStart w:id="41" w:name="_Ref161917291"/>
      <w:bookmarkStart w:id="42" w:name="_Toc205912372"/>
      <w:r>
        <w:rPr>
          <w:rFonts w:ascii="PT Root UI" w:hAnsi="PT Root UI" w:cs="PT Root UI"/>
          <w:szCs w:val="24"/>
        </w:rPr>
        <w:lastRenderedPageBreak/>
        <w:t>Требования к техническому, программному и сетевому обеспечению необходимому для работы пользователя в программе</w:t>
      </w:r>
      <w:bookmarkEnd w:id="39"/>
      <w:bookmarkEnd w:id="40"/>
      <w:bookmarkEnd w:id="41"/>
      <w:bookmarkEnd w:id="42"/>
    </w:p>
    <w:p w14:paraId="171A652A" w14:textId="77777777" w:rsidR="00AC6BD5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Требования к техническому обеспечению</w:t>
      </w:r>
    </w:p>
    <w:p w14:paraId="6AA7BEA4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В распоряжении Пользователя должно быть оборудование, необходимое для работы в Программе:</w:t>
      </w:r>
    </w:p>
    <w:p w14:paraId="4049973C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портативный персональный компьютер типа «ноутбук» либо стационарный ПК;</w:t>
      </w:r>
    </w:p>
    <w:p w14:paraId="623BA3B9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устройства ввода информации для стационарного ПК, такие как клавиатура, мышь;</w:t>
      </w:r>
    </w:p>
    <w:p w14:paraId="2504E2A0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устройства вывода информации для стационарного ПК, такие как монитор.</w:t>
      </w:r>
    </w:p>
    <w:p w14:paraId="4776D59D" w14:textId="77777777" w:rsidR="00AC6BD5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Требования к программному обеспечению</w:t>
      </w:r>
    </w:p>
    <w:p w14:paraId="34EDB86F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Работа Пользователя с Программой осуществляется с помощью программного обеспечения (далее — ПО) либо внесенного в Единый реестр российского ПО, либо являющегося ПО с открытой лицензией, либо являющегося ПО стран не налагающих санкций.</w:t>
      </w:r>
    </w:p>
    <w:p w14:paraId="1EC95058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Для корректного использования Программы на ПК Пользователя должно быть установлено следующее ПО:</w:t>
      </w:r>
    </w:p>
    <w:p w14:paraId="2C1C0787" w14:textId="77777777" w:rsidR="00AC6BD5" w:rsidRDefault="00AC6BD5">
      <w:pPr>
        <w:pStyle w:val="tdunorderedlistlevel1"/>
        <w:numPr>
          <w:ilvl w:val="0"/>
          <w:numId w:val="20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обозреватель страниц Интернет (далее – Браузер), например, приложение «Яндекс.Браузер»;</w:t>
      </w:r>
    </w:p>
    <w:p w14:paraId="4A598B6D" w14:textId="77777777" w:rsidR="00AC6BD5" w:rsidRDefault="00AC6BD5">
      <w:pPr>
        <w:pStyle w:val="tdunorderedlistlevel1"/>
        <w:numPr>
          <w:ilvl w:val="0"/>
          <w:numId w:val="20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редактор для работы с текстовыми документами, например, приложение «МойОфис Текст»;</w:t>
      </w:r>
    </w:p>
    <w:p w14:paraId="6846B614" w14:textId="77777777" w:rsidR="00AC6BD5" w:rsidRDefault="00AC6BD5">
      <w:pPr>
        <w:pStyle w:val="tdunorderedlistlevel1"/>
        <w:numPr>
          <w:ilvl w:val="0"/>
          <w:numId w:val="20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редактор электронных таблиц, например, приложение «МойОфис Таблица»;</w:t>
      </w:r>
    </w:p>
    <w:p w14:paraId="7BC4032A" w14:textId="77777777" w:rsidR="00AC6BD5" w:rsidRDefault="00AC6BD5">
      <w:pPr>
        <w:pStyle w:val="tdunorderedlistlevel1"/>
        <w:numPr>
          <w:ilvl w:val="0"/>
          <w:numId w:val="20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файловый архиватор, например, приложение «7-Zip»;</w:t>
      </w:r>
    </w:p>
    <w:p w14:paraId="29BA63A9" w14:textId="77777777" w:rsidR="00AC6BD5" w:rsidRDefault="00AC6BD5">
      <w:pPr>
        <w:pStyle w:val="tdunorderedlistlevel1"/>
        <w:numPr>
          <w:ilvl w:val="0"/>
          <w:numId w:val="20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приложение для просмотра PDF-файлов.</w:t>
      </w:r>
    </w:p>
    <w:p w14:paraId="6E8E188B" w14:textId="77777777" w:rsidR="00AC6BD5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Требования к сетевому обеспечению</w:t>
      </w:r>
    </w:p>
    <w:p w14:paraId="5C5077A4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Для работы в Программе Пользователю необходимо иметь доступ к сети Интернет.</w:t>
      </w:r>
    </w:p>
    <w:p w14:paraId="160AC50B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Требования к электросетям и окружающей среде должны соответствовать требованиям производителей оборудования, используемого Пользователем.</w:t>
      </w:r>
    </w:p>
    <w:p w14:paraId="3635F124" w14:textId="24D25AC9" w:rsidR="00AC6BD5" w:rsidRDefault="00947609">
      <w:pPr>
        <w:pStyle w:val="tdtoccaptionlevel3"/>
        <w:spacing w:line="240" w:lineRule="auto"/>
        <w:rPr>
          <w:rFonts w:ascii="PT Root UI" w:hAnsi="PT Root UI" w:cs="PT Root UI"/>
          <w:szCs w:val="24"/>
        </w:rPr>
      </w:pPr>
      <w:bookmarkStart w:id="43" w:name="_Ref122585229"/>
      <w:bookmarkStart w:id="44" w:name="_Toc125972222"/>
      <w:bookmarkStart w:id="45" w:name="_Toc205912373"/>
      <w:r>
        <w:rPr>
          <w:rFonts w:ascii="PT Root UI" w:hAnsi="PT Root UI" w:cs="PT Root UI"/>
          <w:szCs w:val="24"/>
        </w:rPr>
        <w:t>Создание и предоставление пользователям реквизитов для обеспечения персонифицированного доступа к программе</w:t>
      </w:r>
      <w:bookmarkEnd w:id="43"/>
      <w:bookmarkEnd w:id="44"/>
      <w:bookmarkEnd w:id="45"/>
    </w:p>
    <w:p w14:paraId="4E70CA1E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Для обеспечения работы Пользователей в Программе, должны быть созданы персонифицированные учетные записи для каждого Пользователя.</w:t>
      </w:r>
    </w:p>
    <w:p w14:paraId="5806CB25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lastRenderedPageBreak/>
        <w:t>HTTP-адрес СМЗ, а также логин и пароль Пользователя в СМЗ должны быть переданы Пользователю в зашифрованном виде.</w:t>
      </w:r>
    </w:p>
    <w:p w14:paraId="17AC3A03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Создание персонифицированных учетных записей через графический интерфейс пользователя СМЗ выполняется Администратором, описание представлено в пп. 3.3 документа </w:t>
      </w:r>
      <w:r w:rsidRPr="003D1A9C">
        <w:rPr>
          <w:rFonts w:ascii="PT Root UI" w:hAnsi="PT Root UI" w:cs="PT Root UI"/>
          <w:highlight w:val="yellow"/>
        </w:rPr>
        <w:t>«Руководство администратора» (РФ.04655212.10-0</w:t>
      </w:r>
      <w:r w:rsidR="007C1F04" w:rsidRPr="003D1A9C">
        <w:rPr>
          <w:rFonts w:ascii="PT Root UI" w:hAnsi="PT Root UI" w:cs="PT Root UI"/>
          <w:highlight w:val="yellow"/>
        </w:rPr>
        <w:t>4</w:t>
      </w:r>
      <w:r w:rsidRPr="003D1A9C">
        <w:rPr>
          <w:rFonts w:ascii="PT Root UI" w:hAnsi="PT Root UI" w:cs="PT Root UI"/>
          <w:highlight w:val="yellow"/>
        </w:rPr>
        <w:t xml:space="preserve"> 32).</w:t>
      </w:r>
    </w:p>
    <w:p w14:paraId="453A4A53" w14:textId="68374BCB" w:rsidR="00AC6BD5" w:rsidRDefault="00947609">
      <w:pPr>
        <w:pStyle w:val="tdtoccaptionlevel1"/>
        <w:spacing w:line="240" w:lineRule="auto"/>
        <w:rPr>
          <w:rFonts w:ascii="PT Root UI" w:hAnsi="PT Root UI" w:cs="PT Root UI"/>
          <w:szCs w:val="24"/>
        </w:rPr>
      </w:pPr>
      <w:bookmarkStart w:id="46" w:name="_Toc125972223"/>
      <w:bookmarkStart w:id="47" w:name="_Toc121911949"/>
      <w:bookmarkStart w:id="48" w:name="_Toc205912374"/>
      <w:bookmarkEnd w:id="27"/>
      <w:bookmarkEnd w:id="28"/>
      <w:r>
        <w:rPr>
          <w:rFonts w:ascii="PT Root UI" w:hAnsi="PT Root UI" w:cs="PT Root UI"/>
          <w:caps w:val="0"/>
          <w:szCs w:val="24"/>
        </w:rPr>
        <w:lastRenderedPageBreak/>
        <w:t>Выполнение программы</w:t>
      </w:r>
      <w:bookmarkEnd w:id="46"/>
      <w:bookmarkEnd w:id="47"/>
      <w:bookmarkEnd w:id="48"/>
    </w:p>
    <w:p w14:paraId="684225B2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Программа представляет собой клиент-серверное приложение. Взаимодействие Пользователя с Программой обеспечивается через веб-интерфейс.</w:t>
      </w:r>
    </w:p>
    <w:p w14:paraId="4CAD0BCF" w14:textId="5567DFFC" w:rsidR="00AC6BD5" w:rsidRDefault="00947609">
      <w:pPr>
        <w:pStyle w:val="tdtoccaptionlevel2"/>
        <w:spacing w:line="240" w:lineRule="auto"/>
        <w:rPr>
          <w:rFonts w:ascii="PT Root UI" w:hAnsi="PT Root UI" w:cs="PT Root UI"/>
          <w:szCs w:val="24"/>
        </w:rPr>
      </w:pPr>
      <w:bookmarkStart w:id="49" w:name="_Toc121911950"/>
      <w:bookmarkStart w:id="50" w:name="_Toc125972224"/>
      <w:bookmarkStart w:id="51" w:name="_Toc205912375"/>
      <w:r>
        <w:rPr>
          <w:rFonts w:ascii="PT Root UI" w:hAnsi="PT Root UI" w:cs="PT Root UI"/>
          <w:szCs w:val="24"/>
        </w:rPr>
        <w:t>Загрузка и запуск программы</w:t>
      </w:r>
      <w:bookmarkEnd w:id="49"/>
      <w:bookmarkEnd w:id="50"/>
      <w:bookmarkEnd w:id="51"/>
    </w:p>
    <w:p w14:paraId="25AADE7D" w14:textId="30AC1D47" w:rsidR="00AC6BD5" w:rsidRDefault="00947609">
      <w:pPr>
        <w:pStyle w:val="tdtoccaptionlevel3"/>
        <w:spacing w:line="240" w:lineRule="auto"/>
        <w:rPr>
          <w:rFonts w:ascii="PT Root UI" w:hAnsi="PT Root UI" w:cs="PT Root UI"/>
          <w:szCs w:val="24"/>
        </w:rPr>
      </w:pPr>
      <w:bookmarkStart w:id="52" w:name="_Toc121911951"/>
      <w:bookmarkStart w:id="53" w:name="_Toc125972225"/>
      <w:bookmarkStart w:id="54" w:name="_Toc205912376"/>
      <w:r>
        <w:rPr>
          <w:rFonts w:ascii="PT Root UI" w:hAnsi="PT Root UI" w:cs="PT Root UI"/>
          <w:szCs w:val="24"/>
        </w:rPr>
        <w:t>Загрузка приложения</w:t>
      </w:r>
      <w:bookmarkEnd w:id="52"/>
      <w:bookmarkEnd w:id="53"/>
      <w:bookmarkEnd w:id="54"/>
    </w:p>
    <w:p w14:paraId="27263688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Для начала работы с Программой, Пользователь должен запустить загрузочный модуль браузера. Ввод Программы в оперативную память осуществляется загрузчиком операционной системы автоматически. </w:t>
      </w:r>
    </w:p>
    <w:p w14:paraId="0006C013" w14:textId="54C8CA4D" w:rsidR="00AC6BD5" w:rsidRDefault="00947609">
      <w:pPr>
        <w:pStyle w:val="tdtoccaptionlevel3"/>
        <w:spacing w:line="240" w:lineRule="auto"/>
        <w:rPr>
          <w:rFonts w:ascii="PT Root UI" w:hAnsi="PT Root UI" w:cs="PT Root UI"/>
          <w:szCs w:val="24"/>
        </w:rPr>
      </w:pPr>
      <w:bookmarkStart w:id="55" w:name="_Toc121232007"/>
      <w:bookmarkStart w:id="56" w:name="_Toc121315156"/>
      <w:bookmarkStart w:id="57" w:name="_Toc122361446"/>
      <w:bookmarkStart w:id="58" w:name="_Toc122361445"/>
      <w:bookmarkStart w:id="59" w:name="_Toc122421769"/>
      <w:bookmarkStart w:id="60" w:name="_Toc121315157"/>
      <w:bookmarkStart w:id="61" w:name="_Toc122421768"/>
      <w:bookmarkStart w:id="62" w:name="_Toc121911952"/>
      <w:bookmarkStart w:id="63" w:name="_Toc125972226"/>
      <w:bookmarkStart w:id="64" w:name="_Toc205912377"/>
      <w:bookmarkEnd w:id="55"/>
      <w:bookmarkEnd w:id="56"/>
      <w:bookmarkEnd w:id="57"/>
      <w:bookmarkEnd w:id="58"/>
      <w:bookmarkEnd w:id="59"/>
      <w:bookmarkEnd w:id="60"/>
      <w:bookmarkEnd w:id="61"/>
      <w:r>
        <w:rPr>
          <w:rFonts w:ascii="PT Root UI" w:hAnsi="PT Root UI" w:cs="PT Root UI"/>
          <w:szCs w:val="24"/>
        </w:rPr>
        <w:t>Запуск программы</w:t>
      </w:r>
      <w:bookmarkEnd w:id="62"/>
      <w:bookmarkEnd w:id="63"/>
      <w:bookmarkEnd w:id="64"/>
    </w:p>
    <w:p w14:paraId="1E034304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Для запуска Программы в адресной строке браузера необходимо ввести http-адрес СМЗ и нажать на клавиатуре клавишу «Enter».</w:t>
      </w:r>
    </w:p>
    <w:p w14:paraId="7E2EA713" w14:textId="2CD63C5B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В браузере откроется страница авторизации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_Ref122517191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10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 xml:space="preserve">). </w:t>
      </w:r>
    </w:p>
    <w:p w14:paraId="5ECC7B56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7ECC0BBB" wp14:editId="74EB1086">
            <wp:extent cx="2581695" cy="2635228"/>
            <wp:effectExtent l="177800" t="177800" r="161925" b="159385"/>
            <wp:docPr id="10" name="Рисунок 40" descr="C:\Users\administrator\AppData\Local\Microsoft\Windows\INetCache\Content.Word\Снимок экрана (3)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40" descr="C:\Users\administrator\AppData\Local\Microsoft\Windows\INetCache\Content.Word\Снимок экрана (3).png"/>
                    <pic:cNvPicPr>
                      <a:picLocks/>
                    </pic:cNvPicPr>
                  </pic:nvPicPr>
                  <pic:blipFill>
                    <a:blip r:embed="rId21"/>
                    <a:srcRect l="30119" t="14853" r="30116" b="12971"/>
                    <a:stretch/>
                  </pic:blipFill>
                  <pic:spPr bwMode="auto">
                    <a:xfrm>
                      <a:off x="0" y="0"/>
                      <a:ext cx="2581275" cy="26346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5A4809C" w14:textId="77777777" w:rsidR="00AC6BD5" w:rsidRDefault="00AC6BD5" w:rsidP="00B44822">
      <w:pPr>
        <w:pStyle w:val="tdillustrationname"/>
      </w:pPr>
      <w:bookmarkStart w:id="65" w:name="_Ref122517191"/>
      <w:bookmarkStart w:id="66" w:name="_Ref119997001"/>
      <w:r>
        <w:t>– Страница авторизации</w:t>
      </w:r>
      <w:bookmarkEnd w:id="65"/>
      <w:bookmarkEnd w:id="66"/>
    </w:p>
    <w:p w14:paraId="72E6CFDD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На странице авторизации по центру располагается область ввода информации, где последовательно расположены:</w:t>
      </w:r>
    </w:p>
    <w:p w14:paraId="1BC14068" w14:textId="77777777" w:rsidR="00AC6BD5" w:rsidRDefault="00AC6BD5">
      <w:pPr>
        <w:pStyle w:val="tdunorderedlistlevel1"/>
        <w:spacing w:line="240" w:lineRule="auto"/>
        <w:ind w:left="851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поле ввода «Имя пользователя», которое предназначено для ввода логина Пользователя в СМЗ;</w:t>
      </w:r>
    </w:p>
    <w:p w14:paraId="5FD097A4" w14:textId="77777777" w:rsidR="00AC6BD5" w:rsidRDefault="00AC6BD5">
      <w:pPr>
        <w:pStyle w:val="tdunorderedlistlevel1"/>
        <w:spacing w:line="240" w:lineRule="auto"/>
        <w:ind w:left="851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поле ввода «Пароль», которое предназначено для ввода пароля Пользователя в СМЗ;</w:t>
      </w:r>
    </w:p>
    <w:p w14:paraId="605661D1" w14:textId="77777777" w:rsidR="00AC6BD5" w:rsidRDefault="00AC6BD5">
      <w:pPr>
        <w:pStyle w:val="tdunorderedlistlevel1"/>
        <w:spacing w:line="240" w:lineRule="auto"/>
        <w:ind w:left="851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переключатель «Запомнить», который предназначен для «привязки» конкретного сочетания логина и пароля с текущим ПК:</w:t>
      </w:r>
    </w:p>
    <w:p w14:paraId="6CF376B3" w14:textId="77777777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lastRenderedPageBreak/>
        <w:t>при последующих авторизациях Пользователя с текущего ПК, без осуществления выхода из Программы, вход в Программу будет осуществлен автоматически;</w:t>
      </w:r>
    </w:p>
    <w:p w14:paraId="531DA0D2" w14:textId="31D04843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после выхода из программы и последующем входе Пользователя с текущего ПК, логин и пароль для входа в Программу будут заполняться автоматически. При следующих выполнениях входа в Программу необходимо установить курсор в поле ввода «Имя пользователя», ниже отобразится диалоговое окно с автоматически заполненными полями ввода «Имя пользователя» и «Пароль», при наведении курсора и нажатии левой клавиши мыши на логин и пароль, заполнение полей происходит автоматически;</w:t>
      </w:r>
    </w:p>
    <w:p w14:paraId="2D902D59" w14:textId="77777777" w:rsidR="00AC6BD5" w:rsidRDefault="00AC6BD5">
      <w:pPr>
        <w:pStyle w:val="tdunorderedlistlevel1"/>
        <w:spacing w:line="240" w:lineRule="auto"/>
        <w:ind w:left="851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кнопка «Войти», после нажатия на которую авторизационные данные отправляются на сервер для их сопоставления с данными учетной записи Пользователя, при корректной идентификации авторизационных данных осуществляется перенаправление Пользователя на стартовую страницу.</w:t>
      </w:r>
    </w:p>
    <w:p w14:paraId="0F287F0F" w14:textId="002E257A" w:rsidR="00AC6BD5" w:rsidRDefault="00AC6BD5">
      <w:pPr>
        <w:pStyle w:val="tdunorderedlistlevel1"/>
        <w:spacing w:line="240" w:lineRule="auto"/>
        <w:ind w:left="851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ссылка «Забыли пароль?», переход по которой необходимо осуществить в случае, когда Пользователь забыл пароль или логин для входа в Программу. При переходе по ссылке «Забыли пароль?» станица обновляется и на экране отображается диалоговое окно «Восстановление пароля» с полем для ввода «Имя пользователя или </w:t>
      </w:r>
      <w:r>
        <w:rPr>
          <w:rFonts w:ascii="PT Root UI" w:hAnsi="PT Root UI" w:cs="PT Root UI"/>
          <w:szCs w:val="24"/>
          <w:lang w:val="en-US"/>
        </w:rPr>
        <w:t>E</w:t>
      </w:r>
      <w:r>
        <w:rPr>
          <w:rFonts w:ascii="PT Root UI" w:hAnsi="PT Root UI" w:cs="PT Root UI"/>
          <w:szCs w:val="24"/>
        </w:rPr>
        <w:t>-</w:t>
      </w:r>
      <w:r>
        <w:rPr>
          <w:rFonts w:ascii="PT Root UI" w:hAnsi="PT Root UI" w:cs="PT Root UI"/>
          <w:szCs w:val="24"/>
          <w:lang w:val="en-US"/>
        </w:rPr>
        <w:t>mail</w:t>
      </w:r>
      <w:r>
        <w:rPr>
          <w:rFonts w:ascii="PT Root UI" w:hAnsi="PT Root UI" w:cs="PT Root UI"/>
          <w:szCs w:val="24"/>
        </w:rPr>
        <w:t>» и кнопкой «Отправить»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_Ref122517223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11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). Пользователю необходимо ввести указанные данные и нажать кнопку «Отправить». На указанный адрес электронной почты придет письмо. Далее необходимо следовать указаниям из письма.</w:t>
      </w:r>
    </w:p>
    <w:p w14:paraId="1F9F201E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7E3995F0" wp14:editId="023A0F54">
            <wp:extent cx="3055620" cy="2754630"/>
            <wp:effectExtent l="0" t="0" r="0" b="0"/>
            <wp:docPr id="12" name="Рисунок 5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6"/>
                    <pic:cNvPicPr>
                      <a:picLocks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620" cy="275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369FE52F" w14:textId="77777777" w:rsidR="00AC6BD5" w:rsidRDefault="00AC6BD5" w:rsidP="00B44822">
      <w:pPr>
        <w:pStyle w:val="tdillustrationname"/>
      </w:pPr>
      <w:bookmarkStart w:id="67" w:name="_Ref122517223"/>
      <w:bookmarkStart w:id="68" w:name="_Ref118983411"/>
      <w:r>
        <w:t>– Восстановление пароля</w:t>
      </w:r>
      <w:bookmarkEnd w:id="67"/>
      <w:bookmarkEnd w:id="68"/>
    </w:p>
    <w:p w14:paraId="2F27FE16" w14:textId="15A001F8" w:rsidR="00AC6BD5" w:rsidRDefault="00947609">
      <w:pPr>
        <w:pStyle w:val="tdtoccaptionlevel2"/>
        <w:spacing w:line="240" w:lineRule="auto"/>
        <w:rPr>
          <w:rFonts w:ascii="PT Root UI" w:hAnsi="PT Root UI" w:cs="PT Root UI"/>
          <w:szCs w:val="24"/>
        </w:rPr>
      </w:pPr>
      <w:bookmarkStart w:id="69" w:name="_Toc125972227"/>
      <w:bookmarkStart w:id="70" w:name="_Toc205912378"/>
      <w:r>
        <w:rPr>
          <w:rFonts w:ascii="PT Root UI" w:hAnsi="PT Root UI" w:cs="PT Root UI"/>
          <w:szCs w:val="24"/>
        </w:rPr>
        <w:lastRenderedPageBreak/>
        <w:t xml:space="preserve">Описание интерфейса </w:t>
      </w:r>
      <w:bookmarkEnd w:id="69"/>
      <w:r>
        <w:rPr>
          <w:rFonts w:ascii="PT Root UI" w:hAnsi="PT Root UI" w:cs="PT Root UI"/>
          <w:szCs w:val="24"/>
        </w:rPr>
        <w:t>СМЗ</w:t>
      </w:r>
      <w:bookmarkEnd w:id="70"/>
    </w:p>
    <w:p w14:paraId="2C4B6CCF" w14:textId="6173C62D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После авторизации Пользователь перенаправляется на стартовую страницу для начала работы в Программе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_Ref122517239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12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 xml:space="preserve">). </w:t>
      </w:r>
    </w:p>
    <w:p w14:paraId="6499FA5E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086AB5A7" wp14:editId="106AF61E">
            <wp:extent cx="6567805" cy="2096135"/>
            <wp:effectExtent l="0" t="0" r="10795" b="12065"/>
            <wp:docPr id="13" name="Изображение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56"/>
                    <pic:cNvPicPr>
                      <a:picLocks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209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D9D9D9"/>
                      </a:outerShdw>
                    </a:effectLst>
                  </pic:spPr>
                </pic:pic>
              </a:graphicData>
            </a:graphic>
          </wp:inline>
        </w:drawing>
      </w:r>
    </w:p>
    <w:p w14:paraId="0226D8B2" w14:textId="77777777" w:rsidR="00AC6BD5" w:rsidRDefault="00AC6BD5" w:rsidP="00B44822">
      <w:pPr>
        <w:pStyle w:val="tdillustrationname"/>
      </w:pPr>
      <w:bookmarkStart w:id="71" w:name="_Ref120007834"/>
      <w:bookmarkStart w:id="72" w:name="_Ref122517239"/>
      <w:r>
        <w:t>– Стартовая страница</w:t>
      </w:r>
      <w:bookmarkEnd w:id="71"/>
      <w:bookmarkEnd w:id="72"/>
    </w:p>
    <w:p w14:paraId="2753D166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Все страницы Программы имеют следующую структуру и состоят из следующих элементов:</w:t>
      </w:r>
    </w:p>
    <w:p w14:paraId="5594FA64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шапка сайта;</w:t>
      </w:r>
    </w:p>
    <w:p w14:paraId="4F56B1FB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страница подраздела.</w:t>
      </w:r>
    </w:p>
    <w:p w14:paraId="4BF6DA5A" w14:textId="116020F6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Шапка сайта содержит следующие элементы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_Ref122517658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13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):</w:t>
      </w:r>
    </w:p>
    <w:p w14:paraId="58238550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drawing>
          <wp:inline distT="0" distB="0" distL="0" distR="0" wp14:anchorId="7FB80402" wp14:editId="4F7ACB0E">
            <wp:extent cx="6557010" cy="300990"/>
            <wp:effectExtent l="0" t="0" r="8890" b="16510"/>
            <wp:docPr id="14" name="Изображение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64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010" cy="30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D9D9D9"/>
                      </a:outerShdw>
                    </a:effectLst>
                  </pic:spPr>
                </pic:pic>
              </a:graphicData>
            </a:graphic>
          </wp:inline>
        </w:drawing>
      </w:r>
    </w:p>
    <w:p w14:paraId="65BE2700" w14:textId="77777777" w:rsidR="00AC6BD5" w:rsidRDefault="00AC6BD5" w:rsidP="00B44822">
      <w:pPr>
        <w:pStyle w:val="tdillustrationname"/>
      </w:pPr>
      <w:bookmarkStart w:id="73" w:name="_Ref118986410"/>
      <w:bookmarkStart w:id="74" w:name="_Ref122517658"/>
      <w:r>
        <w:t>- Шапка сайта</w:t>
      </w:r>
      <w:bookmarkEnd w:id="73"/>
      <w:bookmarkEnd w:id="74"/>
    </w:p>
    <w:p w14:paraId="4AEB1C24" w14:textId="5622E38F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логотип сайта Программы «</w:t>
      </w:r>
      <w:r>
        <w:rPr>
          <w:rFonts w:ascii="PT Root UI" w:hAnsi="PT Root UI" w:cs="PT Root UI"/>
          <w:szCs w:val="24"/>
          <w:lang w:val="en-US"/>
        </w:rPr>
        <w:t>RuIKT</w:t>
      </w:r>
      <w:r>
        <w:rPr>
          <w:rFonts w:ascii="PT Root UI" w:hAnsi="PT Root UI" w:cs="PT Root UI"/>
          <w:szCs w:val="24"/>
        </w:rPr>
        <w:t xml:space="preserve"> Мониторинг закупок» (пп.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_Ref122517702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3.2.1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38A3758F" w14:textId="4E912CA1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ссылка для перехода в раздел «Завершенные закупки» (пп.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_Ref122517740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3.2.2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71E1B8AD" w14:textId="28188F4C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(3) ссылка для перехода в раздел «Оперативный мониторинг» (пп.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_Ref118988998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3.2.3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7B76BADB" w14:textId="59B01F21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(4) ссылка для перехода в раздел «Отчеты» (пп.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_Ref118989041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3.2.4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 с</w:t>
      </w:r>
      <w:r>
        <w:rPr>
          <w:rFonts w:ascii="PT Root UI" w:hAnsi="PT Root UI" w:cs="PT Root UI"/>
          <w:szCs w:val="24"/>
          <w:lang w:val="en-US"/>
        </w:rPr>
        <w:t xml:space="preserve"> выпадающим списком для перехода в разделы:</w:t>
      </w:r>
    </w:p>
    <w:p w14:paraId="14EB6710" w14:textId="2A26F336" w:rsidR="00AC6BD5" w:rsidRDefault="00AC6BD5">
      <w:pPr>
        <w:pStyle w:val="td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«Конструктор» (пп. 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_Ref161919062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3.2.5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);</w:t>
      </w:r>
    </w:p>
    <w:p w14:paraId="25DD7BE6" w14:textId="337BDDB0" w:rsidR="00AC6BD5" w:rsidRDefault="00AC6BD5">
      <w:pPr>
        <w:pStyle w:val="td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  <w:lang w:val="en-US"/>
        </w:rPr>
        <w:t>«Отчеты 2023»</w:t>
      </w:r>
      <w:r>
        <w:rPr>
          <w:rFonts w:ascii="PT Root UI" w:hAnsi="PT Root UI" w:cs="PT Root UI"/>
        </w:rPr>
        <w:t xml:space="preserve"> (пп. 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_Ref161919132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3.2.4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</w:t>
      </w:r>
      <w:r>
        <w:rPr>
          <w:rFonts w:ascii="PT Root UI" w:hAnsi="PT Root UI" w:cs="PT Root UI"/>
          <w:lang w:val="en-US"/>
        </w:rPr>
        <w:t>;</w:t>
      </w:r>
    </w:p>
    <w:p w14:paraId="3CE6EB0A" w14:textId="09B1DBD8" w:rsidR="00AC6BD5" w:rsidRDefault="00AC6BD5">
      <w:pPr>
        <w:pStyle w:val="td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  <w:lang w:val="en-US"/>
        </w:rPr>
        <w:t>«Отчеты до 2023»</w:t>
      </w:r>
      <w:r>
        <w:rPr>
          <w:rFonts w:ascii="PT Root UI" w:hAnsi="PT Root UI" w:cs="PT Root UI"/>
        </w:rPr>
        <w:t xml:space="preserve"> (пп. 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_Ref161919158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0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);</w:t>
      </w:r>
    </w:p>
    <w:p w14:paraId="01D3B93A" w14:textId="7A47E2A5" w:rsidR="00AC6BD5" w:rsidRDefault="00AC6BD5">
      <w:pPr>
        <w:pStyle w:val="td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  <w:lang w:val="en-US"/>
        </w:rPr>
        <w:t>«Работа аналитиков»</w:t>
      </w:r>
      <w:r>
        <w:rPr>
          <w:rFonts w:ascii="PT Root UI" w:hAnsi="PT Root UI" w:cs="PT Root UI"/>
        </w:rPr>
        <w:t xml:space="preserve"> (пп. 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_Ref161919202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3.2.6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</w:t>
      </w:r>
      <w:r>
        <w:rPr>
          <w:rFonts w:ascii="PT Root UI" w:hAnsi="PT Root UI" w:cs="PT Root UI"/>
          <w:lang w:val="en-US"/>
        </w:rPr>
        <w:t>;</w:t>
      </w:r>
    </w:p>
    <w:p w14:paraId="32758A56" w14:textId="42BECBD9" w:rsidR="00AC6BD5" w:rsidRDefault="00AC6BD5">
      <w:pPr>
        <w:pStyle w:val="td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  <w:lang w:val="en-US"/>
        </w:rPr>
        <w:t>«Экспорт в Xls»</w:t>
      </w:r>
      <w:r>
        <w:rPr>
          <w:rFonts w:ascii="PT Root UI" w:hAnsi="PT Root UI" w:cs="PT Root UI"/>
        </w:rPr>
        <w:t xml:space="preserve"> (пп. 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_Ref161919210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3.2.7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</w:t>
      </w:r>
      <w:r>
        <w:rPr>
          <w:rFonts w:ascii="PT Root UI" w:hAnsi="PT Root UI" w:cs="PT Root UI"/>
          <w:lang w:val="en-US"/>
        </w:rPr>
        <w:t>.</w:t>
      </w:r>
    </w:p>
    <w:p w14:paraId="6248DBC9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(5) выпадающее меню со ссылками для перехода в разделы:</w:t>
      </w:r>
    </w:p>
    <w:p w14:paraId="202496FF" w14:textId="6EB5477E" w:rsidR="00AC6BD5" w:rsidRDefault="00AC6BD5">
      <w:pPr>
        <w:pStyle w:val="tdorderedlistlevel3"/>
        <w:numPr>
          <w:ilvl w:val="2"/>
          <w:numId w:val="21"/>
        </w:numPr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«Контрольная таблица» (пп. 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_Ref118989171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3.2.8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);</w:t>
      </w:r>
    </w:p>
    <w:p w14:paraId="37843286" w14:textId="679FD606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lastRenderedPageBreak/>
        <w:t xml:space="preserve">(6) окно поиска «Классификатор ПО» (пп.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_Ref120283379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3.2.9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65930BDB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(7) пиктограмма с именем Пользователя;</w:t>
      </w:r>
    </w:p>
    <w:p w14:paraId="553AADD8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(8) ссылка для перехода в раздел «Настройки». Описание раздела приведено в пп.3.2 документа «Руководство администратора»;</w:t>
      </w:r>
    </w:p>
    <w:p w14:paraId="472C16C7" w14:textId="01C9EED4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(9) кнопка «Выход», описание приведено в разделе «Завершение программы» (пп.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_Ref118989759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3.4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).</w:t>
      </w:r>
    </w:p>
    <w:p w14:paraId="0172ABEF" w14:textId="36380DDF" w:rsidR="00AC6BD5" w:rsidRDefault="00947609">
      <w:pPr>
        <w:pStyle w:val="tdtoccaptionlevel3"/>
        <w:numPr>
          <w:ilvl w:val="2"/>
          <w:numId w:val="22"/>
        </w:numPr>
        <w:spacing w:line="240" w:lineRule="auto"/>
        <w:rPr>
          <w:rFonts w:ascii="PT Root UI" w:hAnsi="PT Root UI" w:cs="PT Root UI"/>
          <w:szCs w:val="24"/>
        </w:rPr>
      </w:pPr>
      <w:bookmarkStart w:id="75" w:name="_Toc121911954"/>
      <w:bookmarkStart w:id="76" w:name="_Ref118987747"/>
      <w:bookmarkStart w:id="77" w:name="_Toc125972228"/>
      <w:bookmarkStart w:id="78" w:name="_Ref122517702"/>
      <w:bookmarkStart w:id="79" w:name="_Ref122517688"/>
      <w:bookmarkStart w:id="80" w:name="_Toc205912379"/>
      <w:r>
        <w:rPr>
          <w:rFonts w:ascii="PT Root UI" w:hAnsi="PT Root UI" w:cs="PT Root UI"/>
          <w:szCs w:val="24"/>
        </w:rPr>
        <w:t>Логотип сайта программы «</w:t>
      </w:r>
      <w:r w:rsidR="000A501F">
        <w:rPr>
          <w:rFonts w:ascii="PT Root UI" w:hAnsi="PT Root UI" w:cs="PT Root UI"/>
          <w:szCs w:val="24"/>
          <w:lang w:val="en-US"/>
        </w:rPr>
        <w:t>R</w:t>
      </w:r>
      <w:r>
        <w:rPr>
          <w:rFonts w:ascii="PT Root UI" w:hAnsi="PT Root UI" w:cs="PT Root UI"/>
          <w:szCs w:val="24"/>
          <w:lang w:val="en-US"/>
        </w:rPr>
        <w:t>u</w:t>
      </w:r>
      <w:r w:rsidR="000A501F">
        <w:rPr>
          <w:rFonts w:ascii="PT Root UI" w:hAnsi="PT Root UI" w:cs="PT Root UI"/>
          <w:szCs w:val="24"/>
          <w:lang w:val="en-US"/>
        </w:rPr>
        <w:t>IKT</w:t>
      </w:r>
      <w:r>
        <w:rPr>
          <w:rFonts w:ascii="PT Root UI" w:hAnsi="PT Root UI" w:cs="PT Root UI"/>
          <w:szCs w:val="24"/>
        </w:rPr>
        <w:t xml:space="preserve"> мониторинг закупок»</w:t>
      </w:r>
      <w:bookmarkEnd w:id="75"/>
      <w:bookmarkEnd w:id="76"/>
      <w:bookmarkEnd w:id="77"/>
      <w:bookmarkEnd w:id="78"/>
      <w:bookmarkEnd w:id="79"/>
      <w:bookmarkEnd w:id="80"/>
    </w:p>
    <w:p w14:paraId="273AA8EC" w14:textId="21287729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При активации логотипа «RuIKT Мониторинг закупок» осуществляется перенаправление на стартовую страницу Программы в разделе «Завершенные закупки», структура которого описана в пп. 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_Ref122517788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3.2.2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.</w:t>
      </w:r>
    </w:p>
    <w:p w14:paraId="106F28F3" w14:textId="3028658E" w:rsidR="00AC6BD5" w:rsidRDefault="00947609">
      <w:pPr>
        <w:pStyle w:val="tdtoccaptionlevel3"/>
        <w:spacing w:line="240" w:lineRule="auto"/>
        <w:rPr>
          <w:rFonts w:ascii="PT Root UI" w:hAnsi="PT Root UI" w:cs="PT Root UI"/>
          <w:szCs w:val="24"/>
        </w:rPr>
      </w:pPr>
      <w:bookmarkStart w:id="81" w:name="_Ref118988904"/>
      <w:bookmarkStart w:id="82" w:name="_Ref122517788"/>
      <w:bookmarkStart w:id="83" w:name="_Ref122517740"/>
      <w:bookmarkStart w:id="84" w:name="_Ref118800315"/>
      <w:bookmarkStart w:id="85" w:name="_Ref118984946"/>
      <w:bookmarkStart w:id="86" w:name="_Ref118988891"/>
      <w:bookmarkStart w:id="87" w:name="_Ref122517730"/>
      <w:bookmarkStart w:id="88" w:name="_Ref118989979"/>
      <w:bookmarkStart w:id="89" w:name="_Toc125972229"/>
      <w:bookmarkStart w:id="90" w:name="_Toc121911955"/>
      <w:bookmarkStart w:id="91" w:name="_Toc205912380"/>
      <w:r>
        <w:rPr>
          <w:rFonts w:ascii="PT Root UI" w:hAnsi="PT Root UI" w:cs="PT Root UI"/>
          <w:szCs w:val="24"/>
        </w:rPr>
        <w:t>Завершенные закупки</w:t>
      </w:r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</w:p>
    <w:p w14:paraId="1382AEA3" w14:textId="6E7E96DD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После входа в Программу, при активации логотипа «RuIKT Мониторинг закупок», а также при активации ссылки для перехода в раздел «Завершенные закупки» открывается страница раздела «Завершенные закупки»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_Ref122010267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14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17724F76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drawing>
          <wp:inline distT="0" distB="0" distL="0" distR="0" wp14:anchorId="075894A7" wp14:editId="49BDC63D">
            <wp:extent cx="6567805" cy="3166745"/>
            <wp:effectExtent l="0" t="0" r="10795" b="8255"/>
            <wp:docPr id="15" name="Изображение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60"/>
                    <pic:cNvPicPr>
                      <a:picLocks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D9D9D9"/>
                      </a:outerShdw>
                    </a:effectLst>
                  </pic:spPr>
                </pic:pic>
              </a:graphicData>
            </a:graphic>
          </wp:inline>
        </w:drawing>
      </w:r>
    </w:p>
    <w:p w14:paraId="175F3275" w14:textId="77777777" w:rsidR="00AC6BD5" w:rsidRDefault="00AC6BD5" w:rsidP="00B44822">
      <w:pPr>
        <w:pStyle w:val="tdillustrationname"/>
      </w:pPr>
      <w:bookmarkStart w:id="92" w:name="_Ref118990341"/>
      <w:bookmarkStart w:id="93" w:name="_Ref122010267"/>
      <w:r>
        <w:t>– Завершенные закупки</w:t>
      </w:r>
      <w:bookmarkEnd w:id="92"/>
      <w:r>
        <w:t>. Страница раздела</w:t>
      </w:r>
      <w:bookmarkEnd w:id="93"/>
    </w:p>
    <w:p w14:paraId="3A1F6066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Элементы страницы:</w:t>
      </w:r>
    </w:p>
    <w:p w14:paraId="60C1F97D" w14:textId="77777777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название раздела;</w:t>
      </w:r>
    </w:p>
    <w:p w14:paraId="0C8D1D22" w14:textId="77777777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область навигации по подразделам страницы «Завершенные закупки»;</w:t>
      </w:r>
    </w:p>
    <w:p w14:paraId="1CA36A56" w14:textId="77777777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(3) пиктограмма «Сегодня обработано»;</w:t>
      </w:r>
    </w:p>
    <w:p w14:paraId="44331592" w14:textId="77777777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(4) рабочая область подраздела.</w:t>
      </w:r>
    </w:p>
    <w:p w14:paraId="76CF61F2" w14:textId="77777777" w:rsidR="00AC6BD5" w:rsidRDefault="00AC6BD5">
      <w:pPr>
        <w:pStyle w:val="tdtext"/>
        <w:numPr>
          <w:ilvl w:val="0"/>
          <w:numId w:val="23"/>
        </w:numPr>
        <w:tabs>
          <w:tab w:val="left" w:pos="851"/>
        </w:tabs>
        <w:spacing w:line="240" w:lineRule="auto"/>
        <w:ind w:left="0" w:firstLine="567"/>
        <w:rPr>
          <w:rFonts w:ascii="PT Root UI" w:hAnsi="PT Root UI" w:cs="PT Root UI"/>
        </w:rPr>
      </w:pPr>
      <w:r>
        <w:rPr>
          <w:rFonts w:ascii="PT Root UI" w:hAnsi="PT Root UI" w:cs="PT Root UI"/>
        </w:rPr>
        <w:lastRenderedPageBreak/>
        <w:t>Область навигации предназначена для переключения между следующими подразделами:</w:t>
      </w:r>
    </w:p>
    <w:p w14:paraId="0CED6DF0" w14:textId="32D51A42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«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_Ref122517830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Необработанные ФЗ-44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 xml:space="preserve">». Описание рабочей области подраздела приведено в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_Ref122517830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3.2.2.1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;</w:t>
      </w:r>
    </w:p>
    <w:p w14:paraId="0B9F4EC2" w14:textId="46FB5FE9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«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_Ref122517873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Необработанные ФЗ-223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 xml:space="preserve">». Описание рабочей области подраздела приведено в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_Ref122517873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3.2.2.2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;</w:t>
      </w:r>
    </w:p>
    <w:p w14:paraId="799D0F49" w14:textId="72D2B089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«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_Ref122517902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В работе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». Описание рабочей области подраздела приведено в пп.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_Ref122517902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3.2.2.3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;</w:t>
      </w:r>
    </w:p>
    <w:p w14:paraId="1960672C" w14:textId="6FDB2A69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«Сегодня». Описание рабочей области подраздела приведено в пп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_Ref121313830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3.2.2.4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;</w:t>
      </w:r>
    </w:p>
    <w:p w14:paraId="2262BC02" w14:textId="24334CB8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«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_Ref122517965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Поиск закупок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 xml:space="preserve">». Описание рабочей области подраздела приведено в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_Ref122517965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3.2.2.5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.</w:t>
      </w:r>
    </w:p>
    <w:p w14:paraId="40D354F8" w14:textId="77777777" w:rsidR="00AC6BD5" w:rsidRDefault="00AC6BD5">
      <w:pPr>
        <w:pStyle w:val="tdtext"/>
        <w:numPr>
          <w:ilvl w:val="0"/>
          <w:numId w:val="23"/>
        </w:numPr>
        <w:tabs>
          <w:tab w:val="left" w:pos="851"/>
        </w:tabs>
        <w:spacing w:line="240" w:lineRule="auto"/>
        <w:ind w:left="0" w:firstLine="567"/>
        <w:rPr>
          <w:rFonts w:ascii="PT Root UI" w:hAnsi="PT Root UI" w:cs="PT Root UI"/>
        </w:rPr>
      </w:pPr>
      <w:r>
        <w:rPr>
          <w:rFonts w:ascii="PT Root UI" w:hAnsi="PT Root UI" w:cs="PT Root UI"/>
        </w:rPr>
        <w:t>Пиктограмма «Сегодня обработано» предназначена для отображения информации о количестве закупок ИКТ, анализ по которым был завершен, в подразделе «Завершенные закупки». Информация агрегируется по всем Пользователям СМЗ за текущие сутки.</w:t>
      </w:r>
    </w:p>
    <w:p w14:paraId="066F896F" w14:textId="77777777" w:rsidR="00AC6BD5" w:rsidRDefault="00AC6BD5">
      <w:pPr>
        <w:pStyle w:val="tdtoccaptionlevel4"/>
        <w:numPr>
          <w:ilvl w:val="3"/>
          <w:numId w:val="24"/>
        </w:numPr>
        <w:spacing w:line="240" w:lineRule="auto"/>
        <w:rPr>
          <w:rFonts w:ascii="PT Root UI" w:hAnsi="PT Root UI" w:cs="PT Root UI"/>
          <w:szCs w:val="24"/>
        </w:rPr>
      </w:pPr>
      <w:bookmarkStart w:id="94" w:name="_Ref122517830"/>
      <w:bookmarkStart w:id="95" w:name="_Ref118990398"/>
      <w:r>
        <w:rPr>
          <w:rFonts w:ascii="PT Root UI" w:hAnsi="PT Root UI" w:cs="PT Root UI"/>
          <w:szCs w:val="24"/>
        </w:rPr>
        <w:t>Необработанные ФЗ-44</w:t>
      </w:r>
      <w:bookmarkEnd w:id="94"/>
      <w:bookmarkEnd w:id="95"/>
    </w:p>
    <w:p w14:paraId="7FF82AE8" w14:textId="73644B3E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Рабочая область подраздела «Необработанные ФЗ-44» приведена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_Ref122518052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15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6E930056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2804F9AD" wp14:editId="61EB1B04">
            <wp:extent cx="6481135" cy="2565596"/>
            <wp:effectExtent l="177800" t="177800" r="161290" b="165100"/>
            <wp:docPr id="16" name="Рисунок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5"/>
                    <pic:cNvPicPr>
                      <a:picLocks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2565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880DF67" w14:textId="77777777" w:rsidR="00AC6BD5" w:rsidRDefault="00AC6BD5" w:rsidP="00B44822">
      <w:pPr>
        <w:pStyle w:val="tdillustrationname"/>
      </w:pPr>
      <w:bookmarkStart w:id="96" w:name="_Ref122518052"/>
      <w:bookmarkStart w:id="97" w:name="_Ref119740001"/>
      <w:r>
        <w:t>— Завершенные закупки. Рабочая область подраздела «Необработанные ФЗ-44»</w:t>
      </w:r>
      <w:bookmarkEnd w:id="96"/>
    </w:p>
    <w:bookmarkEnd w:id="97"/>
    <w:p w14:paraId="23072526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Рабочая область подраздела «Необработанные ФЗ-44» состоит из следующих элементов:</w:t>
      </w:r>
    </w:p>
    <w:p w14:paraId="6428D528" w14:textId="587E7738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lastRenderedPageBreak/>
        <w:t xml:space="preserve"> (1) ссылка «Настроить фильтр». Описание настройки фильтра приведено в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_Ref122518131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3.2.2.1.1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;</w:t>
      </w:r>
    </w:p>
    <w:p w14:paraId="0D863BC5" w14:textId="3D56588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табличное представление «Список закупок». Описание табличного представления приведено в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_Ref122518159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3.2.2.1.2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;</w:t>
      </w:r>
    </w:p>
    <w:p w14:paraId="71AFBF0B" w14:textId="6F2A690E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(3) область навигации по страницам табличного представления «Список закупок». Описание области навигации приведено в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_Ref122518190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3.2.2.1.3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.</w:t>
      </w:r>
    </w:p>
    <w:p w14:paraId="7E40F7F6" w14:textId="77777777" w:rsidR="00AC6BD5" w:rsidRDefault="00AC6BD5">
      <w:pPr>
        <w:pStyle w:val="tdtoccaptionlevel5"/>
        <w:numPr>
          <w:ilvl w:val="4"/>
          <w:numId w:val="25"/>
        </w:numPr>
        <w:spacing w:line="240" w:lineRule="auto"/>
        <w:rPr>
          <w:rFonts w:ascii="PT Root UI" w:hAnsi="PT Root UI" w:cs="PT Root UI"/>
          <w:szCs w:val="24"/>
        </w:rPr>
      </w:pPr>
      <w:bookmarkStart w:id="98" w:name="_Ref119739602"/>
      <w:bookmarkStart w:id="99" w:name="_Ref122518131"/>
      <w:bookmarkStart w:id="100" w:name="_Ref118995011"/>
      <w:r>
        <w:rPr>
          <w:rFonts w:ascii="PT Root UI" w:hAnsi="PT Root UI" w:cs="PT Root UI"/>
          <w:szCs w:val="24"/>
        </w:rPr>
        <w:t>Настройка фильтра</w:t>
      </w:r>
      <w:bookmarkEnd w:id="98"/>
      <w:bookmarkEnd w:id="99"/>
    </w:p>
    <w:p w14:paraId="1D759906" w14:textId="03CD2B0D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Ссылка «Настроить фильтр» расположена в правой части экрана над рабочей областью подраздела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_Ref122518212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16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 и предназначена для вызова диалогового окна «Настройка фильтрации»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_Ref122518225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17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437C2A03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</w:p>
    <w:p w14:paraId="0D647CBA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drawing>
          <wp:inline distT="0" distB="0" distL="0" distR="0" wp14:anchorId="13785900" wp14:editId="4705EF65">
            <wp:extent cx="6567805" cy="1349375"/>
            <wp:effectExtent l="0" t="0" r="10795" b="9525"/>
            <wp:docPr id="17" name="Изображение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62"/>
                    <pic:cNvPicPr>
                      <a:picLocks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134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D9D9D9"/>
                      </a:outerShdw>
                    </a:effectLst>
                  </pic:spPr>
                </pic:pic>
              </a:graphicData>
            </a:graphic>
          </wp:inline>
        </w:drawing>
      </w:r>
    </w:p>
    <w:p w14:paraId="6311918F" w14:textId="77777777" w:rsidR="00AC6BD5" w:rsidRDefault="00AC6BD5" w:rsidP="00B44822">
      <w:pPr>
        <w:pStyle w:val="tdillustrationname"/>
      </w:pPr>
      <w:bookmarkStart w:id="101" w:name="_Ref122518212"/>
      <w:bookmarkStart w:id="102" w:name="_Ref119912526"/>
      <w:r>
        <w:t>– Ссылка «Настроить фильтр»</w:t>
      </w:r>
      <w:bookmarkEnd w:id="101"/>
      <w:r>
        <w:t xml:space="preserve"> </w:t>
      </w:r>
      <w:bookmarkEnd w:id="102"/>
    </w:p>
    <w:p w14:paraId="3409F850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5A7E4DA1" wp14:editId="3A750C81">
            <wp:extent cx="3914140" cy="3970020"/>
            <wp:effectExtent l="0" t="0" r="10160" b="17780"/>
            <wp:docPr id="18" name="Изображение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63"/>
                    <pic:cNvPicPr>
                      <a:picLocks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140" cy="397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FFFFFF"/>
                      </a:outerShdw>
                    </a:effectLst>
                  </pic:spPr>
                </pic:pic>
              </a:graphicData>
            </a:graphic>
          </wp:inline>
        </w:drawing>
      </w:r>
    </w:p>
    <w:p w14:paraId="7D87D4F9" w14:textId="77777777" w:rsidR="00AC6BD5" w:rsidRDefault="00AC6BD5" w:rsidP="00B44822">
      <w:pPr>
        <w:pStyle w:val="tdillustrationname"/>
      </w:pPr>
      <w:bookmarkStart w:id="103" w:name="_Ref119912544"/>
      <w:bookmarkStart w:id="104" w:name="_Ref122518225"/>
      <w:bookmarkStart w:id="105" w:name="_Ref120010108"/>
      <w:r>
        <w:t>– Диалоговое окно «Настройка фильтрации</w:t>
      </w:r>
      <w:bookmarkEnd w:id="103"/>
      <w:r>
        <w:t>»</w:t>
      </w:r>
      <w:bookmarkEnd w:id="104"/>
      <w:bookmarkEnd w:id="105"/>
    </w:p>
    <w:p w14:paraId="5F025256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lastRenderedPageBreak/>
        <w:t>При активации ссылки «Настроить фильтр» на странице отображается диалоговое окно «Настройка фильтрации» со следующими блоками ввода информации:</w:t>
      </w:r>
    </w:p>
    <w:p w14:paraId="771D8D13" w14:textId="2730D812" w:rsidR="00AC6BD5" w:rsidRDefault="00AC6BD5">
      <w:pPr>
        <w:pStyle w:val="tdorderedlistlevel1"/>
        <w:numPr>
          <w:ilvl w:val="0"/>
          <w:numId w:val="26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«Статус анализа» с возможностью выбора одного или нескольких вариантов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_Ref122518273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18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):</w:t>
      </w:r>
    </w:p>
    <w:p w14:paraId="43B9F7F4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«Не обработаны»;</w:t>
      </w:r>
    </w:p>
    <w:p w14:paraId="506A349D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«Проблема»;</w:t>
      </w:r>
    </w:p>
    <w:p w14:paraId="1571573C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«В работе».</w:t>
      </w:r>
    </w:p>
    <w:p w14:paraId="382C575D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376D83BC" wp14:editId="7F639916">
            <wp:extent cx="3599762" cy="520162"/>
            <wp:effectExtent l="165100" t="177800" r="147320" b="165735"/>
            <wp:docPr id="19" name="Рисунок 6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614"/>
                    <pic:cNvPicPr>
                      <a:picLocks/>
                    </pic:cNvPicPr>
                  </pic:nvPicPr>
                  <pic:blipFill rotWithShape="1">
                    <a:blip r:embed="rId29"/>
                    <a:srcRect t="7568" b="77817"/>
                    <a:stretch/>
                  </pic:blipFill>
                  <pic:spPr bwMode="auto">
                    <a:xfrm>
                      <a:off x="0" y="0"/>
                      <a:ext cx="3599180" cy="5200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82057F7" w14:textId="77777777" w:rsidR="00AC6BD5" w:rsidRDefault="00AC6BD5" w:rsidP="00B44822">
      <w:pPr>
        <w:pStyle w:val="tdillustrationname"/>
      </w:pPr>
      <w:bookmarkStart w:id="106" w:name="_Ref122518273"/>
      <w:bookmarkStart w:id="107" w:name="_Ref120010247"/>
      <w:r>
        <w:t>– Настройка фильтрации. Статус анализа</w:t>
      </w:r>
      <w:bookmarkEnd w:id="106"/>
      <w:bookmarkEnd w:id="107"/>
    </w:p>
    <w:p w14:paraId="2BDB55A8" w14:textId="3807F531" w:rsidR="00AC6BD5" w:rsidRDefault="00AC6BD5">
      <w:pPr>
        <w:pStyle w:val="tdorderedlistlevel1"/>
        <w:numPr>
          <w:ilvl w:val="0"/>
          <w:numId w:val="26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«Статус закупки» с возможностью выбора одного или нескольких вариантов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_Ref122518284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19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):</w:t>
      </w:r>
    </w:p>
    <w:p w14:paraId="1871C6FB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«Контракт заключен»;</w:t>
      </w:r>
    </w:p>
    <w:p w14:paraId="5FEB4075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«Все заявки отклонены»;</w:t>
      </w:r>
    </w:p>
    <w:p w14:paraId="5F14A7F6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«Статус не установлен».</w:t>
      </w:r>
    </w:p>
    <w:p w14:paraId="367C71F1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2AF4E05F" wp14:editId="0F506E43">
            <wp:extent cx="3597857" cy="489585"/>
            <wp:effectExtent l="165100" t="177800" r="149225" b="170815"/>
            <wp:docPr id="20" name="Рисунок 6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614"/>
                    <pic:cNvPicPr>
                      <a:picLocks/>
                    </pic:cNvPicPr>
                  </pic:nvPicPr>
                  <pic:blipFill rotWithShape="1">
                    <a:blip r:embed="rId29"/>
                    <a:srcRect t="21661" b="65290"/>
                    <a:stretch/>
                  </pic:blipFill>
                  <pic:spPr bwMode="auto">
                    <a:xfrm>
                      <a:off x="0" y="0"/>
                      <a:ext cx="3597275" cy="489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F2C01C4" w14:textId="77777777" w:rsidR="00AC6BD5" w:rsidRDefault="00AC6BD5" w:rsidP="00B44822">
      <w:pPr>
        <w:pStyle w:val="tdillustrationname"/>
      </w:pPr>
      <w:bookmarkStart w:id="108" w:name="_Ref120010291"/>
      <w:bookmarkStart w:id="109" w:name="_Ref122518284"/>
      <w:r>
        <w:t>– Настройка фильтрации. Статус закупки</w:t>
      </w:r>
      <w:bookmarkEnd w:id="108"/>
      <w:bookmarkEnd w:id="109"/>
    </w:p>
    <w:p w14:paraId="364CA687" w14:textId="18A55D7B" w:rsidR="00AC6BD5" w:rsidRDefault="00AC6BD5">
      <w:pPr>
        <w:pStyle w:val="tdorderedlistlevel1"/>
        <w:numPr>
          <w:ilvl w:val="0"/>
          <w:numId w:val="26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«Шаг» с возможностью выбора одного или нескольких вариантов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_Ref122518300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20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):</w:t>
      </w:r>
    </w:p>
    <w:p w14:paraId="359D5938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«Опубликована»;</w:t>
      </w:r>
    </w:p>
    <w:p w14:paraId="70747A74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«Проведение аукциона»;</w:t>
      </w:r>
    </w:p>
    <w:p w14:paraId="3F8AAE6D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«Подведение итогов»;</w:t>
      </w:r>
    </w:p>
    <w:p w14:paraId="46524FDB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«Завершена»;</w:t>
      </w:r>
    </w:p>
    <w:p w14:paraId="5ECE709B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«Приостановлена»;</w:t>
      </w:r>
    </w:p>
    <w:p w14:paraId="30C2C14D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«Подача заявок»;</w:t>
      </w:r>
    </w:p>
    <w:p w14:paraId="3A7E7C64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«Работа комиссии»;</w:t>
      </w:r>
    </w:p>
    <w:p w14:paraId="2176E4DE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«В процессе завершения»;</w:t>
      </w:r>
    </w:p>
    <w:p w14:paraId="6936D8A3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«Не состоялась»;</w:t>
      </w:r>
    </w:p>
    <w:p w14:paraId="7821C3B2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lastRenderedPageBreak/>
        <w:t>«Отменена».</w:t>
      </w:r>
    </w:p>
    <w:p w14:paraId="425D85BD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1BA2BA56" wp14:editId="4CD33F59">
            <wp:extent cx="3597857" cy="742417"/>
            <wp:effectExtent l="177800" t="177800" r="161925" b="159385"/>
            <wp:docPr id="21" name="Рисунок 6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614"/>
                    <pic:cNvPicPr>
                      <a:picLocks/>
                    </pic:cNvPicPr>
                  </pic:nvPicPr>
                  <pic:blipFill rotWithShape="1">
                    <a:blip r:embed="rId29"/>
                    <a:srcRect t="33926" b="45718"/>
                    <a:stretch/>
                  </pic:blipFill>
                  <pic:spPr bwMode="auto">
                    <a:xfrm>
                      <a:off x="0" y="0"/>
                      <a:ext cx="3597275" cy="7423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8E08A17" w14:textId="77777777" w:rsidR="00AC6BD5" w:rsidRDefault="00AC6BD5" w:rsidP="00B44822">
      <w:pPr>
        <w:pStyle w:val="tdillustrationname"/>
      </w:pPr>
      <w:bookmarkStart w:id="110" w:name="_Ref122518300"/>
      <w:bookmarkStart w:id="111" w:name="_Ref120010326"/>
      <w:r>
        <w:t>– Настройка фильтрации. Шаг</w:t>
      </w:r>
      <w:bookmarkEnd w:id="110"/>
      <w:bookmarkEnd w:id="111"/>
    </w:p>
    <w:p w14:paraId="791E5371" w14:textId="65CDE27F" w:rsidR="00AC6BD5" w:rsidRDefault="00AC6BD5">
      <w:pPr>
        <w:pStyle w:val="tdorderedlistlevel1"/>
        <w:numPr>
          <w:ilvl w:val="0"/>
          <w:numId w:val="26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поля ввода «Цена контракта от (руб.)» и «Цена контракта до (руб.)» с предварительно введенными данными «1» и «0» соответственно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_Ref122518317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21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1B741402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5F320575" wp14:editId="1D084853">
            <wp:extent cx="3599762" cy="558246"/>
            <wp:effectExtent l="177800" t="177800" r="160020" b="165735"/>
            <wp:docPr id="22" name="Рисунок 6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614"/>
                    <pic:cNvPicPr>
                      <a:picLocks/>
                    </pic:cNvPicPr>
                  </pic:nvPicPr>
                  <pic:blipFill rotWithShape="1">
                    <a:blip r:embed="rId29"/>
                    <a:srcRect t="53499" b="31362"/>
                    <a:stretch/>
                  </pic:blipFill>
                  <pic:spPr bwMode="auto">
                    <a:xfrm>
                      <a:off x="0" y="0"/>
                      <a:ext cx="3599180" cy="5581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F30513D" w14:textId="77777777" w:rsidR="00AC6BD5" w:rsidRDefault="00AC6BD5" w:rsidP="00B44822">
      <w:pPr>
        <w:pStyle w:val="tdillustrationname"/>
      </w:pPr>
      <w:bookmarkStart w:id="112" w:name="_Ref122518317"/>
      <w:bookmarkStart w:id="113" w:name="_Ref120010364"/>
      <w:r>
        <w:t>– Настройка фильтрации. Цена контракта</w:t>
      </w:r>
      <w:bookmarkEnd w:id="112"/>
      <w:bookmarkEnd w:id="113"/>
    </w:p>
    <w:p w14:paraId="0BA97A10" w14:textId="41E08720" w:rsidR="00AC6BD5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поля ввода «Дата завершения от» и «Дата завершения до», предназначенные для ввода даты в формате «день.месяц.год»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_Ref122518331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22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7FBC76AC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61CB646D" wp14:editId="52D8A65A">
            <wp:extent cx="3597857" cy="667185"/>
            <wp:effectExtent l="165100" t="177800" r="149225" b="171450"/>
            <wp:docPr id="23" name="Рисунок 6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614"/>
                    <pic:cNvPicPr>
                      <a:picLocks/>
                    </pic:cNvPicPr>
                  </pic:nvPicPr>
                  <pic:blipFill rotWithShape="1">
                    <a:blip r:embed="rId29"/>
                    <a:srcRect t="69158" b="12573"/>
                    <a:stretch/>
                  </pic:blipFill>
                  <pic:spPr bwMode="auto">
                    <a:xfrm>
                      <a:off x="0" y="0"/>
                      <a:ext cx="3597275" cy="666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C21B3E5" w14:textId="77777777" w:rsidR="00AC6BD5" w:rsidRDefault="00AC6BD5" w:rsidP="00B44822">
      <w:pPr>
        <w:pStyle w:val="tdillustrationname"/>
      </w:pPr>
      <w:bookmarkStart w:id="114" w:name="_Ref120010462"/>
      <w:bookmarkStart w:id="115" w:name="_Ref122518331"/>
      <w:r>
        <w:t>– Настройка фильтрации</w:t>
      </w:r>
      <w:bookmarkEnd w:id="114"/>
      <w:r>
        <w:t>. Ввод даты</w:t>
      </w:r>
      <w:bookmarkEnd w:id="115"/>
    </w:p>
    <w:p w14:paraId="33FF4B5B" w14:textId="43E6A351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В данных блоках также расположена пиктограмма «Календарь», после активации которой открывается окно календаря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_Ref122518344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23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63FAC2F0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5C72B518" wp14:editId="379A30DC">
            <wp:extent cx="1848740" cy="2418715"/>
            <wp:effectExtent l="177800" t="177800" r="170815" b="159385"/>
            <wp:docPr id="24" name="Рисунок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35"/>
                    <pic:cNvPicPr>
                      <a:picLocks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485" cy="24187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6156C12" w14:textId="77777777" w:rsidR="00AC6BD5" w:rsidRDefault="00AC6BD5" w:rsidP="00B44822">
      <w:pPr>
        <w:pStyle w:val="tdillustrationname"/>
      </w:pPr>
      <w:bookmarkStart w:id="116" w:name="_Ref119913172"/>
      <w:bookmarkStart w:id="117" w:name="_Ref122518344"/>
      <w:r>
        <w:t>– Окно календаря</w:t>
      </w:r>
      <w:bookmarkEnd w:id="116"/>
      <w:bookmarkEnd w:id="117"/>
    </w:p>
    <w:p w14:paraId="1EDFC42F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Окно календаря содержит следующие элементы:</w:t>
      </w:r>
    </w:p>
    <w:p w14:paraId="09760A28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встроенный календарь с возможностью выбрать дату;</w:t>
      </w:r>
    </w:p>
    <w:p w14:paraId="10705429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ссылка «Удалить» для удаления введенной даты;</w:t>
      </w:r>
    </w:p>
    <w:p w14:paraId="40596224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ссылка «Сегодня» для ввода текущей даты.</w:t>
      </w:r>
    </w:p>
    <w:p w14:paraId="4016D03A" w14:textId="5DE09275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Ниже полей ввода «Дата завершения от» и «Дата завершения до» расположена ссылка «Сбросить дату», активация которой приводит к сбросу введенных Пользователем данных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_Ref122518356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24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463F100B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91168" behindDoc="0" locked="0" layoutInCell="1" allowOverlap="1" wp14:anchorId="31514B47" wp14:editId="16C1B717">
                <wp:simplePos x="0" y="0"/>
                <wp:positionH relativeFrom="column">
                  <wp:posOffset>2975610</wp:posOffset>
                </wp:positionH>
                <wp:positionV relativeFrom="paragraph">
                  <wp:posOffset>231140</wp:posOffset>
                </wp:positionV>
                <wp:extent cx="707390" cy="125095"/>
                <wp:effectExtent l="12700" t="12700" r="3810" b="1905"/>
                <wp:wrapNone/>
                <wp:docPr id="2029272926" name="Скругленный прямоугольник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07390" cy="125095"/>
                        </a:xfrm>
                        <a:prstGeom prst="round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CABAD2A" w14:textId="77777777" w:rsidR="00AC6BD5" w:rsidRDefault="00AC6BD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1514B47" id="Скругленный прямоугольник 3" o:spid="_x0000_s1026" style="position:absolute;left:0;text-align:left;margin-left:234.3pt;margin-top:18.2pt;width:55.7pt;height:9.85pt;z-index:25159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QvWZQIAAMoEAAAOAAAAZHJzL2Uyb0RvYy54bWysVE1vGyEQvVfqf0Dcm127cZ2sso6sRK4q&#10;WYnVpMoZs+BFBYYC9m766zuwaydNe6rqA5phHvPx9o2vrnujyUH4oMDWdHJWUiIsh0bZXU2/Pa4+&#10;XFASIrMN02BFTZ9FoNeL9++uOleJKbSgG+EJJrGh6lxN2xhdVRSBt8KwcAZOWAxK8IZFdP2uaDzr&#10;MLvRxbQsPxUd+MZ54CIEvL0dgnSR80speLyXMohIdE2xt5hPn89tOovFFat2nrlW8bEN9g9dGKYs&#10;Fj2lumWRkb1Xf6QyinsIIOMZB1OAlIqLPANOMynfTPPQMifyLEhOcCeawv9Ly+8OD27jU+vBrYF/&#10;D8hI0blQnSLJCSOml94kLDZO+szi84lF0UfC8XJezj9eItccQ5PprLycJZYLVh0fOx/iZwGGJKOm&#10;Hva2+YpfKhPIDusQB/wRlwpaWCmt89fSlnQ1nV7M5jMswlA0UrOIpnFNTYPdUcL0DtXIo88pA2jV&#10;pOd5Sr/b3mhPDgwVsVqV+Bvb+w2Wat+y0A64HBq0YlREwWplanqRHh9fa5uyiyy5cYIX4pIV+22P&#10;/SdzC83zxhMPgxyD4yuF9dYsxA3zqD9kD3cq3uMhNeC0MFqUtOB//u0+4VEWGKWkQz0jEz/2zAtK&#10;9BeLgrmcnJ+nBcjO+Ww+Rce/jmxfR+ze3AASNMHtdTybCR/10ZQezBOu3jJVxRCzHGsPnI/OTRz2&#10;DJeXi+Uyw1D0jsW1fXA8JU+UJaYf+yfm3aiHiEK6g6P2WfVGEQN20MRyH0GqLJcXXkf94sJk1Y3L&#10;nTbytZ9RL39Bi18AAAD//wMAUEsDBBQABgAIAAAAIQBifjkX3AAAAAkBAAAPAAAAZHJzL2Rvd25y&#10;ZXYueG1sTI/LTsNADEX3SPzDyEjs6KSlHUUhkwoV5QMaWLB0MiYJzCPKTNvQr8esYGfLV8fnlvvF&#10;WXGmOY7Ba1ivMhDku2BG32t4e60fchAxoTdogycN3xRhX93elFiYcPFHOjepFwzxsUANQ0pTIWXs&#10;BnIYV2Eiz7ePMDtMvM69NDNeGO6s3GSZkg5Hzx8GnOgwUPfVnJyGR2N2crOgfcH6fcRrPbafzUHr&#10;+7vl+QlEoiX9heFXn9WhYqc2nLyJwmrYqlxxlGFqC4IDuzzjci0Pag2yKuX/BtUPAAAA//8DAFBL&#10;AQItABQABgAIAAAAIQC2gziS/gAAAOEBAAATAAAAAAAAAAAAAAAAAAAAAABbQ29udGVudF9UeXBl&#10;c10ueG1sUEsBAi0AFAAGAAgAAAAhADj9If/WAAAAlAEAAAsAAAAAAAAAAAAAAAAALwEAAF9yZWxz&#10;Ly5yZWxzUEsBAi0AFAAGAAgAAAAhAGqZC9ZlAgAAygQAAA4AAAAAAAAAAAAAAAAALgIAAGRycy9l&#10;Mm9Eb2MueG1sUEsBAi0AFAAGAAgAAAAhAGJ+ORfcAAAACQEAAA8AAAAAAAAAAAAAAAAAvwQAAGRy&#10;cy9kb3ducmV2LnhtbFBLBQYAAAAABAAEAPMAAADIBQAAAAA=&#10;" filled="f" strokecolor="red" strokeweight="2.25pt">
                <v:stroke joinstyle="miter"/>
                <v:path arrowok="t"/>
                <v:textbox>
                  <w:txbxContent>
                    <w:p w14:paraId="5CABAD2A" w14:textId="77777777" w:rsidR="00AC6BD5" w:rsidRDefault="00AC6BD5"/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 wp14:anchorId="2099AE19" wp14:editId="42B8A629">
                <wp:simplePos x="0" y="0"/>
                <wp:positionH relativeFrom="column">
                  <wp:posOffset>2959100</wp:posOffset>
                </wp:positionH>
                <wp:positionV relativeFrom="paragraph">
                  <wp:posOffset>582930</wp:posOffset>
                </wp:positionV>
                <wp:extent cx="756920" cy="157480"/>
                <wp:effectExtent l="12700" t="12700" r="5080" b="0"/>
                <wp:wrapNone/>
                <wp:docPr id="553512498" name="Скругленный 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920" cy="157480"/>
                        </a:xfrm>
                        <a:prstGeom prst="round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1E09EE2" w14:textId="77777777" w:rsidR="00AC6BD5" w:rsidRDefault="00AC6BD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099AE19" id="Скругленный прямоугольник 1" o:spid="_x0000_s1027" style="position:absolute;left:0;text-align:left;margin-left:233pt;margin-top:45.9pt;width:59.6pt;height:12.4pt;z-index:25159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wAJawIAANEEAAAOAAAAZHJzL2Uyb0RvYy54bWysVFFv2yAQfp+0/4B4X51ESZNadaqoVaZJ&#10;UVstnfpMMMRowDEgsbtfvwM7adftaZof0MEd3919fOfrm85ochQ+KLAVHV+MKBGWQ63svqLfntaf&#10;FpSEyGzNNFhR0RcR6M3y44fr1pViAg3oWniCIDaUratoE6MriyLwRhgWLsAJi04J3rCIW78vas9a&#10;RDe6mIxGl0ULvnYeuAgBT+96J11mfCkFjw9SBhGJrijWFvPq87pLa7G8ZuXeM9coPpTB/qEKw5TF&#10;pGeoOxYZOXj1B5RR3EMAGS84mAKkVFzkHrCb8ehdN9uGOZF7QXKCO9MU/h8svz9u3aNPpQe3Af49&#10;ICNF60J59qRNGGI66U2KxcJJl1l8ObMoukg4Hs5nl1cT5JqjazybTxeZ5YKVp8vOh/hZgCHJqKiH&#10;g62/4ktlAtlxE2KqgZWnuJTQwlppnV9LW9JWdLKYzWeYhKFopGYRTePqiga7p4TpPaqRR58hA2hV&#10;p+u5S7/f3WpPjgwVsV6P8EsiwHS/haXcdyw0fVx29VoxKqJgtTIVXaTLp9vaJnSRJTd08EpcsmK3&#10;64jCCscJKJ3soH559MRDr8rg+Fph2g0L8ZF5lCGSiKMVH3CRGrBpGCxKGvA//3ae4lEd6KWkRVkj&#10;IT8OzAtK9BeLurkaT6dpDvJmOpunh/JvPbu3Hnswt4A8jXGIHc9mio/6ZEoP5hkncJWyootZjrl7&#10;6ofNbezHDWeYi9Uqh6H2HYsbu3U8gSfmEuFP3TPzbpBFRD3dw2kEWPlOGH1sL43VIYJUWTWvvA4y&#10;xrnJrzvMeBrMt/sc9fonWv4CAAD//wMAUEsDBBQABgAIAAAAIQCwBrAJ3AAAAAoBAAAPAAAAZHJz&#10;L2Rvd25yZXYueG1sTI/LTsMwEEX3SPyDNUjsqJNArJLGqVBRPoDAguUkNomLH1HstoGvZ1jBcjRX&#10;955T71dn2Vkv0QQvId9kwLQfgjJ+lPD22t5tgcWEXqENXkv40hH2zfVVjZUKF/+iz10aGZX4WKGE&#10;KaW54jwOk3YYN2HWnn4fYXGY6FxGrha8ULmzvMgywR0aTwsTzvow6eGzOzkJ90qVvFjRPmP7bvC7&#10;Nf2xO0h5e7M+7YAlvaa/MPziEzo0xNSHk1eRWQkPQpBLkvCYkwIFym1ZAOspmQsBvKn5f4XmBwAA&#10;//8DAFBLAQItABQABgAIAAAAIQC2gziS/gAAAOEBAAATAAAAAAAAAAAAAAAAAAAAAABbQ29udGVu&#10;dF9UeXBlc10ueG1sUEsBAi0AFAAGAAgAAAAhADj9If/WAAAAlAEAAAsAAAAAAAAAAAAAAAAALwEA&#10;AF9yZWxzLy5yZWxzUEsBAi0AFAAGAAgAAAAhABADAAlrAgAA0QQAAA4AAAAAAAAAAAAAAAAALgIA&#10;AGRycy9lMm9Eb2MueG1sUEsBAi0AFAAGAAgAAAAhALAGsAncAAAACgEAAA8AAAAAAAAAAAAAAAAA&#10;xQQAAGRycy9kb3ducmV2LnhtbFBLBQYAAAAABAAEAPMAAADOBQAAAAA=&#10;" filled="f" strokecolor="red" strokeweight="2.25pt">
                <v:stroke joinstyle="miter"/>
                <v:path arrowok="t"/>
                <v:textbox>
                  <w:txbxContent>
                    <w:p w14:paraId="61E09EE2" w14:textId="77777777" w:rsidR="00AC6BD5" w:rsidRDefault="00AC6BD5"/>
                  </w:txbxContent>
                </v:textbox>
              </v:roundrect>
            </w:pict>
          </mc:Fallback>
        </mc:AlternateContent>
      </w: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40CB4BC2" wp14:editId="52263BA6">
            <wp:extent cx="3597857" cy="667185"/>
            <wp:effectExtent l="165100" t="177800" r="149225" b="171450"/>
            <wp:docPr id="25" name="Рисунок 6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614"/>
                    <pic:cNvPicPr>
                      <a:picLocks/>
                    </pic:cNvPicPr>
                  </pic:nvPicPr>
                  <pic:blipFill rotWithShape="1">
                    <a:blip r:embed="rId29"/>
                    <a:srcRect t="69158" b="12573"/>
                    <a:stretch/>
                  </pic:blipFill>
                  <pic:spPr bwMode="auto">
                    <a:xfrm>
                      <a:off x="0" y="0"/>
                      <a:ext cx="3597275" cy="666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C576111" w14:textId="77777777" w:rsidR="00AC6BD5" w:rsidRDefault="00AC6BD5" w:rsidP="00B44822">
      <w:pPr>
        <w:pStyle w:val="tdillustrationname"/>
      </w:pPr>
      <w:bookmarkStart w:id="118" w:name="_Ref120010575"/>
      <w:bookmarkStart w:id="119" w:name="_Ref122518356"/>
      <w:r>
        <w:t>– Настройка фильтрации</w:t>
      </w:r>
      <w:bookmarkEnd w:id="118"/>
      <w:r>
        <w:t>. Сброс даты</w:t>
      </w:r>
      <w:bookmarkEnd w:id="119"/>
    </w:p>
    <w:p w14:paraId="3F33B8AB" w14:textId="695BB728" w:rsidR="00AC6BD5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кнопки «Отменить» и «Сохранить»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_Ref121902744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25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).</w:t>
      </w:r>
    </w:p>
    <w:p w14:paraId="3E405CC0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1FCB37E8" wp14:editId="522C88A3">
            <wp:extent cx="3597857" cy="324167"/>
            <wp:effectExtent l="177800" t="177800" r="161925" b="171450"/>
            <wp:docPr id="26" name="Рисунок 6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614"/>
                    <pic:cNvPicPr>
                      <a:picLocks/>
                    </pic:cNvPicPr>
                  </pic:nvPicPr>
                  <pic:blipFill rotWithShape="1">
                    <a:blip r:embed="rId29"/>
                    <a:srcRect t="90917"/>
                    <a:stretch/>
                  </pic:blipFill>
                  <pic:spPr bwMode="auto">
                    <a:xfrm>
                      <a:off x="0" y="0"/>
                      <a:ext cx="3597275" cy="323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633096B" w14:textId="77777777" w:rsidR="00AC6BD5" w:rsidRDefault="00AC6BD5" w:rsidP="00B44822">
      <w:pPr>
        <w:pStyle w:val="tdillustrationname"/>
      </w:pPr>
      <w:bookmarkStart w:id="120" w:name="_Ref121902744"/>
      <w:r>
        <w:t>– Настройка фильтрации. Кнопки «Отменить» и «Сохранить»</w:t>
      </w:r>
      <w:bookmarkEnd w:id="120"/>
    </w:p>
    <w:p w14:paraId="2EFD1547" w14:textId="77777777" w:rsidR="00AC6BD5" w:rsidRDefault="00AC6BD5">
      <w:pPr>
        <w:pStyle w:val="tdorderedlistlevel2"/>
        <w:numPr>
          <w:ilvl w:val="0"/>
          <w:numId w:val="27"/>
        </w:numPr>
        <w:spacing w:line="240" w:lineRule="auto"/>
        <w:ind w:left="2127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При нажатии на кнопку «Отменить» окно закрывается, без применения выбранных Пользователем параметров фильтрации.</w:t>
      </w:r>
    </w:p>
    <w:p w14:paraId="3E26229B" w14:textId="77777777" w:rsidR="00AC6BD5" w:rsidRDefault="00AC6BD5">
      <w:pPr>
        <w:pStyle w:val="tdorderedlistlevel2"/>
        <w:spacing w:line="240" w:lineRule="auto"/>
        <w:ind w:left="2127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lastRenderedPageBreak/>
        <w:t>При нажатии на кнопку «Сохранить» окно закрывается, а данные в Рабочей области раздела обновляются в соответствии с выбранными Пользователем параметрами фильтрации.</w:t>
      </w:r>
    </w:p>
    <w:p w14:paraId="580A57AB" w14:textId="77777777" w:rsidR="00AC6BD5" w:rsidRDefault="00AC6BD5">
      <w:pPr>
        <w:pStyle w:val="tdtoccaptionlevel5"/>
        <w:spacing w:line="240" w:lineRule="auto"/>
        <w:rPr>
          <w:rFonts w:ascii="PT Root UI" w:hAnsi="PT Root UI" w:cs="PT Root UI"/>
          <w:szCs w:val="24"/>
        </w:rPr>
      </w:pPr>
      <w:bookmarkStart w:id="121" w:name="_Ref120283178"/>
      <w:bookmarkStart w:id="122" w:name="_Ref122518159"/>
      <w:r>
        <w:rPr>
          <w:rFonts w:ascii="PT Root UI" w:hAnsi="PT Root UI" w:cs="PT Root UI"/>
          <w:szCs w:val="24"/>
        </w:rPr>
        <w:t>Список закупок</w:t>
      </w:r>
      <w:bookmarkEnd w:id="100"/>
      <w:bookmarkEnd w:id="121"/>
      <w:bookmarkEnd w:id="122"/>
      <w:r>
        <w:rPr>
          <w:rFonts w:ascii="PT Root UI" w:hAnsi="PT Root UI" w:cs="PT Root UI"/>
          <w:szCs w:val="24"/>
        </w:rPr>
        <w:t xml:space="preserve"> </w:t>
      </w:r>
    </w:p>
    <w:p w14:paraId="1FD22047" w14:textId="369F83FC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Табличное представление списка закупок приведено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_Ref121902890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26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5B2CFF82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1182A863" wp14:editId="5C82A944">
            <wp:extent cx="5941316" cy="1681377"/>
            <wp:effectExtent l="177800" t="177800" r="167640" b="160655"/>
            <wp:docPr id="27" name="Рисунок 6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608"/>
                    <pic:cNvPicPr>
                      <a:picLocks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1680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8531583" w14:textId="77777777" w:rsidR="00AC6BD5" w:rsidRDefault="00AC6BD5" w:rsidP="00B44822">
      <w:pPr>
        <w:pStyle w:val="tdillustrationname"/>
      </w:pPr>
      <w:bookmarkStart w:id="123" w:name="_Ref121902890"/>
      <w:r>
        <w:t>– Завершенные закупки. Список закупок</w:t>
      </w:r>
      <w:bookmarkEnd w:id="123"/>
    </w:p>
    <w:p w14:paraId="566D2306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Табличное представление списка закупок содержит следующую информацию:</w:t>
      </w:r>
    </w:p>
    <w:p w14:paraId="33E56E41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цветовой индикатор статуса обработки в СМЗ закупки ИКТ (синий – закупка ранее не анализировалась; красный – закупка была проанализирована, но при анализе идентифицирована проблема, желтый - закупка находиться в состоянии анализа, оранжевый - анализ закупки поставлен на паузу, зеленый - закупка была проанализирована, проблем не при анализе не обнаружено);</w:t>
      </w:r>
    </w:p>
    <w:p w14:paraId="03C37BA0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№ извещения – индивидуальный идентификатор закупки ИКТ, присваиваемый закупке ИКТ в момент ее размещения на площадке;</w:t>
      </w:r>
    </w:p>
    <w:p w14:paraId="7D6A4B97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(3) название закупки ИКТ;</w:t>
      </w:r>
    </w:p>
    <w:p w14:paraId="71E2CEF9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(4) ФИО Пользователя, выполняющего анализ закупки;</w:t>
      </w:r>
    </w:p>
    <w:p w14:paraId="252B0EAF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(5) нормативно-правовой акт, в рамках которого осуществляется закупка ИКТ;</w:t>
      </w:r>
    </w:p>
    <w:p w14:paraId="7FDF1C86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(6) наименование учреждения, выступающего заказчиком закупки ИКТ;</w:t>
      </w:r>
    </w:p>
    <w:p w14:paraId="2D562F6D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(7) цена закупки в рублях.</w:t>
      </w:r>
    </w:p>
    <w:p w14:paraId="5E662DE8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Таблица отсортирована по убыванию цены закупки ИКТ.</w:t>
      </w:r>
    </w:p>
    <w:p w14:paraId="10FBF7CC" w14:textId="77777777" w:rsidR="00AC6BD5" w:rsidRDefault="00AC6BD5">
      <w:pPr>
        <w:pStyle w:val="tdtoccaptionlevel5"/>
        <w:spacing w:line="240" w:lineRule="auto"/>
        <w:rPr>
          <w:rFonts w:ascii="PT Root UI" w:hAnsi="PT Root UI" w:cs="PT Root UI"/>
          <w:szCs w:val="24"/>
        </w:rPr>
      </w:pPr>
      <w:bookmarkStart w:id="124" w:name="_Ref118995215"/>
      <w:bookmarkStart w:id="125" w:name="_Ref122518190"/>
      <w:r>
        <w:rPr>
          <w:rFonts w:ascii="PT Root UI" w:hAnsi="PT Root UI" w:cs="PT Root UI"/>
          <w:szCs w:val="24"/>
        </w:rPr>
        <w:lastRenderedPageBreak/>
        <w:t>Область навигации по страницам табличного представления</w:t>
      </w:r>
      <w:bookmarkEnd w:id="124"/>
      <w:bookmarkEnd w:id="125"/>
    </w:p>
    <w:p w14:paraId="2D5E10C5" w14:textId="620C9F4B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Внизу страницы отображаются элементы управления для перехода между страницами табличного представления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_Ref122518376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27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 xml:space="preserve">). </w:t>
      </w:r>
    </w:p>
    <w:p w14:paraId="0CB6303C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1BA48499" wp14:editId="117FB4D5">
            <wp:extent cx="6463922" cy="773393"/>
            <wp:effectExtent l="177800" t="177800" r="165735" b="27305"/>
            <wp:docPr id="28" name="Рисунок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42"/>
                    <pic:cNvPicPr>
                      <a:picLocks/>
                    </pic:cNvPicPr>
                  </pic:nvPicPr>
                  <pic:blipFill rotWithShape="1">
                    <a:blip r:embed="rId32" cstate="print"/>
                    <a:srcRect t="67591" r="403" b="-6874"/>
                    <a:stretch/>
                  </pic:blipFill>
                  <pic:spPr bwMode="auto">
                    <a:xfrm>
                      <a:off x="0" y="0"/>
                      <a:ext cx="6463665" cy="772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4651908" w14:textId="77777777" w:rsidR="00AC6BD5" w:rsidRDefault="00AC6BD5" w:rsidP="00B44822">
      <w:pPr>
        <w:pStyle w:val="tdillustrationname"/>
      </w:pPr>
      <w:bookmarkStart w:id="126" w:name="_Ref122518376"/>
      <w:bookmarkStart w:id="127" w:name="_Ref118994257"/>
      <w:r>
        <w:t>– Переход между страниц</w:t>
      </w:r>
      <w:bookmarkEnd w:id="126"/>
      <w:bookmarkEnd w:id="127"/>
    </w:p>
    <w:p w14:paraId="757E1A53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Переместиться к области навигации между страницами табличного представления возможно с помощью вертикальной прокрутки страницы, расположенной справа.</w:t>
      </w:r>
    </w:p>
    <w:p w14:paraId="01C4DADE" w14:textId="77777777" w:rsidR="00AC6BD5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128" w:name="_Ref118990439"/>
      <w:bookmarkStart w:id="129" w:name="_Ref122517873"/>
      <w:r>
        <w:rPr>
          <w:rFonts w:ascii="PT Root UI" w:hAnsi="PT Root UI" w:cs="PT Root UI"/>
          <w:szCs w:val="24"/>
        </w:rPr>
        <w:t>Необработанные ФЗ-223</w:t>
      </w:r>
      <w:bookmarkEnd w:id="128"/>
      <w:bookmarkEnd w:id="129"/>
    </w:p>
    <w:p w14:paraId="780D1BBC" w14:textId="7657FAB6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Рабочая область подраздела «Необработанные ФЗ-223» приведена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_Ref122518388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28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29EDF822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6B48FB49" wp14:editId="69DD0A4A">
            <wp:extent cx="6339237" cy="2783840"/>
            <wp:effectExtent l="177800" t="177800" r="163195" b="162560"/>
            <wp:docPr id="29" name="Рисунок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95"/>
                    <pic:cNvPicPr>
                      <a:picLocks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205" cy="2783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954EBEC" w14:textId="77777777" w:rsidR="00AC6BD5" w:rsidRDefault="00AC6BD5" w:rsidP="00B44822">
      <w:pPr>
        <w:pStyle w:val="tdillustrationname"/>
      </w:pPr>
      <w:bookmarkStart w:id="130" w:name="_Ref122518388"/>
      <w:bookmarkStart w:id="131" w:name="_Ref120279820"/>
      <w:r>
        <w:t>— Завершенные закупки. Рабочая область подраздела «Необработанные ФЗ-223»</w:t>
      </w:r>
      <w:bookmarkEnd w:id="130"/>
      <w:bookmarkEnd w:id="131"/>
    </w:p>
    <w:p w14:paraId="39EB7FB9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Рабочая область подраздела «Необработанные ФЗ-223» идентична рабочей области подраздела «Необработанные ФЗ-44» и состоит из следующих элементов:</w:t>
      </w:r>
    </w:p>
    <w:p w14:paraId="1A8F9E85" w14:textId="55626EF4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ссылка «Настроить фильтр». Описание настройки фильтра приведено в пп.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_Ref122518131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3.2.2.1.1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;</w:t>
      </w:r>
    </w:p>
    <w:p w14:paraId="12C124A5" w14:textId="18F9C41C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lastRenderedPageBreak/>
        <w:t xml:space="preserve"> (2) табличное представление «Список закупок». Описание табличного представления приведено в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_Ref122518159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3.2.2.1.2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;</w:t>
      </w:r>
    </w:p>
    <w:p w14:paraId="16A776A1" w14:textId="30AE2020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(3) область навигации по страницам табличного представления «Список закупок». Описание области навигации приведено в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_Ref122518190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3.2.2.1.3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.</w:t>
      </w:r>
    </w:p>
    <w:p w14:paraId="317ECA2B" w14:textId="77777777" w:rsidR="00AC6BD5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132" w:name="_Ref122517902"/>
      <w:bookmarkStart w:id="133" w:name="_Ref118990576"/>
      <w:r>
        <w:rPr>
          <w:rFonts w:ascii="PT Root UI" w:hAnsi="PT Root UI" w:cs="PT Root UI"/>
          <w:szCs w:val="24"/>
        </w:rPr>
        <w:t>В работе</w:t>
      </w:r>
      <w:bookmarkEnd w:id="132"/>
      <w:bookmarkEnd w:id="133"/>
    </w:p>
    <w:p w14:paraId="681E98A1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В подразделе «В работе» отображается список закупок, анализ которых выполняет Пользователь. </w:t>
      </w:r>
    </w:p>
    <w:p w14:paraId="78D23D7D" w14:textId="314F069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Табличное представление списка закупок приведено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_Ref122518546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29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348DDEEB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5FE0B2F0" wp14:editId="4A3D9D45">
            <wp:extent cx="6255989" cy="1247664"/>
            <wp:effectExtent l="177800" t="177800" r="170815" b="162560"/>
            <wp:docPr id="30" name="Рисунок 6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617"/>
                    <pic:cNvPicPr>
                      <a:picLocks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385" cy="12471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1ADB69C" w14:textId="77777777" w:rsidR="00AC6BD5" w:rsidRDefault="00AC6BD5" w:rsidP="00B44822">
      <w:pPr>
        <w:pStyle w:val="tdillustrationname"/>
      </w:pPr>
      <w:bookmarkStart w:id="134" w:name="_Ref118995793"/>
      <w:bookmarkStart w:id="135" w:name="_Ref122518546"/>
      <w:r>
        <w:t>– Завершенные закупки. Список закупок «В работе</w:t>
      </w:r>
      <w:bookmarkEnd w:id="134"/>
      <w:r>
        <w:t>»</w:t>
      </w:r>
      <w:bookmarkEnd w:id="135"/>
    </w:p>
    <w:p w14:paraId="40436553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Табличное представление списка закупок содержит следующую информацию:</w:t>
      </w:r>
    </w:p>
    <w:p w14:paraId="7492F525" w14:textId="77777777" w:rsidR="00AC6BD5" w:rsidRDefault="00AC6BD5">
      <w:pPr>
        <w:pStyle w:val="tdtableunorderedlistlevel1"/>
        <w:spacing w:line="240" w:lineRule="auto"/>
        <w:jc w:val="both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цветовой индикатор статуса обработки в СМЗ закупки (в данном подразделе сайта отражаются закупки с желтым цветовым индикатором – закупка ИКТ в процессе анализа авторизованным Пользователем);</w:t>
      </w:r>
    </w:p>
    <w:p w14:paraId="44D37E08" w14:textId="77777777" w:rsidR="00AC6BD5" w:rsidRDefault="00AC6BD5">
      <w:pPr>
        <w:pStyle w:val="tdtableunorderedlistlevel1"/>
        <w:spacing w:line="240" w:lineRule="auto"/>
        <w:jc w:val="both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№ извещения – индивидуальный идентификатор закупки ИКТ, присваиваемый закупке ИКТ в момент ее размещения на площадке;</w:t>
      </w:r>
    </w:p>
    <w:p w14:paraId="0096E0D6" w14:textId="77777777" w:rsidR="00AC6BD5" w:rsidRDefault="00AC6BD5">
      <w:pPr>
        <w:pStyle w:val="tdtableunorderedlistlevel1"/>
        <w:spacing w:line="240" w:lineRule="auto"/>
        <w:jc w:val="both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(3) название закупки ИКТ;</w:t>
      </w:r>
    </w:p>
    <w:p w14:paraId="373C22BF" w14:textId="77777777" w:rsidR="00AC6BD5" w:rsidRDefault="00AC6BD5">
      <w:pPr>
        <w:pStyle w:val="tdtableunorderedlistlevel1"/>
        <w:spacing w:line="240" w:lineRule="auto"/>
        <w:jc w:val="both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(4) ФИО Пользователя, выполняющего анализ закупки;</w:t>
      </w:r>
    </w:p>
    <w:p w14:paraId="190DCB4A" w14:textId="77777777" w:rsidR="00AC6BD5" w:rsidRDefault="00AC6BD5">
      <w:pPr>
        <w:pStyle w:val="tdtableunorderedlistlevel1"/>
        <w:spacing w:line="240" w:lineRule="auto"/>
        <w:jc w:val="both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(5) нормативно-правовой акт, в рамках которого осуществляется закупка ИКТ;</w:t>
      </w:r>
    </w:p>
    <w:p w14:paraId="413C82EA" w14:textId="77777777" w:rsidR="00AC6BD5" w:rsidRDefault="00AC6BD5">
      <w:pPr>
        <w:pStyle w:val="tdtableunorderedlistlevel1"/>
        <w:spacing w:line="240" w:lineRule="auto"/>
        <w:jc w:val="both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(6) наименование учреждения, выступающего заказчиком закупки ИКТ;</w:t>
      </w:r>
    </w:p>
    <w:p w14:paraId="49772B37" w14:textId="77777777" w:rsidR="00AC6BD5" w:rsidRDefault="00AC6BD5">
      <w:pPr>
        <w:pStyle w:val="tdtableunorderedlistlevel1"/>
        <w:spacing w:line="240" w:lineRule="auto"/>
        <w:jc w:val="both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(7) цена закупки в рублях.</w:t>
      </w:r>
    </w:p>
    <w:p w14:paraId="7BC1BF82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Таблица отсортирована по убыванию цены закупки ИКТ.</w:t>
      </w:r>
    </w:p>
    <w:p w14:paraId="52DCD8F5" w14:textId="77777777" w:rsidR="00AC6BD5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136" w:name="_Ref121313830"/>
      <w:r>
        <w:rPr>
          <w:rFonts w:ascii="PT Root UI" w:hAnsi="PT Root UI" w:cs="PT Root UI"/>
          <w:szCs w:val="24"/>
        </w:rPr>
        <w:t>Сегодня</w:t>
      </w:r>
      <w:bookmarkEnd w:id="136"/>
    </w:p>
    <w:p w14:paraId="7D7C1D12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В подразделе «Сегодня» отображается список закупок, анализ по которым был завершен Пользователем за текущие сутки. </w:t>
      </w:r>
    </w:p>
    <w:p w14:paraId="1D74353A" w14:textId="424A75BA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lastRenderedPageBreak/>
        <w:t>Табличное представление списка закупок приведено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_Ref121314461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30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0E2AA4F3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38C7321D" wp14:editId="4CDA5867">
            <wp:extent cx="6041222" cy="1034111"/>
            <wp:effectExtent l="177800" t="177800" r="169545" b="160020"/>
            <wp:docPr id="31" name="Рисунок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45"/>
                    <pic:cNvPicPr>
                      <a:picLocks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0755" cy="1033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506BE92" w14:textId="77777777" w:rsidR="00AC6BD5" w:rsidRDefault="00AC6BD5" w:rsidP="00B44822">
      <w:pPr>
        <w:pStyle w:val="tdillustrationname"/>
      </w:pPr>
      <w:bookmarkStart w:id="137" w:name="_Ref121314461"/>
      <w:r>
        <w:t xml:space="preserve">– Завершенные закупки. Список закупок </w:t>
      </w:r>
      <w:bookmarkEnd w:id="137"/>
      <w:r>
        <w:t>подраздела «Сегодня»</w:t>
      </w:r>
    </w:p>
    <w:p w14:paraId="3EC994AC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Табличное представление списка закупок содержит следующую информацию:</w:t>
      </w:r>
    </w:p>
    <w:p w14:paraId="565955B6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цветовой индикатор статуса обработки в СМЗ закупки (в данном подразделе сайта отражаются закупки с зеленым цветовым индикатором– анализ закупки ИКТ завершен авторизованным Пользователем за текущие сутки);</w:t>
      </w:r>
    </w:p>
    <w:p w14:paraId="3C3A0F0B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№ извещения – индивидуальный идентификатор закупки ИКТ, присваиваемый закупке ИКТ в момент ее размещения на площадке;</w:t>
      </w:r>
    </w:p>
    <w:p w14:paraId="1A5FF05D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(3) название закупки ИКТ;</w:t>
      </w:r>
    </w:p>
    <w:p w14:paraId="6D94F1AE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(4) ФИО Пользователя, выполняющего анализ закупки;</w:t>
      </w:r>
    </w:p>
    <w:p w14:paraId="06088E82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(5) нормативно-правовой акт, в рамках которого осуществляется закупка ИКТ;</w:t>
      </w:r>
    </w:p>
    <w:p w14:paraId="114FD317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(6) наименование учреждения, выступающего заказчиком закупки ИКТ;</w:t>
      </w:r>
    </w:p>
    <w:p w14:paraId="3E61E63B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(7) цена закупки в рублях.</w:t>
      </w:r>
    </w:p>
    <w:p w14:paraId="4CCA4D35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Таблица отсортирована по убыванию цены закупки ИКТ.</w:t>
      </w:r>
    </w:p>
    <w:p w14:paraId="0800DA0D" w14:textId="77777777" w:rsidR="00AC6BD5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138" w:name="_Ref122517965"/>
      <w:bookmarkStart w:id="139" w:name="_Ref118990638"/>
      <w:r>
        <w:rPr>
          <w:rFonts w:ascii="PT Root UI" w:hAnsi="PT Root UI" w:cs="PT Root UI"/>
          <w:szCs w:val="24"/>
        </w:rPr>
        <w:t>Поиск закупок</w:t>
      </w:r>
      <w:bookmarkEnd w:id="138"/>
      <w:bookmarkEnd w:id="139"/>
    </w:p>
    <w:p w14:paraId="23B9D880" w14:textId="52E44EF2" w:rsidR="00AC6BD5" w:rsidRPr="000A501F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Рабочая область подраздела «Поиск закупок» приведена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_Ref121238531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31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40D3B974" w14:textId="7C3C7E97" w:rsidR="000A501F" w:rsidRPr="000A501F" w:rsidRDefault="000A501F" w:rsidP="000A501F">
      <w:pPr>
        <w:pStyle w:val="tdtext"/>
        <w:spacing w:line="240" w:lineRule="auto"/>
        <w:ind w:firstLine="0"/>
        <w:rPr>
          <w:rFonts w:ascii="PT Root UI" w:hAnsi="PT Root UI" w:cs="PT Root UI"/>
          <w:lang w:val="en-US"/>
        </w:rPr>
      </w:pPr>
      <w:r>
        <w:rPr>
          <w:noProof/>
        </w:rPr>
        <w:lastRenderedPageBreak/>
        <w:drawing>
          <wp:inline distT="0" distB="0" distL="0" distR="0" wp14:anchorId="37D17213" wp14:editId="6956C89A">
            <wp:extent cx="6480175" cy="3497132"/>
            <wp:effectExtent l="0" t="0" r="34925" b="46355"/>
            <wp:docPr id="32" name="Изображение 2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51"/>
                    <pic:cNvPicPr>
                      <a:picLocks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497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D9D9D9"/>
                      </a:outerShdw>
                    </a:effectLst>
                  </pic:spPr>
                </pic:pic>
              </a:graphicData>
            </a:graphic>
          </wp:inline>
        </w:drawing>
      </w:r>
    </w:p>
    <w:p w14:paraId="1D839B7B" w14:textId="77777777" w:rsidR="00AC6BD5" w:rsidRDefault="00AC6BD5" w:rsidP="00B44822">
      <w:pPr>
        <w:pStyle w:val="tdillustrationname"/>
      </w:pPr>
      <w:bookmarkStart w:id="140" w:name="_Ref121238531"/>
      <w:r>
        <w:t>– Завершенные закупки. Подраздел «Поиск закупок»</w:t>
      </w:r>
      <w:bookmarkEnd w:id="140"/>
    </w:p>
    <w:p w14:paraId="5CF08D68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Рабочая область подраздела «Поиск закупок» состоит из следующих элементов:</w:t>
      </w:r>
    </w:p>
    <w:p w14:paraId="136DB2D0" w14:textId="1E59BFEE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блок ввода параметров поиска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_Ref122518577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3.2.2.5.1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72719BD8" w14:textId="432F9029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список закупок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_Ref122518596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3.2.2.5.2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0B7495D9" w14:textId="0D6336E4" w:rsidR="00AC6BD5" w:rsidRDefault="00AC6BD5">
      <w:pPr>
        <w:pStyle w:val="tdunorderedlistlevel1"/>
        <w:tabs>
          <w:tab w:val="left" w:pos="1276"/>
        </w:tabs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(3) область навигации по страницам табличного представления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_Ref122518613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3.2.2.5.3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).</w:t>
      </w:r>
    </w:p>
    <w:p w14:paraId="12A55A5C" w14:textId="77777777" w:rsidR="00AC6BD5" w:rsidRDefault="00AC6BD5">
      <w:pPr>
        <w:pStyle w:val="tdtoccaptionlevel5"/>
        <w:numPr>
          <w:ilvl w:val="4"/>
          <w:numId w:val="28"/>
        </w:numPr>
        <w:spacing w:line="240" w:lineRule="auto"/>
        <w:rPr>
          <w:rFonts w:ascii="PT Root UI" w:hAnsi="PT Root UI" w:cs="PT Root UI"/>
          <w:szCs w:val="24"/>
        </w:rPr>
      </w:pPr>
      <w:bookmarkStart w:id="141" w:name="_Ref122518577"/>
      <w:bookmarkStart w:id="142" w:name="_Ref119086918"/>
      <w:r>
        <w:rPr>
          <w:rFonts w:ascii="PT Root UI" w:hAnsi="PT Root UI" w:cs="PT Root UI"/>
          <w:szCs w:val="24"/>
        </w:rPr>
        <w:t>Блок ввода параметров поиска</w:t>
      </w:r>
      <w:bookmarkEnd w:id="141"/>
      <w:bookmarkEnd w:id="142"/>
    </w:p>
    <w:p w14:paraId="6C883B8F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Блок ввода параметров поиска закупок ИКТ содержит следующие элементы управления параметрами поиска:</w:t>
      </w:r>
    </w:p>
    <w:p w14:paraId="4161C95F" w14:textId="7BCB0E86" w:rsidR="00AC6BD5" w:rsidRDefault="00AC6BD5">
      <w:pPr>
        <w:pStyle w:val="tdorderedlistlevel1"/>
        <w:numPr>
          <w:ilvl w:val="0"/>
          <w:numId w:val="29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поле ввода «Номер, предмет закупки, ключевые слова», предназначенное для ввода параметров искомых закупок ИКТ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_Ref121318044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32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5F77150E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5605E26C" wp14:editId="3ACC2C24">
            <wp:extent cx="4778887" cy="521425"/>
            <wp:effectExtent l="165100" t="177800" r="149225" b="164465"/>
            <wp:docPr id="33" name="Рисунок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144"/>
                    <pic:cNvPicPr>
                      <a:picLocks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778375" cy="5213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66FA83A" w14:textId="77777777" w:rsidR="00AC6BD5" w:rsidRDefault="00AC6BD5" w:rsidP="00B44822">
      <w:pPr>
        <w:pStyle w:val="tdillustrationname"/>
      </w:pPr>
      <w:bookmarkStart w:id="143" w:name="_Ref121318044"/>
      <w:r>
        <w:t xml:space="preserve">– Блок ввода параметров поиска. </w:t>
      </w:r>
      <w:bookmarkEnd w:id="143"/>
      <w:r>
        <w:t>Номер, предмет закупки, ключевые слова</w:t>
      </w:r>
    </w:p>
    <w:p w14:paraId="3495B9B9" w14:textId="69965863" w:rsidR="00AC6BD5" w:rsidRDefault="00AC6BD5">
      <w:pPr>
        <w:pStyle w:val="tdorderedlistlevel1"/>
        <w:numPr>
          <w:ilvl w:val="0"/>
          <w:numId w:val="29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раскрывающийся список «Аналитик», предназначенный для выбора ФИО Пользователя из выпадающего списка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_Ref121318052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33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6F02C366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45C631ED" wp14:editId="5F762A8F">
            <wp:extent cx="4967452" cy="499876"/>
            <wp:effectExtent l="165100" t="177800" r="151130" b="160655"/>
            <wp:docPr id="34" name="Рисунок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147"/>
                    <pic:cNvPicPr>
                      <a:picLocks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966970" cy="4997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80F0E0C" w14:textId="77777777" w:rsidR="00AC6BD5" w:rsidRDefault="00AC6BD5" w:rsidP="00B44822">
      <w:pPr>
        <w:pStyle w:val="tdillustrationname"/>
      </w:pPr>
      <w:bookmarkStart w:id="144" w:name="_Ref121318052"/>
      <w:r>
        <w:t>– Блок ввода параметров поиска. Выбор аналитика</w:t>
      </w:r>
      <w:bookmarkEnd w:id="144"/>
    </w:p>
    <w:p w14:paraId="549AD513" w14:textId="1F42AF7C" w:rsidR="00AC6BD5" w:rsidRDefault="00AC6BD5">
      <w:pPr>
        <w:pStyle w:val="tdorderedlistlevel1"/>
        <w:numPr>
          <w:ilvl w:val="0"/>
          <w:numId w:val="29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поля ввода «Дата завершения анализа от» и «Дата завершения анализа до», предназначенные для ввода даты в формате «день.месяц.год»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_Ref121318101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34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52ED1743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534BAB81" wp14:editId="18FF61DC">
            <wp:extent cx="5934971" cy="582766"/>
            <wp:effectExtent l="177800" t="177800" r="161290" b="167005"/>
            <wp:docPr id="35" name="Рисунок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154"/>
                    <pic:cNvPicPr>
                      <a:picLocks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5822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CA24B9D" w14:textId="77777777" w:rsidR="00AC6BD5" w:rsidRDefault="00AC6BD5" w:rsidP="00B44822">
      <w:pPr>
        <w:pStyle w:val="tdillustrationname"/>
      </w:pPr>
      <w:bookmarkStart w:id="145" w:name="_Ref121318101"/>
      <w:r>
        <w:t>- Блок поиска. Дата завершения анализа</w:t>
      </w:r>
      <w:bookmarkEnd w:id="145"/>
    </w:p>
    <w:p w14:paraId="293BC3EB" w14:textId="71B9957A" w:rsidR="00AC6BD5" w:rsidRDefault="00AC6BD5">
      <w:pPr>
        <w:pStyle w:val="tdorderedlistlevel1"/>
        <w:numPr>
          <w:ilvl w:val="0"/>
          <w:numId w:val="29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чек-боксы для указания статуса обработки в СМЗ закупок (цветового индикатора закупок ИКТ)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_Ref121318707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35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</w:t>
      </w:r>
    </w:p>
    <w:p w14:paraId="74D7C7D7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  <w:highlight w:val="cyan"/>
        </w:rPr>
      </w:pPr>
      <w:r>
        <w:rPr>
          <w:noProof/>
        </w:rPr>
        <w:drawing>
          <wp:inline distT="0" distB="0" distL="0" distR="0" wp14:anchorId="185A0147" wp14:editId="4FEFB7CA">
            <wp:extent cx="2776855" cy="1393825"/>
            <wp:effectExtent l="0" t="0" r="0" b="0"/>
            <wp:docPr id="36" name="Изображение 2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45"/>
                    <pic:cNvPicPr>
                      <a:picLocks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855" cy="139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A6929" w14:textId="77777777" w:rsidR="00AC6BD5" w:rsidRDefault="00AC6BD5" w:rsidP="00B44822">
      <w:pPr>
        <w:pStyle w:val="tdillustrationname"/>
      </w:pPr>
      <w:bookmarkStart w:id="146" w:name="_Ref121318707"/>
      <w:r>
        <w:t xml:space="preserve">- Блок ввода параметров поиска. </w:t>
      </w:r>
      <w:bookmarkEnd w:id="146"/>
      <w:r>
        <w:t>Статус обработки закупки</w:t>
      </w:r>
    </w:p>
    <w:p w14:paraId="31410C82" w14:textId="1371E505" w:rsidR="00AC6BD5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переключатель выбора нормативно-правового акта, в рамках которого осуществлялась закупка ИКТ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_Ref121318698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36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):</w:t>
      </w:r>
    </w:p>
    <w:p w14:paraId="27899D10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Любые;</w:t>
      </w:r>
    </w:p>
    <w:p w14:paraId="655B2D60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Только 223-ФЗ;</w:t>
      </w:r>
    </w:p>
    <w:p w14:paraId="75E8AF69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Только 44-ФЗ.</w:t>
      </w:r>
    </w:p>
    <w:p w14:paraId="7A9E52CA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3A6AA6A9" wp14:editId="288878EA">
            <wp:extent cx="1272363" cy="656811"/>
            <wp:effectExtent l="177800" t="177800" r="163195" b="168910"/>
            <wp:docPr id="37" name="Рисунок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156"/>
                    <pic:cNvPicPr>
                      <a:picLocks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271905" cy="656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6DB1522" w14:textId="77777777" w:rsidR="00AC6BD5" w:rsidRDefault="00AC6BD5" w:rsidP="00B44822">
      <w:pPr>
        <w:pStyle w:val="tdillustrationname"/>
      </w:pPr>
      <w:bookmarkStart w:id="147" w:name="_Ref121318698"/>
      <w:r>
        <w:t xml:space="preserve">– Блок поиска. </w:t>
      </w:r>
      <w:bookmarkEnd w:id="147"/>
      <w:r>
        <w:t>Тип торгов</w:t>
      </w:r>
    </w:p>
    <w:p w14:paraId="3DC675AB" w14:textId="77777777" w:rsidR="00AC6BD5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пиктограмма </w:t>
      </w:r>
      <w:r w:rsidR="00207DA3" w:rsidRPr="00717B73">
        <w:rPr>
          <w:rFonts w:ascii="PT Root UI" w:hAnsi="PT Root UI" w:cs="PT Root UI"/>
          <w:noProof/>
          <w:szCs w:val="24"/>
        </w:rPr>
        <w:drawing>
          <wp:inline distT="0" distB="0" distL="0" distR="0" wp14:anchorId="1693627B" wp14:editId="2F35C860">
            <wp:extent cx="1349375" cy="278765"/>
            <wp:effectExtent l="0" t="0" r="0" b="0"/>
            <wp:docPr id="38" name="Рисунок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7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375" cy="27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PT Root UI" w:hAnsi="PT Root UI" w:cs="PT Root UI"/>
          <w:szCs w:val="24"/>
        </w:rPr>
        <w:t>, для удаления введенных параметров поиска закупок ИКТ;</w:t>
      </w:r>
    </w:p>
    <w:p w14:paraId="019D036E" w14:textId="77777777" w:rsidR="00AC6BD5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lastRenderedPageBreak/>
        <w:t xml:space="preserve">кнопка </w:t>
      </w:r>
      <w:r w:rsidR="00207DA3" w:rsidRPr="00717B73">
        <w:rPr>
          <w:rFonts w:ascii="PT Root UI" w:hAnsi="PT Root UI" w:cs="PT Root UI"/>
          <w:noProof/>
          <w:szCs w:val="24"/>
        </w:rPr>
        <w:drawing>
          <wp:inline distT="0" distB="0" distL="0" distR="0" wp14:anchorId="3D54CD7D" wp14:editId="795BFA3D">
            <wp:extent cx="1460500" cy="334645"/>
            <wp:effectExtent l="0" t="0" r="0" b="0"/>
            <wp:docPr id="39" name="Рисунок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8"/>
                    <pic:cNvPicPr>
                      <a:picLocks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0" cy="33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PT Root UI" w:hAnsi="PT Root UI" w:cs="PT Root UI"/>
          <w:szCs w:val="24"/>
        </w:rPr>
        <w:t>, предназначена для поиска закупок ИКТ по введённым параметрам.</w:t>
      </w:r>
    </w:p>
    <w:p w14:paraId="7F99526C" w14:textId="77777777" w:rsidR="00AC6BD5" w:rsidRDefault="00AC6BD5">
      <w:pPr>
        <w:pStyle w:val="tdillustration"/>
        <w:rPr>
          <w:rFonts w:ascii="PT Root UI" w:hAnsi="PT Root UI" w:cs="PT Root UI"/>
          <w:sz w:val="28"/>
          <w:szCs w:val="24"/>
        </w:rPr>
      </w:pPr>
    </w:p>
    <w:p w14:paraId="37FBF3AB" w14:textId="77777777" w:rsidR="00AC6BD5" w:rsidRDefault="00AC6BD5">
      <w:pPr>
        <w:pStyle w:val="tdtoccaptionlevel5"/>
        <w:spacing w:line="240" w:lineRule="auto"/>
        <w:rPr>
          <w:rFonts w:ascii="PT Root UI" w:hAnsi="PT Root UI" w:cs="PT Root UI"/>
          <w:szCs w:val="24"/>
        </w:rPr>
      </w:pPr>
      <w:bookmarkStart w:id="148" w:name="_Ref122518596"/>
      <w:bookmarkStart w:id="149" w:name="_Ref121240532"/>
      <w:r>
        <w:rPr>
          <w:rFonts w:ascii="PT Root UI" w:hAnsi="PT Root UI" w:cs="PT Root UI"/>
          <w:szCs w:val="24"/>
        </w:rPr>
        <w:t>Список закупок</w:t>
      </w:r>
      <w:bookmarkEnd w:id="148"/>
      <w:bookmarkEnd w:id="149"/>
    </w:p>
    <w:p w14:paraId="57BFC4DB" w14:textId="21F8350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Ниже Блока поиска расположен список закупок ИКТ в табличном виде, который будет заполнен по итогам выполнения поиска по заданным параметрам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_Ref122518647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37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72EFE850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drawing>
          <wp:inline distT="0" distB="0" distL="0" distR="0" wp14:anchorId="589C0173" wp14:editId="095618E6">
            <wp:extent cx="6456680" cy="2051685"/>
            <wp:effectExtent l="0" t="0" r="7620" b="18415"/>
            <wp:docPr id="40" name="Изображение 2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47"/>
                    <pic:cNvPicPr>
                      <a:picLocks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6680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D9D9D9"/>
                      </a:outerShdw>
                    </a:effectLst>
                  </pic:spPr>
                </pic:pic>
              </a:graphicData>
            </a:graphic>
          </wp:inline>
        </w:drawing>
      </w:r>
    </w:p>
    <w:p w14:paraId="78B02E55" w14:textId="77777777" w:rsidR="00AC6BD5" w:rsidRDefault="00AC6BD5" w:rsidP="00B44822">
      <w:pPr>
        <w:pStyle w:val="tdillustrationname"/>
      </w:pPr>
      <w:bookmarkStart w:id="150" w:name="_Ref119083574"/>
      <w:bookmarkStart w:id="151" w:name="_Ref122518647"/>
      <w:r>
        <w:t>- Список закупок по итогам поиска</w:t>
      </w:r>
      <w:bookmarkEnd w:id="150"/>
      <w:bookmarkEnd w:id="151"/>
    </w:p>
    <w:p w14:paraId="19EE7B07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Список закупок по итогам поиска отображается в таблице, содержащей следующую информацию:</w:t>
      </w:r>
    </w:p>
    <w:p w14:paraId="6CF270AA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цветовой индикатор статуса обработки в СМЗ закупки;</w:t>
      </w:r>
    </w:p>
    <w:p w14:paraId="2BD921A5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№ извещения;</w:t>
      </w:r>
    </w:p>
    <w:p w14:paraId="43EC8265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(3) название закупки ИКТ;</w:t>
      </w:r>
    </w:p>
    <w:p w14:paraId="63533328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(4) ФИО аналитика, занимающегося анализом данной закупки ИКТ;</w:t>
      </w:r>
    </w:p>
    <w:p w14:paraId="09DE76E7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(5) нормативно-правовой акт, в рамках которого осуществляется закупка ИКТ;</w:t>
      </w:r>
    </w:p>
    <w:p w14:paraId="36842893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(6) наименование учреждения, выступающего заказчиком закупки ИКТ;</w:t>
      </w:r>
    </w:p>
    <w:p w14:paraId="07157323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(7) цена закупки в рублях.</w:t>
      </w:r>
    </w:p>
    <w:p w14:paraId="5CEEB01F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Таблица отсортирована по убыванию цены.</w:t>
      </w:r>
    </w:p>
    <w:p w14:paraId="4BE78E1F" w14:textId="77777777" w:rsidR="00AC6BD5" w:rsidRDefault="00AC6BD5">
      <w:pPr>
        <w:pStyle w:val="tdtoccaptionlevel5"/>
        <w:spacing w:line="240" w:lineRule="auto"/>
        <w:rPr>
          <w:rFonts w:ascii="PT Root UI" w:hAnsi="PT Root UI" w:cs="PT Root UI"/>
          <w:szCs w:val="24"/>
        </w:rPr>
      </w:pPr>
      <w:bookmarkStart w:id="152" w:name="_Ref122518613"/>
      <w:bookmarkStart w:id="153" w:name="_Ref121240546"/>
      <w:r>
        <w:rPr>
          <w:rFonts w:ascii="PT Root UI" w:hAnsi="PT Root UI" w:cs="PT Root UI"/>
          <w:szCs w:val="24"/>
        </w:rPr>
        <w:t>Область навигации по страницам табличного представления</w:t>
      </w:r>
      <w:bookmarkEnd w:id="152"/>
      <w:r>
        <w:rPr>
          <w:rFonts w:ascii="PT Root UI" w:hAnsi="PT Root UI" w:cs="PT Root UI"/>
          <w:szCs w:val="24"/>
        </w:rPr>
        <w:t xml:space="preserve"> </w:t>
      </w:r>
      <w:bookmarkEnd w:id="153"/>
    </w:p>
    <w:p w14:paraId="0D441494" w14:textId="6FB72CAD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В самом низу страницы отображается навигация перехода между страницами списка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_Ref122518661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38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 Переместиться к навигации между страницами возможно с помощью вертикальной прокрутки страницы, расположенной справа.</w:t>
      </w:r>
    </w:p>
    <w:p w14:paraId="07D63907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6E46BC94" wp14:editId="2ABD7B51">
            <wp:extent cx="6492659" cy="1724017"/>
            <wp:effectExtent l="177800" t="177800" r="162560" b="80010"/>
            <wp:docPr id="41" name="Рисунок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57"/>
                    <pic:cNvPicPr>
                      <a:picLocks/>
                    </pic:cNvPicPr>
                  </pic:nvPicPr>
                  <pic:blipFill rotWithShape="1">
                    <a:blip r:embed="rId45" cstate="print"/>
                    <a:srcRect t="32285" b="-3585"/>
                    <a:stretch/>
                  </pic:blipFill>
                  <pic:spPr bwMode="auto">
                    <a:xfrm>
                      <a:off x="0" y="0"/>
                      <a:ext cx="6492240" cy="1723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0566B0E" w14:textId="77777777" w:rsidR="00AC6BD5" w:rsidRDefault="00AC6BD5" w:rsidP="00B44822">
      <w:pPr>
        <w:pStyle w:val="tdillustrationname"/>
      </w:pPr>
      <w:bookmarkStart w:id="154" w:name="_Ref119083759"/>
      <w:bookmarkStart w:id="155" w:name="_Ref122518661"/>
      <w:r>
        <w:t>- Переход между страниц</w:t>
      </w:r>
      <w:bookmarkStart w:id="156" w:name="_Ref118992380"/>
      <w:bookmarkEnd w:id="154"/>
      <w:bookmarkEnd w:id="155"/>
      <w:bookmarkEnd w:id="156"/>
    </w:p>
    <w:p w14:paraId="4E55C3B0" w14:textId="77777777" w:rsidR="00AC6BD5" w:rsidRDefault="00AC6BD5">
      <w:pPr>
        <w:pStyle w:val="tdtoccaptionlevel3"/>
        <w:spacing w:line="240" w:lineRule="auto"/>
        <w:rPr>
          <w:rFonts w:ascii="PT Root UI" w:hAnsi="PT Root UI" w:cs="PT Root UI"/>
          <w:szCs w:val="24"/>
        </w:rPr>
      </w:pPr>
      <w:bookmarkStart w:id="157" w:name="_Ref118985105"/>
      <w:bookmarkStart w:id="158" w:name="_Ref118988998"/>
      <w:bookmarkStart w:id="159" w:name="_Ref118985009"/>
      <w:bookmarkStart w:id="160" w:name="_Ref118988984"/>
      <w:bookmarkStart w:id="161" w:name="_Toc125972230"/>
      <w:bookmarkStart w:id="162" w:name="_Toc121911956"/>
      <w:bookmarkStart w:id="163" w:name="_Toc205912381"/>
      <w:r>
        <w:rPr>
          <w:rFonts w:ascii="PT Root UI" w:hAnsi="PT Root UI" w:cs="PT Root UI"/>
          <w:szCs w:val="24"/>
        </w:rPr>
        <w:t>ОПЕРАТИВНЫЙ МОНИТОРИНГ</w:t>
      </w:r>
      <w:bookmarkEnd w:id="157"/>
      <w:bookmarkEnd w:id="158"/>
      <w:bookmarkEnd w:id="159"/>
      <w:bookmarkEnd w:id="160"/>
      <w:bookmarkEnd w:id="161"/>
      <w:bookmarkEnd w:id="162"/>
      <w:bookmarkEnd w:id="163"/>
    </w:p>
    <w:p w14:paraId="4B411B57" w14:textId="02B78B9E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При активации ссылки для перехода в раздел «Оперативный мониторинг» открывается страница раздела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_Ref119084972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39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1BC2C1BB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drawing>
          <wp:inline distT="0" distB="0" distL="0" distR="0" wp14:anchorId="4230AE83" wp14:editId="5FBA4E2E">
            <wp:extent cx="6557010" cy="3178175"/>
            <wp:effectExtent l="0" t="0" r="8890" b="9525"/>
            <wp:docPr id="42" name="Изображение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67"/>
                    <pic:cNvPicPr>
                      <a:picLocks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010" cy="317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D9D9D9"/>
                      </a:outerShdw>
                    </a:effectLst>
                  </pic:spPr>
                </pic:pic>
              </a:graphicData>
            </a:graphic>
          </wp:inline>
        </w:drawing>
      </w:r>
    </w:p>
    <w:p w14:paraId="198EF6B5" w14:textId="77777777" w:rsidR="00AC6BD5" w:rsidRDefault="00AC6BD5" w:rsidP="00B44822">
      <w:pPr>
        <w:pStyle w:val="tdillustrationname"/>
      </w:pPr>
      <w:bookmarkStart w:id="164" w:name="_Ref119084972"/>
      <w:r>
        <w:t>- Оперативный мониторинг</w:t>
      </w:r>
      <w:bookmarkEnd w:id="164"/>
    </w:p>
    <w:p w14:paraId="1C9B3414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Элементы страницы:</w:t>
      </w:r>
    </w:p>
    <w:p w14:paraId="0929B132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название раздела;</w:t>
      </w:r>
    </w:p>
    <w:p w14:paraId="1F7F7B0C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область навигации по подразделам страницы «Оперативный мониторинг»;</w:t>
      </w:r>
    </w:p>
    <w:p w14:paraId="78A03174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(3) пиктограмма «Сегодня обработано»;</w:t>
      </w:r>
    </w:p>
    <w:p w14:paraId="349634E3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(4) рабочая область подраздела.</w:t>
      </w:r>
    </w:p>
    <w:p w14:paraId="0177CB26" w14:textId="77777777" w:rsidR="00AC6BD5" w:rsidRDefault="00AC6BD5">
      <w:pPr>
        <w:pStyle w:val="tdtext"/>
        <w:numPr>
          <w:ilvl w:val="0"/>
          <w:numId w:val="23"/>
        </w:numPr>
        <w:tabs>
          <w:tab w:val="left" w:pos="851"/>
        </w:tabs>
        <w:spacing w:line="240" w:lineRule="auto"/>
        <w:ind w:left="0" w:firstLine="567"/>
        <w:rPr>
          <w:rFonts w:ascii="PT Root UI" w:hAnsi="PT Root UI" w:cs="PT Root UI"/>
        </w:rPr>
      </w:pPr>
      <w:r>
        <w:rPr>
          <w:rFonts w:ascii="PT Root UI" w:hAnsi="PT Root UI" w:cs="PT Root UI"/>
        </w:rPr>
        <w:t>Область навигации предназначена для переключения между следующими подразделами:</w:t>
      </w:r>
    </w:p>
    <w:p w14:paraId="6BB92CBF" w14:textId="5589E940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lastRenderedPageBreak/>
        <w:t>«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_Ref122518711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Необработанные ФЗ-44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 xml:space="preserve">». Описание рабочей области подраздела приведено в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_Ref122518711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3.2.3.1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;</w:t>
      </w:r>
    </w:p>
    <w:p w14:paraId="39F68137" w14:textId="52AEF75E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«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_Ref122518733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Необработанные ФЗ-223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 xml:space="preserve">». Описание рабочей области подраздела приведено в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_Ref122518733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3.2.3.2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;</w:t>
      </w:r>
    </w:p>
    <w:p w14:paraId="40C7FA84" w14:textId="7F1C7528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«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_Ref122518762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В работе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 xml:space="preserve">». Описание рабочей области подраздела приведено в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_Ref122518762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3.2.3.3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;</w:t>
      </w:r>
    </w:p>
    <w:p w14:paraId="52E26422" w14:textId="5C8AABE8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«Сегодня». Описание рабочей области подраздела приведено в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_Ref122609878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3.2.3.4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;</w:t>
      </w:r>
    </w:p>
    <w:p w14:paraId="52283F72" w14:textId="568AF4B9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_Ref122518823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Поиск закупок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 xml:space="preserve">. Описание рабочей области подраздела приведено в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_Ref122518823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3.2.3.5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.</w:t>
      </w:r>
    </w:p>
    <w:p w14:paraId="6D16E31C" w14:textId="77777777" w:rsidR="00AC6BD5" w:rsidRDefault="00AC6BD5">
      <w:pPr>
        <w:pStyle w:val="tdtext"/>
        <w:numPr>
          <w:ilvl w:val="0"/>
          <w:numId w:val="23"/>
        </w:numPr>
        <w:tabs>
          <w:tab w:val="left" w:pos="851"/>
        </w:tabs>
        <w:spacing w:line="240" w:lineRule="auto"/>
        <w:ind w:left="0" w:firstLine="567"/>
        <w:rPr>
          <w:rFonts w:ascii="PT Root UI" w:hAnsi="PT Root UI" w:cs="PT Root UI"/>
        </w:rPr>
      </w:pPr>
      <w:r>
        <w:rPr>
          <w:rFonts w:ascii="PT Root UI" w:hAnsi="PT Root UI" w:cs="PT Root UI"/>
        </w:rPr>
        <w:t>Пиктограмма «Сегодня обработано» предназначена для отображения информации о количестве закупок ИКТ, анализ по которым был завершен, в подразделе «Оперативный мониторинг». Информация агрегируется по всем Пользователям СМЗ за текущие сутки.</w:t>
      </w:r>
    </w:p>
    <w:p w14:paraId="22139C30" w14:textId="77777777" w:rsidR="00AC6BD5" w:rsidRDefault="00AC6BD5">
      <w:pPr>
        <w:pStyle w:val="tdtoccaptionlevel4"/>
        <w:numPr>
          <w:ilvl w:val="3"/>
          <w:numId w:val="30"/>
        </w:numPr>
        <w:spacing w:line="240" w:lineRule="auto"/>
        <w:rPr>
          <w:rFonts w:ascii="PT Root UI" w:hAnsi="PT Root UI" w:cs="PT Root UI"/>
          <w:szCs w:val="24"/>
        </w:rPr>
      </w:pPr>
      <w:bookmarkStart w:id="165" w:name="_Ref119085080"/>
      <w:bookmarkStart w:id="166" w:name="_Ref122518711"/>
      <w:r>
        <w:rPr>
          <w:rFonts w:ascii="PT Root UI" w:hAnsi="PT Root UI" w:cs="PT Root UI"/>
          <w:szCs w:val="24"/>
        </w:rPr>
        <w:t>Необработанные ФЗ-44</w:t>
      </w:r>
      <w:bookmarkEnd w:id="165"/>
      <w:bookmarkEnd w:id="166"/>
    </w:p>
    <w:p w14:paraId="655BB062" w14:textId="149390C2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Рабочая область подраздела «Необработанные ФЗ-44» приведена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_Ref126573271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40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098A7C5E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04366AFD" wp14:editId="36B31F03">
            <wp:extent cx="6306625" cy="2384263"/>
            <wp:effectExtent l="177800" t="177800" r="170815" b="168910"/>
            <wp:docPr id="43" name="Рисунок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158"/>
                    <pic:cNvPicPr>
                      <a:picLocks/>
                    </pic:cNvPicPr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6185" cy="23837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D1D0AE" w14:textId="77777777" w:rsidR="00AC6BD5" w:rsidRDefault="00AC6BD5" w:rsidP="00B44822">
      <w:pPr>
        <w:pStyle w:val="tdillustrationname"/>
      </w:pPr>
      <w:bookmarkStart w:id="167" w:name="_Ref126573271"/>
      <w:r>
        <w:t>– Оперативный мониторинг. Рабочая область «Необработанные ФЗ-44»</w:t>
      </w:r>
      <w:bookmarkEnd w:id="167"/>
    </w:p>
    <w:p w14:paraId="2C3F7555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Рабочая область подраздела «Необработанные ФЗ-44» состоит из следующих элементов:</w:t>
      </w:r>
    </w:p>
    <w:p w14:paraId="19851AB8" w14:textId="366EBBD0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табличное представление «Список закупок». Описание табличного представления приведено в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_Ref121390717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3.2.3.1.1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.;</w:t>
      </w:r>
    </w:p>
    <w:p w14:paraId="225EBA58" w14:textId="03737521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область навигации по страницам табличного представления «Список закупок». Описание области навигации приведено в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_Ref122610022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3.2.3.1.2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.</w:t>
      </w:r>
    </w:p>
    <w:p w14:paraId="271F8FF9" w14:textId="77777777" w:rsidR="00AC6BD5" w:rsidRDefault="00AC6BD5">
      <w:pPr>
        <w:pStyle w:val="tdtoccaptionlevel5"/>
        <w:numPr>
          <w:ilvl w:val="4"/>
          <w:numId w:val="31"/>
        </w:numPr>
        <w:spacing w:line="240" w:lineRule="auto"/>
        <w:ind w:left="567"/>
        <w:rPr>
          <w:rFonts w:ascii="PT Root UI" w:hAnsi="PT Root UI" w:cs="PT Root UI"/>
          <w:szCs w:val="24"/>
        </w:rPr>
      </w:pPr>
      <w:bookmarkStart w:id="168" w:name="_Ref121390717"/>
      <w:r>
        <w:rPr>
          <w:rFonts w:ascii="PT Root UI" w:hAnsi="PT Root UI" w:cs="PT Root UI"/>
          <w:szCs w:val="24"/>
        </w:rPr>
        <w:lastRenderedPageBreak/>
        <w:t>Список закупок</w:t>
      </w:r>
      <w:bookmarkEnd w:id="168"/>
    </w:p>
    <w:p w14:paraId="00E2FA4F" w14:textId="4ED3A078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Табличное представление списка закупок приведено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_Ref119086046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41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1EA95AAE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10B98B49" wp14:editId="39213727">
            <wp:extent cx="6515458" cy="1016144"/>
            <wp:effectExtent l="139700" t="76200" r="165100" b="165100"/>
            <wp:docPr id="44" name="Рисунок 6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631"/>
                    <pic:cNvPicPr>
                      <a:picLocks/>
                    </pic:cNvPicPr>
                  </pic:nvPicPr>
                  <pic:blipFill rotWithShape="1">
                    <a:blip r:embed="rId48" cstate="print"/>
                    <a:srcRect l="-441" t="-10417" r="1"/>
                    <a:stretch/>
                  </pic:blipFill>
                  <pic:spPr bwMode="auto">
                    <a:xfrm>
                      <a:off x="0" y="0"/>
                      <a:ext cx="6515100" cy="101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2087E9B" w14:textId="77777777" w:rsidR="00AC6BD5" w:rsidRDefault="00AC6BD5" w:rsidP="00B44822">
      <w:pPr>
        <w:pStyle w:val="tdillustrationname"/>
      </w:pPr>
      <w:bookmarkStart w:id="169" w:name="_Ref119086046"/>
      <w:r>
        <w:t>- Оперативный мониторинг. Список закупок</w:t>
      </w:r>
      <w:bookmarkEnd w:id="169"/>
    </w:p>
    <w:p w14:paraId="7AEDEAE4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Табличное представление списка закупок содержит следующую информацию:</w:t>
      </w:r>
    </w:p>
    <w:p w14:paraId="1459289D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цветовой индикатор статуса обработки в СМЗ закупки ИКТ (синий – закупка ранее не анализировалась; красный – закупка была проанализирована, но при анализе идентифицирована проблема, желтый – закупка находится в состоянии анализа, зеленый – закупка была проанализирована, проблем не при анализе не обнаружено);</w:t>
      </w:r>
    </w:p>
    <w:p w14:paraId="3B77C535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№ извещения - индивидуальный идентификатор закупки ИКТ, присваиваемый закупке ИКТ в момент ее размещения на площадке;</w:t>
      </w:r>
    </w:p>
    <w:p w14:paraId="7CD5689A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(3) название закупки ИКТ;</w:t>
      </w:r>
    </w:p>
    <w:p w14:paraId="221AE0CC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(4) ФИО Пользователя, занимающегося анализом данной закупки ИКТ;</w:t>
      </w:r>
    </w:p>
    <w:p w14:paraId="7C2EA788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(5) нормативно-правовой акт, в рамках которого осуществляется закупка ИКТ;</w:t>
      </w:r>
    </w:p>
    <w:p w14:paraId="24DDF9CE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(6) дата завершения приема заявок;</w:t>
      </w:r>
    </w:p>
    <w:p w14:paraId="72C50ECD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(7) наименование учреждения, выступающего заказчиком закупки ИКТ;</w:t>
      </w:r>
    </w:p>
    <w:p w14:paraId="0CD5CCCE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(8) цена закупки ИКТ в рублях.</w:t>
      </w:r>
    </w:p>
    <w:p w14:paraId="011EB7C2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Таблица отсортирована по убыванию цены ИКТ.</w:t>
      </w:r>
    </w:p>
    <w:p w14:paraId="127C3471" w14:textId="77777777" w:rsidR="00AC6BD5" w:rsidRDefault="00AC6BD5">
      <w:pPr>
        <w:pStyle w:val="tdtoccaptionlevel5"/>
        <w:spacing w:line="240" w:lineRule="auto"/>
        <w:rPr>
          <w:rFonts w:ascii="PT Root UI" w:hAnsi="PT Root UI" w:cs="PT Root UI"/>
          <w:szCs w:val="24"/>
        </w:rPr>
      </w:pPr>
      <w:bookmarkStart w:id="170" w:name="_Ref122610022"/>
      <w:r>
        <w:rPr>
          <w:rFonts w:ascii="PT Root UI" w:hAnsi="PT Root UI" w:cs="PT Root UI"/>
          <w:szCs w:val="24"/>
        </w:rPr>
        <w:t>Область навигации по страницам табличного представления</w:t>
      </w:r>
      <w:bookmarkEnd w:id="170"/>
    </w:p>
    <w:p w14:paraId="41F497E9" w14:textId="0A4E73F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В низу страницы отображаются элементы управления для перехода между страницами табличного представления (пп.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_Ref118995215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3.2.2.1.3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5F74A836" w14:textId="77777777" w:rsidR="00AC6BD5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171" w:name="_Ref119085101"/>
      <w:bookmarkStart w:id="172" w:name="_Ref122518733"/>
      <w:r>
        <w:rPr>
          <w:rFonts w:ascii="PT Root UI" w:hAnsi="PT Root UI" w:cs="PT Root UI"/>
          <w:szCs w:val="24"/>
        </w:rPr>
        <w:t>Необработанные ФЗ-223</w:t>
      </w:r>
      <w:bookmarkEnd w:id="171"/>
      <w:bookmarkEnd w:id="172"/>
    </w:p>
    <w:p w14:paraId="19660AB1" w14:textId="2D8B4064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Рабочая область подраздела «Необработанные ФЗ-44» приведена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_Ref125723538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42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7AB4F16D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4A4D9F85" wp14:editId="1EED8EAE">
            <wp:extent cx="6255989" cy="2570047"/>
            <wp:effectExtent l="177800" t="177800" r="170815" b="160655"/>
            <wp:docPr id="45" name="Рисунок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159"/>
                    <pic:cNvPicPr>
                      <a:picLocks/>
                    </pic:cNvPicPr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5385" cy="2569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A9EED98" w14:textId="77777777" w:rsidR="00AC6BD5" w:rsidRDefault="00AC6BD5" w:rsidP="00B44822">
      <w:pPr>
        <w:pStyle w:val="tdillustrationname"/>
      </w:pPr>
      <w:bookmarkStart w:id="173" w:name="_Ref125723538"/>
      <w:r>
        <w:t>– Оперативный мониторинг. Подраздел «Необработанные ФЗ-223»</w:t>
      </w:r>
      <w:bookmarkEnd w:id="173"/>
    </w:p>
    <w:p w14:paraId="0E0D919A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Рабочая область подраздела «Необработанные ФЗ-223» идентична рабочей области подраздела «Необработанные ФЗ-44» и состоит из следующих элементов:</w:t>
      </w:r>
    </w:p>
    <w:p w14:paraId="399768F5" w14:textId="65F3C804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табличное представление «Список закупок». Описание табличного представления приведено в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_Ref121390717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3.2.3.1.1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.;</w:t>
      </w:r>
    </w:p>
    <w:p w14:paraId="00A258B2" w14:textId="3069F7E6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область навигации по страницам табличного представления «Список закупок». Описание области навигации приведено в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_Ref118995215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3.2.2.1.3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.</w:t>
      </w:r>
    </w:p>
    <w:p w14:paraId="6F316866" w14:textId="77777777" w:rsidR="00AC6BD5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174" w:name="_Ref122518762"/>
      <w:bookmarkStart w:id="175" w:name="_Ref119085114"/>
      <w:r>
        <w:rPr>
          <w:rFonts w:ascii="PT Root UI" w:hAnsi="PT Root UI" w:cs="PT Root UI"/>
          <w:szCs w:val="24"/>
        </w:rPr>
        <w:t>В работе</w:t>
      </w:r>
      <w:bookmarkEnd w:id="174"/>
      <w:bookmarkEnd w:id="175"/>
    </w:p>
    <w:p w14:paraId="557EF2B0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В подразделе «В работе» отображается список закупок, анализ которых выполняет Пользователь. </w:t>
      </w:r>
    </w:p>
    <w:p w14:paraId="023122E2" w14:textId="057677AF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Табличное представление списка закупок приведено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_Ref121393693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43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3213DC85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1A876921" wp14:editId="57D8C824">
            <wp:extent cx="6059011" cy="1949269"/>
            <wp:effectExtent l="165100" t="177800" r="151765" b="159385"/>
            <wp:docPr id="46" name="Рисунок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160"/>
                    <pic:cNvPicPr>
                      <a:picLocks/>
                    </pic:cNvPicPr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8535" cy="19488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EFF986F" w14:textId="77777777" w:rsidR="00AC6BD5" w:rsidRDefault="00AC6BD5" w:rsidP="00B44822">
      <w:pPr>
        <w:pStyle w:val="tdillustrationname"/>
      </w:pPr>
      <w:bookmarkStart w:id="176" w:name="_Ref121393693"/>
      <w:r>
        <w:t>– Оперативный мониторинг. Список закупок «В работе»</w:t>
      </w:r>
      <w:bookmarkEnd w:id="176"/>
      <w:r>
        <w:t xml:space="preserve"> </w:t>
      </w:r>
    </w:p>
    <w:p w14:paraId="6E87BB0E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Табличное представление списка закупок содержит следующую информацию:</w:t>
      </w:r>
    </w:p>
    <w:p w14:paraId="681FF508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цветовой индикатор статуса обработки в СМЗ закупки ИКТ (в данном подразделе сайта отражаются закупки с желтым цветовым индикатором – закупка ИКТ в процессе анализа авторизованным Пользователем);</w:t>
      </w:r>
    </w:p>
    <w:p w14:paraId="2D0811CB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№ извещения - индивидуальный идентификатор закупки ИКТ, присваиваемый закупке ИКТ в момент ее размещения на площадке;</w:t>
      </w:r>
    </w:p>
    <w:p w14:paraId="299F6314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(3) название закупки ИКТ;</w:t>
      </w:r>
    </w:p>
    <w:p w14:paraId="62A8B0EF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(4) ФИО Пользователя, занимающегося анализом данной закупки ИКТ;</w:t>
      </w:r>
    </w:p>
    <w:p w14:paraId="7C98A347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(5) нормативно-правовой акт, в рамках которого осуществляется закупка ИКТ;</w:t>
      </w:r>
    </w:p>
    <w:p w14:paraId="06BCCE90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(6) дата завершения приема заявок;</w:t>
      </w:r>
    </w:p>
    <w:p w14:paraId="144D0FDB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(7) наименование учреждения, выступающего заказчиком закупки ИКТ;</w:t>
      </w:r>
    </w:p>
    <w:p w14:paraId="6B65F81B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(8) цена закупки ИКТ в рублях.</w:t>
      </w:r>
    </w:p>
    <w:p w14:paraId="41EC22D0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Таблица отсортирована по убыванию цены закупки ИКТ.</w:t>
      </w:r>
    </w:p>
    <w:p w14:paraId="1B005AE9" w14:textId="77777777" w:rsidR="00AC6BD5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177" w:name="_Ref122609878"/>
      <w:r>
        <w:rPr>
          <w:rFonts w:ascii="PT Root UI" w:hAnsi="PT Root UI" w:cs="PT Root UI"/>
          <w:szCs w:val="24"/>
        </w:rPr>
        <w:t>Сегодня</w:t>
      </w:r>
      <w:bookmarkEnd w:id="177"/>
    </w:p>
    <w:p w14:paraId="77AC4BD9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В подразделе «Сегодня» отображается список закупок, анализ по которым был завершен Пользователем за текущие сутки. </w:t>
      </w:r>
    </w:p>
    <w:p w14:paraId="27E6AE4F" w14:textId="4639E3AC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Табличное представление списка закупок приведено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_Ref122519421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44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57B9C485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3282ECEA" wp14:editId="63C78CB2">
            <wp:extent cx="6282880" cy="758256"/>
            <wp:effectExtent l="177800" t="177800" r="168910" b="168910"/>
            <wp:docPr id="47" name="Рисунок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35"/>
                    <pic:cNvPicPr>
                      <a:picLocks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282690" cy="7581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CB50886" w14:textId="77777777" w:rsidR="00AC6BD5" w:rsidRDefault="00AC6BD5" w:rsidP="00B44822">
      <w:pPr>
        <w:pStyle w:val="tdillustrationname"/>
      </w:pPr>
      <w:bookmarkStart w:id="178" w:name="_Ref122519421"/>
      <w:r>
        <w:t>– Оперативный мониторинг. Список закупок подраздела «Сегодня»</w:t>
      </w:r>
      <w:bookmarkEnd w:id="178"/>
    </w:p>
    <w:p w14:paraId="1814A6DE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Табличное представление списка закупок содержит следующую информацию:</w:t>
      </w:r>
    </w:p>
    <w:p w14:paraId="6B52503D" w14:textId="7B2538FE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- (1) цветовой индикатор статуса обработки в СМЗ закупки ИКТ (в данном подразделе сайта отражаются закупки с зеленым цветовым индикатором – анализ закупки ИКТ завершен авторизованным Пользователем за текущие сутки);</w:t>
      </w:r>
    </w:p>
    <w:p w14:paraId="4FDD19D6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- (2) № извещения - индивидуальный идентификатор закупки ИКТ, присваиваемый закупке ИКТ в момент ее размещения на площадке;</w:t>
      </w:r>
    </w:p>
    <w:p w14:paraId="70351350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- (3) название закупки ИКТ;</w:t>
      </w:r>
    </w:p>
    <w:p w14:paraId="3F32C578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- (4) ФИО Пользователя, выполняющего анализ закупки;</w:t>
      </w:r>
    </w:p>
    <w:p w14:paraId="19CE6B88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- (5) нормативно-правовой акт, в рамках которого осуществляется закупка ИКТ;</w:t>
      </w:r>
    </w:p>
    <w:p w14:paraId="1EFFF934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- (6) дата завершения приема заявок;</w:t>
      </w:r>
    </w:p>
    <w:p w14:paraId="5D080D97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- (7) наименование учреждения, выступающего заказчиком закупки ИКТ;</w:t>
      </w:r>
    </w:p>
    <w:p w14:paraId="18FE418F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- (8) цена закупки ИКТ в рублях.</w:t>
      </w:r>
    </w:p>
    <w:p w14:paraId="6D25CD68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Таблица отсортирована по убыванию цены закупки ИКТ.</w:t>
      </w:r>
    </w:p>
    <w:p w14:paraId="5E461367" w14:textId="77777777" w:rsidR="00AC6BD5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179" w:name="_Ref122518823"/>
      <w:bookmarkStart w:id="180" w:name="_Ref119085130"/>
      <w:r>
        <w:rPr>
          <w:rFonts w:ascii="PT Root UI" w:hAnsi="PT Root UI" w:cs="PT Root UI"/>
          <w:szCs w:val="24"/>
        </w:rPr>
        <w:t>Поиск закупок</w:t>
      </w:r>
      <w:bookmarkEnd w:id="179"/>
      <w:bookmarkEnd w:id="180"/>
    </w:p>
    <w:p w14:paraId="41634397" w14:textId="72C8C75A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Рабочая область подраздела «Поиск закупок» приведена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_Ref122680702 \n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45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1824C449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  <w:highlight w:val="cyan"/>
        </w:rPr>
      </w:pPr>
      <w:r>
        <w:rPr>
          <w:noProof/>
        </w:rPr>
        <w:lastRenderedPageBreak/>
        <w:drawing>
          <wp:inline distT="0" distB="0" distL="0" distR="0" wp14:anchorId="796D71A3" wp14:editId="5D429E28">
            <wp:extent cx="6478905" cy="2096135"/>
            <wp:effectExtent l="0" t="0" r="10795" b="12065"/>
            <wp:docPr id="48" name="Изображение 2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53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209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D9D9D9"/>
                      </a:outerShdw>
                    </a:effectLst>
                  </pic:spPr>
                </pic:pic>
              </a:graphicData>
            </a:graphic>
          </wp:inline>
        </w:drawing>
      </w:r>
    </w:p>
    <w:p w14:paraId="558AE27C" w14:textId="77777777" w:rsidR="00AC6BD5" w:rsidRDefault="00AC6BD5" w:rsidP="00B44822">
      <w:pPr>
        <w:pStyle w:val="tdillustrationname"/>
      </w:pPr>
      <w:bookmarkStart w:id="181" w:name="_Ref122680702"/>
      <w:r>
        <w:t>– Оперативный мониторинг. Подраздел «Поиск закупок»</w:t>
      </w:r>
      <w:bookmarkEnd w:id="181"/>
    </w:p>
    <w:p w14:paraId="4C1F9134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Рабочая область подраздела «Поиск закупок» состоит из следующих элементов:</w:t>
      </w:r>
    </w:p>
    <w:p w14:paraId="72124FC7" w14:textId="36AB89F5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блок ввода параметров поиска. Описание приведено в пп.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_Ref122518577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3.2.2.5.1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;</w:t>
      </w:r>
    </w:p>
    <w:p w14:paraId="438B87F8" w14:textId="1CF24D35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список закупок. Описание приведено в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_Ref121390717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3.2.3.1.1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.</w:t>
      </w:r>
    </w:p>
    <w:p w14:paraId="5AEC068A" w14:textId="54EB4A5D" w:rsidR="00AC6BD5" w:rsidRDefault="00947609">
      <w:pPr>
        <w:pStyle w:val="tdtoccaptionlevel3"/>
        <w:spacing w:line="240" w:lineRule="auto"/>
        <w:rPr>
          <w:rFonts w:ascii="PT Root UI" w:hAnsi="PT Root UI" w:cs="PT Root UI"/>
          <w:szCs w:val="24"/>
        </w:rPr>
      </w:pPr>
      <w:bookmarkStart w:id="182" w:name="_Toc124333391"/>
      <w:bookmarkStart w:id="183" w:name="_Toc124333389"/>
      <w:bookmarkStart w:id="184" w:name="_Toc124333383"/>
      <w:bookmarkStart w:id="185" w:name="_Toc124333388"/>
      <w:bookmarkStart w:id="186" w:name="_Toc122421775"/>
      <w:bookmarkStart w:id="187" w:name="_Toc124429892"/>
      <w:bookmarkStart w:id="188" w:name="_Toc124429887"/>
      <w:bookmarkStart w:id="189" w:name="_Toc124333386"/>
      <w:bookmarkStart w:id="190" w:name="_Toc124333384"/>
      <w:bookmarkStart w:id="191" w:name="_Toc124429885"/>
      <w:bookmarkStart w:id="192" w:name="_Toc124333390"/>
      <w:bookmarkStart w:id="193" w:name="_Toc124333387"/>
      <w:bookmarkStart w:id="194" w:name="_Toc124429890"/>
      <w:bookmarkStart w:id="195" w:name="_Toc124333385"/>
      <w:bookmarkStart w:id="196" w:name="_Toc124429889"/>
      <w:bookmarkStart w:id="197" w:name="_Toc124429891"/>
      <w:bookmarkStart w:id="198" w:name="_Toc124429888"/>
      <w:bookmarkStart w:id="199" w:name="_Toc124429886"/>
      <w:bookmarkStart w:id="200" w:name="_Toc124429884"/>
      <w:bookmarkStart w:id="201" w:name="_Toc122361452"/>
      <w:bookmarkStart w:id="202" w:name="_Toc121911957"/>
      <w:bookmarkStart w:id="203" w:name="_Ref118985158"/>
      <w:bookmarkStart w:id="204" w:name="_Ref118985171"/>
      <w:bookmarkStart w:id="205" w:name="_Ref118989032"/>
      <w:bookmarkStart w:id="206" w:name="_Ref118989041"/>
      <w:bookmarkStart w:id="207" w:name="_Toc125972231"/>
      <w:bookmarkStart w:id="208" w:name="_Ref161919132"/>
      <w:bookmarkStart w:id="209" w:name="_Toc205912382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r>
        <w:rPr>
          <w:rFonts w:ascii="PT Root UI" w:hAnsi="PT Root UI" w:cs="PT Root UI"/>
          <w:szCs w:val="24"/>
        </w:rPr>
        <w:t>Отче</w:t>
      </w:r>
      <w:bookmarkEnd w:id="202"/>
      <w:bookmarkEnd w:id="203"/>
      <w:bookmarkEnd w:id="204"/>
      <w:bookmarkEnd w:id="205"/>
      <w:bookmarkEnd w:id="206"/>
      <w:bookmarkEnd w:id="207"/>
      <w:r>
        <w:rPr>
          <w:rFonts w:ascii="PT Root UI" w:hAnsi="PT Root UI" w:cs="PT Root UI"/>
          <w:szCs w:val="24"/>
        </w:rPr>
        <w:t>ты</w:t>
      </w:r>
      <w:r>
        <w:rPr>
          <w:rFonts w:ascii="PT Root UI" w:hAnsi="PT Root UI" w:cs="PT Root UI"/>
          <w:szCs w:val="24"/>
          <w:lang w:val="en-US"/>
        </w:rPr>
        <w:t xml:space="preserve"> 2023</w:t>
      </w:r>
      <w:bookmarkEnd w:id="208"/>
      <w:bookmarkEnd w:id="209"/>
    </w:p>
    <w:p w14:paraId="2BC3C6FB" w14:textId="13D28CB1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Раздел «Отчеты 2023» предназначен для вывода Пользователю сводных данных по результатам выполнения анализа завершенных закупок ИКТ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_Ref120342637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46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10B565C6" w14:textId="08DFC702" w:rsidR="00AC6BD5" w:rsidRDefault="00B448AE" w:rsidP="00B448AE">
      <w:pPr>
        <w:pStyle w:val="tdillustration"/>
        <w:jc w:val="left"/>
        <w:rPr>
          <w:rFonts w:ascii="PT Root UI" w:hAnsi="PT Root UI" w:cs="PT Root UI"/>
          <w:sz w:val="28"/>
          <w:szCs w:val="24"/>
        </w:rPr>
      </w:pPr>
      <w:r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0BE24B22" wp14:editId="02F2F168">
            <wp:extent cx="6480175" cy="4157345"/>
            <wp:effectExtent l="0" t="0" r="0" b="0"/>
            <wp:docPr id="1361605931" name="Рисунок 112" descr="Изображение выглядит как текст, снимок экрана, программное обеспечение, веб-страниц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605931" name="Рисунок 112" descr="Изображение выглядит как текст, снимок экрана, программное обеспечение, веб-страница&#10;&#10;Контент, сгенерированный ИИ, может содержать ошибки.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15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E2790" w14:textId="77777777" w:rsidR="00AC6BD5" w:rsidRDefault="00AC6BD5" w:rsidP="00B44822">
      <w:pPr>
        <w:pStyle w:val="tdillustrationname"/>
      </w:pPr>
      <w:bookmarkStart w:id="210" w:name="_Ref120342637"/>
      <w:bookmarkStart w:id="211" w:name="_Ref121403514"/>
      <w:r>
        <w:t>— Отчеты</w:t>
      </w:r>
      <w:bookmarkEnd w:id="210"/>
      <w:r>
        <w:t>. Структура подраздела</w:t>
      </w:r>
      <w:bookmarkEnd w:id="211"/>
    </w:p>
    <w:p w14:paraId="2C106F7E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lastRenderedPageBreak/>
        <w:t>Все страницы раздела имеют идентичную структуру и состоят из следующих элементов:</w:t>
      </w:r>
    </w:p>
    <w:p w14:paraId="0D9206C0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название раздела;</w:t>
      </w:r>
    </w:p>
    <w:p w14:paraId="36199C4A" w14:textId="431BA77B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область навигации по подразделам страницы «Отчеты 2023» (пп.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_Ref122510571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3.2.4.1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0F8D80A1" w14:textId="4B498EB8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(3) элементы управления параметрами формирования отчетов (пп.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_Ref122510588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3.2.4.2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428C4760" w14:textId="14FC6233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(4) рабочая область выбранного подраздела (пп.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_Ref122510613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3.2.4.3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 xml:space="preserve"> — </w:t>
      </w:r>
      <w:r>
        <w:rPr>
          <w:rFonts w:ascii="PT Root UI" w:hAnsi="PT Root UI" w:cs="PT Root UI"/>
          <w:szCs w:val="24"/>
          <w:lang w:val="en-US"/>
        </w:rPr>
        <w:fldChar w:fldCharType="begin"/>
      </w:r>
      <w:r>
        <w:rPr>
          <w:rFonts w:ascii="PT Root UI" w:hAnsi="PT Root UI" w:cs="PT Root UI"/>
          <w:szCs w:val="24"/>
          <w:lang w:val="en-US"/>
        </w:rPr>
        <w:instrText xml:space="preserve"> REF _Ref120343530 \r \h </w:instrText>
      </w:r>
      <w:r>
        <w:rPr>
          <w:rFonts w:ascii="PT Root UI" w:hAnsi="PT Root UI" w:cs="PT Root UI"/>
          <w:szCs w:val="24"/>
          <w:lang w:val="en-US"/>
        </w:rPr>
      </w:r>
      <w:r>
        <w:rPr>
          <w:rFonts w:ascii="PT Root UI" w:hAnsi="PT Root UI" w:cs="PT Root UI"/>
          <w:szCs w:val="24"/>
          <w:lang w:val="en-US"/>
        </w:rPr>
        <w:fldChar w:fldCharType="separate"/>
      </w:r>
      <w:r w:rsidR="006923CA">
        <w:rPr>
          <w:rFonts w:ascii="PT Root UI" w:hAnsi="PT Root UI" w:cs="PT Root UI"/>
          <w:szCs w:val="24"/>
          <w:lang w:val="en-US"/>
        </w:rPr>
        <w:t>3.2.4.8</w:t>
      </w:r>
      <w:r>
        <w:rPr>
          <w:rFonts w:ascii="PT Root UI" w:hAnsi="PT Root UI" w:cs="PT Root UI"/>
          <w:szCs w:val="24"/>
          <w:lang w:val="en-US"/>
        </w:rPr>
        <w:fldChar w:fldCharType="end"/>
      </w:r>
      <w:r>
        <w:rPr>
          <w:rFonts w:ascii="PT Root UI" w:hAnsi="PT Root UI" w:cs="PT Root UI"/>
          <w:szCs w:val="24"/>
        </w:rPr>
        <w:t>).</w:t>
      </w:r>
    </w:p>
    <w:p w14:paraId="1A9B1222" w14:textId="77777777" w:rsidR="00AC6BD5" w:rsidRDefault="00AC6BD5">
      <w:pPr>
        <w:pStyle w:val="tdtoccaptionlevel4"/>
        <w:numPr>
          <w:ilvl w:val="3"/>
          <w:numId w:val="32"/>
        </w:numPr>
        <w:spacing w:line="240" w:lineRule="auto"/>
        <w:rPr>
          <w:rFonts w:ascii="PT Root UI" w:hAnsi="PT Root UI" w:cs="PT Root UI"/>
          <w:szCs w:val="24"/>
        </w:rPr>
      </w:pPr>
      <w:bookmarkStart w:id="212" w:name="_Ref122510571"/>
      <w:r>
        <w:rPr>
          <w:rFonts w:ascii="PT Root UI" w:hAnsi="PT Root UI" w:cs="PT Root UI"/>
          <w:szCs w:val="24"/>
        </w:rPr>
        <w:t>Область навигации по подразделам страницы «Отчеты»</w:t>
      </w:r>
      <w:bookmarkEnd w:id="212"/>
      <w:r>
        <w:rPr>
          <w:rFonts w:ascii="PT Root UI" w:hAnsi="PT Root UI" w:cs="PT Root UI"/>
          <w:szCs w:val="24"/>
        </w:rPr>
        <w:t xml:space="preserve"> </w:t>
      </w:r>
    </w:p>
    <w:p w14:paraId="4A13572D" w14:textId="6662523D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Область навигации по подразделам раздела «Отчеты» приведена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_Ref121404133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47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6304355C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drawing>
          <wp:inline distT="0" distB="0" distL="0" distR="0" wp14:anchorId="28D07180" wp14:editId="5F9EF74B">
            <wp:extent cx="6567805" cy="1215390"/>
            <wp:effectExtent l="0" t="0" r="0" b="0"/>
            <wp:docPr id="50" name="Изображение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73"/>
                    <pic:cNvPicPr>
                      <a:picLocks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121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FE65C" w14:textId="77777777" w:rsidR="00AC6BD5" w:rsidRDefault="00AC6BD5" w:rsidP="00B44822">
      <w:pPr>
        <w:pStyle w:val="tdillustrationname"/>
      </w:pPr>
      <w:bookmarkStart w:id="213" w:name="_Ref121404133"/>
      <w:r>
        <w:t>– Отчеты. Подразделы</w:t>
      </w:r>
      <w:bookmarkEnd w:id="213"/>
    </w:p>
    <w:p w14:paraId="4CB52C64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Область навигации предназначена для переключения между следующими подразделами:</w:t>
      </w:r>
    </w:p>
    <w:p w14:paraId="5D74D16B" w14:textId="4AEE6AD6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_Ref120343351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Подраздел «Уровень»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 xml:space="preserve"> — предназначен для формирования отчета «Об уровне разграничения полномочий компаний». Описание рабочей области отчета приведено в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_Ref120343351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3.2.4.3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;</w:t>
      </w:r>
    </w:p>
    <w:p w14:paraId="6592CE96" w14:textId="29BE6DB3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_Ref119087657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Подраздел «Способ определения»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 xml:space="preserve"> — предназначен для формирования отчета «О способе определения поставщика». Описание рабочей области отчета приведено в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_Ref119087657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3.2.4.4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;</w:t>
      </w:r>
    </w:p>
    <w:p w14:paraId="4C0C2CBA" w14:textId="46B9EF9A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(3)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_Ref120343437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Подраздел «Этапы»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 xml:space="preserve"> — предназначен для формирования отчета «Об этапах закупок ИКТ». Описание рабочей области отчета приведено в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_Ref120343437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3.2.4.5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;</w:t>
      </w:r>
    </w:p>
    <w:p w14:paraId="0A1CCC6A" w14:textId="31AD5428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(4)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_Ref120343481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Подраздел «Класс»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 xml:space="preserve"> — предназначен для формирования отчета «О классе ПО, закупаемых ИКТ». Описание рабочей области отчета приведено в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_Ref120343481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3.2.4.6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;</w:t>
      </w:r>
    </w:p>
    <w:p w14:paraId="0DDAC71E" w14:textId="16E4B159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(5)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_Ref120343504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Подраздел «Происхождение»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 xml:space="preserve"> — предназначен для формирования отчета «О происхождении закупаемых ИКТ». Описание рабочей области отчета приведено в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_Ref120343504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3.2.4.7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;</w:t>
      </w:r>
    </w:p>
    <w:p w14:paraId="1D157DC0" w14:textId="1674794A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lastRenderedPageBreak/>
        <w:t xml:space="preserve"> (6)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_Ref120343530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Подраздел «Обоснование»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 xml:space="preserve"> — предназначен для формирования отчета «О наличии обоснования о невозможности соблюдения запрета». Описание рабочей области отчета приведено в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_Ref120343530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3.2.4.8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  <w:lang w:val="en-US"/>
        </w:rPr>
        <w:t>.</w:t>
      </w:r>
    </w:p>
    <w:p w14:paraId="5C85FCE6" w14:textId="77777777" w:rsidR="00AC6BD5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214" w:name="_Ref122510588"/>
      <w:r>
        <w:rPr>
          <w:rFonts w:ascii="PT Root UI" w:hAnsi="PT Root UI" w:cs="PT Root UI"/>
          <w:szCs w:val="24"/>
        </w:rPr>
        <w:t>Элементы управления</w:t>
      </w:r>
      <w:bookmarkEnd w:id="214"/>
      <w:r>
        <w:rPr>
          <w:rFonts w:ascii="PT Root UI" w:hAnsi="PT Root UI" w:cs="PT Root UI"/>
          <w:szCs w:val="24"/>
        </w:rPr>
        <w:t xml:space="preserve"> параметрами формирования отчетов</w:t>
      </w:r>
    </w:p>
    <w:p w14:paraId="1B43EEB4" w14:textId="60E4B9B2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Элементы управления параметрами формирования отчетов приведены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_Ref121397319 \n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48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18293F7E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7081DBA3" wp14:editId="63A3B99F">
            <wp:extent cx="5784461" cy="568649"/>
            <wp:effectExtent l="177800" t="177800" r="172085" b="180975"/>
            <wp:docPr id="51" name="Рисунок 4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63"/>
                    <pic:cNvPicPr>
                      <a:picLocks/>
                    </pic:cNvPicPr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794" cy="5868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1757EEC" w14:textId="77777777" w:rsidR="00AC6BD5" w:rsidRDefault="00AC6BD5" w:rsidP="00B44822">
      <w:pPr>
        <w:pStyle w:val="tdillustrationname"/>
      </w:pPr>
      <w:bookmarkStart w:id="215" w:name="_Ref121397319"/>
      <w:r>
        <w:t>— Элементы управления</w:t>
      </w:r>
      <w:bookmarkEnd w:id="215"/>
    </w:p>
    <w:p w14:paraId="1392D56A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Элементы управления параметрами формирования отчетов включают в себя:</w:t>
      </w:r>
    </w:p>
    <w:p w14:paraId="03120766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поля ввода даты отчета до 31.12.2023 «Дата от» и «Дата до», предназначенные для ввода даты в формате «день.месяц.год»;</w:t>
      </w:r>
    </w:p>
    <w:p w14:paraId="65B28265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поля ввода «Цена закупки от» и «Цена закупки до», предназначенные для ввода параметров цены закупки;</w:t>
      </w:r>
    </w:p>
    <w:p w14:paraId="0C4156F1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(3) кнопка «Сформировать отчет» предназначенная для отправки на сервер запроса на формирование отчета в соответствии с указанными параметрами.</w:t>
      </w:r>
    </w:p>
    <w:p w14:paraId="41B1201C" w14:textId="77777777" w:rsidR="00AC6BD5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216" w:name="_Ref122510613"/>
      <w:bookmarkStart w:id="217" w:name="_Ref120343351"/>
      <w:r>
        <w:rPr>
          <w:rFonts w:ascii="PT Root UI" w:hAnsi="PT Root UI" w:cs="PT Root UI"/>
          <w:szCs w:val="24"/>
        </w:rPr>
        <w:t>Подраздел «Уровень»</w:t>
      </w:r>
      <w:bookmarkEnd w:id="216"/>
      <w:bookmarkEnd w:id="217"/>
    </w:p>
    <w:p w14:paraId="4329B3BB" w14:textId="69D88B36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В данном подразделе формируется отчет «Об уровне разграничения полномочий компаний» </w:t>
      </w:r>
      <w:r w:rsidR="000012F1">
        <w:rPr>
          <w:rFonts w:ascii="PT Root UI" w:hAnsi="PT Root UI" w:cs="PT Root UI"/>
        </w:rPr>
        <w:t>за период с 01.01.2023.</w:t>
      </w:r>
    </w:p>
    <w:p w14:paraId="5CA08003" w14:textId="4F787F4A" w:rsidR="00B448AE" w:rsidRPr="00B448AE" w:rsidRDefault="00AC6BD5" w:rsidP="00B448AE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Рабочая область подраздела приведена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_Ref120344756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49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191C6CF8" w14:textId="3097E650" w:rsidR="00AC6BD5" w:rsidRDefault="00B448AE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4E6B6979" wp14:editId="4CFC37BB">
            <wp:extent cx="5178490" cy="3463320"/>
            <wp:effectExtent l="0" t="0" r="3175" b="3810"/>
            <wp:docPr id="1782370421" name="Рисунок 113" descr="Изображение выглядит как текст, снимок экрана, число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370421" name="Рисунок 113" descr="Изображение выглядит как текст, снимок экрана, число&#10;&#10;Контент, сгенерированный ИИ, может содержать ошибки.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7698" cy="3516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D348A" w14:textId="42C33B57" w:rsidR="00AC6BD5" w:rsidRDefault="00AC6BD5" w:rsidP="00B44822">
      <w:pPr>
        <w:pStyle w:val="tdillustrationname"/>
      </w:pPr>
      <w:bookmarkStart w:id="218" w:name="_Ref120344756"/>
      <w:r>
        <w:t>—</w:t>
      </w:r>
      <w:bookmarkEnd w:id="218"/>
      <w:r>
        <w:t xml:space="preserve">Отчеты. </w:t>
      </w:r>
      <w:r>
        <w:fldChar w:fldCharType="begin"/>
      </w:r>
      <w:r>
        <w:instrText xml:space="preserve"> REF _Ref120343351 \h  \* MERGEFORMAT </w:instrText>
      </w:r>
      <w:r>
        <w:fldChar w:fldCharType="separate"/>
      </w:r>
      <w:r w:rsidR="006923CA">
        <w:t>Подраздел «Уровень»</w:t>
      </w:r>
      <w:r>
        <w:fldChar w:fldCharType="end"/>
      </w:r>
      <w:r>
        <w:t xml:space="preserve"> </w:t>
      </w:r>
    </w:p>
    <w:p w14:paraId="2E259928" w14:textId="5BA88CC3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bookmarkStart w:id="219" w:name="_Ref119094809"/>
      <w:bookmarkEnd w:id="219"/>
      <w:r>
        <w:rPr>
          <w:rFonts w:ascii="PT Root UI" w:hAnsi="PT Root UI" w:cs="PT Root UI"/>
        </w:rPr>
        <w:t>После получения от сервера ответа на запрос формирования отчета, Пользователю выводятся сводные данные об уровнях разграничения полномочий компаний за выбранный Пользователем период с указанием даты и времени формирования отчета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_Ref120351324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50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73715324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drawing>
          <wp:inline distT="0" distB="0" distL="0" distR="0" wp14:anchorId="2259184F" wp14:editId="63988D04">
            <wp:extent cx="6557010" cy="1304925"/>
            <wp:effectExtent l="0" t="0" r="8890" b="15875"/>
            <wp:docPr id="53" name="Изображение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77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01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D8F9472" w14:textId="77777777" w:rsidR="00AC6BD5" w:rsidRDefault="00AC6BD5" w:rsidP="00B44822">
      <w:pPr>
        <w:pStyle w:val="tdillustrationname"/>
      </w:pPr>
      <w:bookmarkStart w:id="220" w:name="_Ref120351324"/>
      <w:r>
        <w:t>– Отчеты. Дата формирования отчета</w:t>
      </w:r>
      <w:bookmarkEnd w:id="220"/>
    </w:p>
    <w:p w14:paraId="683EC9BB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Сводные данные об уровнях разграничения полномочий компаний выводятся в табличном виде, а также в виде круговых диаграмм и гистограмм, и включают в себя следующую информацию:</w:t>
      </w:r>
    </w:p>
    <w:p w14:paraId="36695F1C" w14:textId="12AADC70" w:rsidR="00DA6B83" w:rsidRPr="00B2709A" w:rsidRDefault="00AC6BD5" w:rsidP="00677624">
      <w:pPr>
        <w:pStyle w:val="tdorderedlistlevel1"/>
        <w:numPr>
          <w:ilvl w:val="0"/>
          <w:numId w:val="0"/>
        </w:numPr>
        <w:spacing w:line="240" w:lineRule="auto"/>
        <w:ind w:left="1637"/>
        <w:rPr>
          <w:rFonts w:ascii="PT Root UI" w:hAnsi="PT Root UI" w:cs="PT Root UI"/>
          <w:szCs w:val="24"/>
        </w:rPr>
      </w:pPr>
      <w:r w:rsidRPr="00B2709A">
        <w:rPr>
          <w:rFonts w:ascii="PT Root UI" w:hAnsi="PT Root UI" w:cs="PT Root UI"/>
          <w:szCs w:val="24"/>
        </w:rPr>
        <w:t>распределение объема закупок по уровням разграничения полномочий компаний и по типу торгов (ФЗ-44/ФЗ-223) в материальном (денежном) выражении в табличном ви</w:t>
      </w:r>
      <w:r w:rsidR="00CC0C77">
        <w:rPr>
          <w:rFonts w:ascii="PT Root UI" w:hAnsi="PT Root UI" w:cs="PT Root UI"/>
          <w:szCs w:val="24"/>
        </w:rPr>
        <w:t>де (</w:t>
      </w:r>
      <w:r w:rsidR="00B2709A">
        <w:rPr>
          <w:rFonts w:ascii="PT Root UI" w:hAnsi="PT Root UI" w:cs="PT Root UI"/>
        </w:rPr>
        <w:fldChar w:fldCharType="begin"/>
      </w:r>
      <w:r w:rsidR="00B2709A">
        <w:rPr>
          <w:rFonts w:ascii="PT Root UI" w:hAnsi="PT Root UI" w:cs="PT Root UI"/>
        </w:rPr>
        <w:instrText xml:space="preserve"> REF _Ref193455339 \r \h </w:instrText>
      </w:r>
      <w:r w:rsidR="00B2709A">
        <w:rPr>
          <w:rFonts w:ascii="PT Root UI" w:hAnsi="PT Root UI" w:cs="PT Root UI"/>
        </w:rPr>
      </w:r>
      <w:r w:rsidR="00B2709A"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51</w:t>
      </w:r>
      <w:r w:rsidR="00B2709A">
        <w:rPr>
          <w:rFonts w:ascii="PT Root UI" w:hAnsi="PT Root UI" w:cs="PT Root UI"/>
        </w:rPr>
        <w:fldChar w:fldCharType="end"/>
      </w:r>
    </w:p>
    <w:p w14:paraId="037280B4" w14:textId="77777777" w:rsidR="00AC6BD5" w:rsidRPr="00DA6B83" w:rsidRDefault="00DA6B83" w:rsidP="00DA6B83">
      <w:pPr>
        <w:pStyle w:val="tdtext"/>
      </w:pPr>
      <w:r>
        <w:rPr>
          <w:noProof/>
        </w:rPr>
        <w:lastRenderedPageBreak/>
        <w:drawing>
          <wp:inline distT="0" distB="0" distL="0" distR="0" wp14:anchorId="41A9418A" wp14:editId="45005412">
            <wp:extent cx="5875867" cy="1192447"/>
            <wp:effectExtent l="152400" t="152400" r="144145" b="154305"/>
            <wp:docPr id="59077411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1467" cy="1238230"/>
                    </a:xfrm>
                    <a:prstGeom prst="rect">
                      <a:avLst/>
                    </a:prstGeom>
                    <a:effectLst>
                      <a:glow rad="167814">
                        <a:schemeClr val="tx1">
                          <a:alpha val="22891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5AC03076" w14:textId="77777777" w:rsidR="00AC6BD5" w:rsidRDefault="00AC6BD5" w:rsidP="00B44822">
      <w:pPr>
        <w:pStyle w:val="tdillustrationname"/>
      </w:pPr>
      <w:bookmarkStart w:id="221" w:name="_Ref193455339"/>
      <w:r>
        <w:t xml:space="preserve">– Распределение объема закупок </w:t>
      </w:r>
      <w:r w:rsidRPr="001755B7">
        <w:t>по уровням разграничения полномочий компаний в материальном выражении</w:t>
      </w:r>
      <w:bookmarkEnd w:id="221"/>
    </w:p>
    <w:p w14:paraId="1A100C1E" w14:textId="4761D24E" w:rsidR="00AC6BD5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распределение объема закупок по уровням разграничения полномочий компаний и по типу торгов (ФЗ-44/ФЗ-223) в количественном выражении в табличном виде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_Ref119092294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52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70021FD2" w14:textId="77777777" w:rsidR="00DF6A3A" w:rsidRDefault="00DF6A3A" w:rsidP="00DF6A3A">
      <w:pPr>
        <w:pStyle w:val="tdorderedlistlevel1"/>
        <w:numPr>
          <w:ilvl w:val="0"/>
          <w:numId w:val="0"/>
        </w:numPr>
        <w:spacing w:line="240" w:lineRule="auto"/>
        <w:rPr>
          <w:rFonts w:ascii="PT Root UI" w:hAnsi="PT Root UI" w:cs="PT Root UI"/>
          <w:szCs w:val="24"/>
        </w:rPr>
      </w:pPr>
    </w:p>
    <w:p w14:paraId="74AD87ED" w14:textId="4712985B" w:rsidR="00AC6BD5" w:rsidRDefault="00DF6A3A" w:rsidP="00DF6A3A">
      <w:pPr>
        <w:pStyle w:val="tdorderedlistlevel1"/>
        <w:numPr>
          <w:ilvl w:val="0"/>
          <w:numId w:val="0"/>
        </w:numPr>
        <w:spacing w:line="240" w:lineRule="auto"/>
        <w:ind w:left="142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noProof/>
          <w:szCs w:val="24"/>
        </w:rPr>
        <w:drawing>
          <wp:inline distT="0" distB="0" distL="0" distR="0" wp14:anchorId="070B77B5" wp14:editId="0A173CA0">
            <wp:extent cx="6110514" cy="1729865"/>
            <wp:effectExtent l="127000" t="127000" r="125730" b="124460"/>
            <wp:docPr id="126185157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9024" cy="1754922"/>
                    </a:xfrm>
                    <a:prstGeom prst="rect">
                      <a:avLst/>
                    </a:prstGeom>
                    <a:effectLst>
                      <a:glow rad="126144">
                        <a:schemeClr val="tx1">
                          <a:alpha val="2087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404495AB" w14:textId="77777777" w:rsidR="00AC6BD5" w:rsidRDefault="00AC6BD5" w:rsidP="00B44822">
      <w:pPr>
        <w:pStyle w:val="tdillustrationname"/>
      </w:pPr>
      <w:bookmarkStart w:id="222" w:name="_Ref119092294"/>
      <w:r>
        <w:t>– Распределение объема закупок по уровням разграничения полномочий компаний в количественном выражении</w:t>
      </w:r>
      <w:bookmarkEnd w:id="222"/>
    </w:p>
    <w:p w14:paraId="222EA3A7" w14:textId="0C4E319F" w:rsidR="00AC6BD5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круговая диаграмма распределения объема закупок по уровням разграничения полномочий компаний в материальном (денежном) выражении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_Ref119092350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53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72491209" w14:textId="052EE09B" w:rsidR="00AC6BD5" w:rsidRDefault="00820862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726B48B0" wp14:editId="331182C3">
            <wp:extent cx="4639236" cy="3455447"/>
            <wp:effectExtent l="203200" t="203200" r="200025" b="202565"/>
            <wp:docPr id="94700194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4759" cy="3481906"/>
                    </a:xfrm>
                    <a:prstGeom prst="rect">
                      <a:avLst/>
                    </a:prstGeom>
                    <a:effectLst>
                      <a:glow rad="228198">
                        <a:schemeClr val="tx1">
                          <a:alpha val="26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7845D156" w14:textId="77777777" w:rsidR="00AC6BD5" w:rsidRDefault="00AC6BD5" w:rsidP="00B44822">
      <w:pPr>
        <w:pStyle w:val="tdillustrationname"/>
      </w:pPr>
      <w:bookmarkStart w:id="223" w:name="_Ref119092350"/>
      <w:r>
        <w:t>– Круговая диаграмма распределения объема закупок по уровням разграничения полномочий компаний в материальном выражении</w:t>
      </w:r>
      <w:bookmarkEnd w:id="223"/>
    </w:p>
    <w:p w14:paraId="297CCA01" w14:textId="5857DE6A" w:rsidR="00AC6BD5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круговая диаграмма распределения объема закупок по уровням разграничения полномочий компаний в количественном выражении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_Ref119092460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54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335E4249" w14:textId="474C77F6" w:rsidR="00AC6BD5" w:rsidRDefault="00820862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5BA2F966" wp14:editId="5D88C91F">
            <wp:extent cx="4394252" cy="3020212"/>
            <wp:effectExtent l="177800" t="177800" r="177800" b="180340"/>
            <wp:docPr id="158842632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7808" cy="3050149"/>
                    </a:xfrm>
                    <a:prstGeom prst="rect">
                      <a:avLst/>
                    </a:prstGeom>
                    <a:effectLst>
                      <a:glow rad="182476">
                        <a:schemeClr val="tx1">
                          <a:alpha val="22842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4221ADA8" w14:textId="77777777" w:rsidR="00AC6BD5" w:rsidRDefault="00AC6BD5" w:rsidP="00B44822">
      <w:pPr>
        <w:pStyle w:val="tdillustrationname"/>
      </w:pPr>
      <w:bookmarkStart w:id="224" w:name="_Ref119092460"/>
      <w:r>
        <w:t>– Круговая диаграмма распределения объема закупок по уровням разграничения полномочий компаний в количественном выражении</w:t>
      </w:r>
      <w:bookmarkEnd w:id="224"/>
    </w:p>
    <w:p w14:paraId="210FD648" w14:textId="1791F3C8" w:rsidR="00AC6BD5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lastRenderedPageBreak/>
        <w:t>гистограмма распределения объема закупок по уровням разграничения полномочий компаний и типу торгов (ФЗ-44/ФЗ-223) в количественном выражении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_Ref119092529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55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).</w:t>
      </w:r>
    </w:p>
    <w:p w14:paraId="128089CB" w14:textId="77777777" w:rsidR="00820862" w:rsidRDefault="00820862" w:rsidP="00820862">
      <w:pPr>
        <w:pStyle w:val="tdorderedlistlevel1"/>
        <w:numPr>
          <w:ilvl w:val="0"/>
          <w:numId w:val="0"/>
        </w:numPr>
        <w:spacing w:line="240" w:lineRule="auto"/>
        <w:ind w:left="1637"/>
        <w:rPr>
          <w:rFonts w:ascii="PT Root UI" w:hAnsi="PT Root UI" w:cs="PT Root UI"/>
          <w:szCs w:val="24"/>
        </w:rPr>
      </w:pPr>
    </w:p>
    <w:p w14:paraId="779C503C" w14:textId="001C3070" w:rsidR="00AC6BD5" w:rsidRDefault="00820862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547ADA7B" wp14:editId="0A07711D">
            <wp:extent cx="4039165" cy="3440317"/>
            <wp:effectExtent l="0" t="0" r="0" b="1905"/>
            <wp:docPr id="112885176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9429" cy="3466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8E92F" w14:textId="3D911AF7" w:rsidR="00820862" w:rsidRPr="00820862" w:rsidRDefault="00AC6BD5" w:rsidP="00B44822">
      <w:pPr>
        <w:pStyle w:val="tdillustrationname"/>
      </w:pPr>
      <w:bookmarkStart w:id="225" w:name="_Ref119092529"/>
      <w:r>
        <w:t>— Гистограмма распределения объема закупок по уровням разграничения полномочий компаний и типу торгов (ФЗ-44/ФЗ-223) в количественном выражении</w:t>
      </w:r>
      <w:bookmarkEnd w:id="225"/>
    </w:p>
    <w:p w14:paraId="3507B914" w14:textId="77777777" w:rsidR="00AC6BD5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226" w:name="_Ref119087657"/>
      <w:r>
        <w:rPr>
          <w:rFonts w:ascii="PT Root UI" w:hAnsi="PT Root UI" w:cs="PT Root UI"/>
          <w:szCs w:val="24"/>
        </w:rPr>
        <w:t>Подраздел «Способ определения»</w:t>
      </w:r>
      <w:bookmarkEnd w:id="226"/>
    </w:p>
    <w:p w14:paraId="0453FD66" w14:textId="146B7B46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В данном подразделе формируется отчет «О способе определения поставщика» </w:t>
      </w:r>
      <w:r w:rsidR="000012F1">
        <w:rPr>
          <w:rFonts w:ascii="PT Root UI" w:hAnsi="PT Root UI" w:cs="PT Root UI"/>
        </w:rPr>
        <w:t>за период с 01.01.2023.</w:t>
      </w:r>
    </w:p>
    <w:p w14:paraId="252CF052" w14:textId="5F1625A4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Рабочая область подраздела приведена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_Ref121411668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56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480C5174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7A599728" wp14:editId="15CFBCC0">
            <wp:extent cx="6283037" cy="2895600"/>
            <wp:effectExtent l="0" t="0" r="3810" b="0"/>
            <wp:docPr id="59" name="Изображение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81"/>
                    <pic:cNvPicPr>
                      <a:picLocks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753" cy="2926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DBCEA" w14:textId="77777777" w:rsidR="00AC6BD5" w:rsidRDefault="00AC6BD5" w:rsidP="00B44822">
      <w:pPr>
        <w:pStyle w:val="tdillustrationname"/>
      </w:pPr>
      <w:bookmarkStart w:id="227" w:name="_Ref121411668"/>
      <w:r>
        <w:t>– Отчеты. Подраздел «Способ определения»</w:t>
      </w:r>
      <w:bookmarkEnd w:id="227"/>
    </w:p>
    <w:p w14:paraId="0D651475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После получения от сервера ответа на запрос формирования отчета, Пользователю выводятся сводные данные о способе определения поставщика ПО с указанием даты и времени формирования отчета.</w:t>
      </w:r>
    </w:p>
    <w:p w14:paraId="79CE8FDC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Сводные данные о способе определения поставщика ПО выводятся в табличном виде, а также в виде гистограммы, и включают в себя следующую информацию:</w:t>
      </w:r>
    </w:p>
    <w:p w14:paraId="0471F671" w14:textId="25AB1D1C" w:rsidR="00AC6BD5" w:rsidRDefault="00AC6BD5">
      <w:pPr>
        <w:pStyle w:val="tdorderedlistlevel1"/>
        <w:numPr>
          <w:ilvl w:val="0"/>
          <w:numId w:val="33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распределение закупок ИКТ по способу определения поставщика ПО и по типу торгов (ФЗ-44/ФЗ-223) в количественном и в денежном выражении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_Ref119098443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57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230808C5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1FBE3CAC" wp14:editId="602A47AF">
            <wp:extent cx="6285521" cy="1851283"/>
            <wp:effectExtent l="177800" t="177800" r="166370" b="168275"/>
            <wp:docPr id="60" name="Рисунок 4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495"/>
                    <pic:cNvPicPr>
                      <a:picLocks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1851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6453E7E" w14:textId="77777777" w:rsidR="00AC6BD5" w:rsidRDefault="00AC6BD5" w:rsidP="00B44822">
      <w:pPr>
        <w:pStyle w:val="tdillustrationname"/>
      </w:pPr>
      <w:bookmarkStart w:id="228" w:name="_Ref119098443"/>
      <w:r>
        <w:t xml:space="preserve">- Распределение закупок ИКТ по способу определения поставщика ПО и по типу торгов в количественном и в денежном выражении </w:t>
      </w:r>
      <w:bookmarkEnd w:id="228"/>
    </w:p>
    <w:p w14:paraId="297B21D8" w14:textId="003A0341" w:rsidR="00AC6BD5" w:rsidRDefault="00AC6BD5">
      <w:pPr>
        <w:pStyle w:val="tdorderedlistlevel1"/>
        <w:numPr>
          <w:ilvl w:val="0"/>
          <w:numId w:val="33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распределение закупок ИКТ по способу определения поставщика ПО и по уровням разграничения полномочий компаний в денежном выражении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_Ref119098453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58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73CE2C8A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510CDD10" wp14:editId="75899C81">
            <wp:extent cx="6113550" cy="1817930"/>
            <wp:effectExtent l="177800" t="177800" r="160655" b="163830"/>
            <wp:docPr id="61" name="Рисунок 4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 499"/>
                    <pic:cNvPicPr>
                      <a:picLocks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1817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78F9881" w14:textId="77777777" w:rsidR="00AC6BD5" w:rsidRDefault="00AC6BD5" w:rsidP="00B44822">
      <w:pPr>
        <w:pStyle w:val="tdillustrationname"/>
      </w:pPr>
      <w:bookmarkStart w:id="229" w:name="_Ref119098453"/>
      <w:r>
        <w:t>- Распределение закупок ИКТ по способу определения поставщика ПО и по уровням разграничения полномочий компаний в денежном выражении</w:t>
      </w:r>
      <w:bookmarkEnd w:id="229"/>
    </w:p>
    <w:p w14:paraId="6ADA55C4" w14:textId="02C40E6F" w:rsidR="00AC6BD5" w:rsidRDefault="00AC6BD5">
      <w:pPr>
        <w:pStyle w:val="tdorderedlistlevel1"/>
        <w:numPr>
          <w:ilvl w:val="0"/>
          <w:numId w:val="33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гистограмма распределения закупок по способу определения поставщика ПО в количественном выражении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_Ref119098460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59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).</w:t>
      </w:r>
    </w:p>
    <w:p w14:paraId="5519364A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3B45FE12" wp14:editId="0730C019">
            <wp:extent cx="4960661" cy="2765425"/>
            <wp:effectExtent l="177800" t="177800" r="170180" b="168275"/>
            <wp:docPr id="62" name="Рисунок 5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500"/>
                    <pic:cNvPicPr>
                      <a:picLocks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620" cy="2765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34498EA" w14:textId="77777777" w:rsidR="00AC6BD5" w:rsidRDefault="00AC6BD5" w:rsidP="00B44822">
      <w:pPr>
        <w:pStyle w:val="tdillustrationname"/>
      </w:pPr>
      <w:bookmarkStart w:id="230" w:name="_Ref119098460"/>
      <w:r>
        <w:t xml:space="preserve">- Гистограмма распределения закупок по способу определения поставщика ПО в количественном выражении </w:t>
      </w:r>
      <w:bookmarkEnd w:id="230"/>
    </w:p>
    <w:p w14:paraId="39AB0F4B" w14:textId="77777777" w:rsidR="00AC6BD5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231" w:name="_Ref120343437"/>
      <w:r>
        <w:rPr>
          <w:rFonts w:ascii="PT Root UI" w:hAnsi="PT Root UI" w:cs="PT Root UI"/>
          <w:szCs w:val="24"/>
        </w:rPr>
        <w:t>Подраздел «Этапы»</w:t>
      </w:r>
      <w:bookmarkEnd w:id="231"/>
    </w:p>
    <w:p w14:paraId="72767241" w14:textId="3B04FBA9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В данном подразделе формируется отчет «Об этапах закупок ИКТ» </w:t>
      </w:r>
      <w:r w:rsidR="00B44822">
        <w:rPr>
          <w:rFonts w:ascii="PT Root UI" w:hAnsi="PT Root UI" w:cs="PT Root UI"/>
        </w:rPr>
        <w:t>за период с 01.01.2023.</w:t>
      </w:r>
    </w:p>
    <w:p w14:paraId="450A28CA" w14:textId="2B5A6D49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Рабочая область подраздела приведена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_Ref121413028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60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31CBACEB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74464476" wp14:editId="7DADF653">
            <wp:extent cx="6557010" cy="3178175"/>
            <wp:effectExtent l="0" t="0" r="8890" b="9525"/>
            <wp:docPr id="63" name="Изображение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83"/>
                    <pic:cNvPicPr>
                      <a:picLocks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010" cy="317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D9D9D9"/>
                      </a:outerShdw>
                    </a:effectLst>
                  </pic:spPr>
                </pic:pic>
              </a:graphicData>
            </a:graphic>
          </wp:inline>
        </w:drawing>
      </w:r>
    </w:p>
    <w:p w14:paraId="6DB57D8C" w14:textId="77777777" w:rsidR="00AC6BD5" w:rsidRDefault="00AC6BD5" w:rsidP="00B44822">
      <w:pPr>
        <w:pStyle w:val="tdillustrationname"/>
      </w:pPr>
      <w:bookmarkStart w:id="232" w:name="_Ref121413028"/>
      <w:r>
        <w:t>– Отчеты. Подраздел «Этапы»</w:t>
      </w:r>
      <w:bookmarkEnd w:id="232"/>
    </w:p>
    <w:p w14:paraId="669E5D51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После получения от сервера ответа на запрос формирования отчета, Пользователю выводятся сводные данные об этапах закупок ИКТ с указанием даты и времени формирования отчета.</w:t>
      </w:r>
    </w:p>
    <w:p w14:paraId="646ED732" w14:textId="1A58F06A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Сводные данные об этапах закупок ИКТ выводятся в табличном виде, и включают в себя следующую информацию о распределении закупок по статусу завершения и по типу торгов (ФЗ-44/ФЗ-223) в количественном и денежном выражении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_Ref119098472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61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0B429327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6BB3AE18" wp14:editId="672AB0B9">
            <wp:extent cx="6110605" cy="1483360"/>
            <wp:effectExtent l="0" t="0" r="10795" b="15240"/>
            <wp:docPr id="64" name="Рисунок 5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1"/>
                    <pic:cNvPicPr>
                      <a:picLocks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60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D9D9D9"/>
                      </a:outerShdw>
                    </a:effectLst>
                  </pic:spPr>
                </pic:pic>
              </a:graphicData>
            </a:graphic>
          </wp:inline>
        </w:drawing>
      </w:r>
    </w:p>
    <w:p w14:paraId="1413E78F" w14:textId="77777777" w:rsidR="00AC6BD5" w:rsidRDefault="00AC6BD5" w:rsidP="00B44822">
      <w:pPr>
        <w:pStyle w:val="tdillustrationname"/>
      </w:pPr>
      <w:bookmarkStart w:id="233" w:name="_Ref119098472"/>
      <w:r>
        <w:t xml:space="preserve">- Распределение закупок по статусу завершения и по типу торгов в количественном и денежном выражении </w:t>
      </w:r>
      <w:bookmarkEnd w:id="233"/>
    </w:p>
    <w:p w14:paraId="5AA708C1" w14:textId="77777777" w:rsidR="00AC6BD5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234" w:name="_Ref120343481"/>
      <w:r>
        <w:rPr>
          <w:rFonts w:ascii="PT Root UI" w:hAnsi="PT Root UI" w:cs="PT Root UI"/>
          <w:szCs w:val="24"/>
        </w:rPr>
        <w:t>Подраздел «Класс»</w:t>
      </w:r>
      <w:bookmarkEnd w:id="234"/>
    </w:p>
    <w:p w14:paraId="5507A99B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В данном подразделе формируется отчет «О распределении объема закупок по классам ПО». </w:t>
      </w:r>
    </w:p>
    <w:p w14:paraId="220282D1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Страница подраздела приведена на рисунке ниже и состоит из следующих элементов: </w:t>
      </w:r>
    </w:p>
    <w:p w14:paraId="556147CB" w14:textId="1F1E1F09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lastRenderedPageBreak/>
        <w:t xml:space="preserve"> (1) Элементы управления параметрами формирования отчета подраздела «Класс» (пп.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_Ref122510588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3.2.4.2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100C159C" w14:textId="541BE6F6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Э</w:t>
      </w:r>
      <w:r>
        <w:rPr>
          <w:rFonts w:ascii="PT Root UI" w:hAnsi="PT Root UI"/>
          <w:szCs w:val="24"/>
        </w:rPr>
        <w:t xml:space="preserve">лементы управления параметрами отображения отчета (пп. </w:t>
      </w:r>
      <w:r>
        <w:rPr>
          <w:rFonts w:ascii="PT Root UI" w:hAnsi="PT Root UI"/>
          <w:szCs w:val="24"/>
          <w:lang w:val="en-US"/>
        </w:rPr>
        <w:fldChar w:fldCharType="begin"/>
      </w:r>
      <w:r>
        <w:rPr>
          <w:rFonts w:ascii="PT Root UI" w:hAnsi="PT Root UI"/>
          <w:szCs w:val="24"/>
        </w:rPr>
        <w:instrText xml:space="preserve"> </w:instrText>
      </w:r>
      <w:r>
        <w:rPr>
          <w:rFonts w:ascii="PT Root UI" w:hAnsi="PT Root UI"/>
          <w:szCs w:val="24"/>
          <w:lang w:val="en-US"/>
        </w:rPr>
        <w:instrText>REF</w:instrText>
      </w:r>
      <w:r>
        <w:rPr>
          <w:rFonts w:ascii="PT Root UI" w:hAnsi="PT Root UI"/>
          <w:szCs w:val="24"/>
        </w:rPr>
        <w:instrText xml:space="preserve"> _</w:instrText>
      </w:r>
      <w:r>
        <w:rPr>
          <w:rFonts w:ascii="PT Root UI" w:hAnsi="PT Root UI"/>
          <w:szCs w:val="24"/>
          <w:lang w:val="en-US"/>
        </w:rPr>
        <w:instrText>Ref</w:instrText>
      </w:r>
      <w:r>
        <w:rPr>
          <w:rFonts w:ascii="PT Root UI" w:hAnsi="PT Root UI"/>
          <w:szCs w:val="24"/>
        </w:rPr>
        <w:instrText>12196 \</w:instrText>
      </w:r>
      <w:r>
        <w:rPr>
          <w:rFonts w:ascii="PT Root UI" w:hAnsi="PT Root UI"/>
          <w:szCs w:val="24"/>
          <w:lang w:val="en-US"/>
        </w:rPr>
        <w:instrText>r</w:instrText>
      </w:r>
      <w:r>
        <w:rPr>
          <w:rFonts w:ascii="PT Root UI" w:hAnsi="PT Root UI"/>
          <w:szCs w:val="24"/>
        </w:rPr>
        <w:instrText xml:space="preserve"> \</w:instrText>
      </w:r>
      <w:r>
        <w:rPr>
          <w:rFonts w:ascii="PT Root UI" w:hAnsi="PT Root UI"/>
          <w:szCs w:val="24"/>
          <w:lang w:val="en-US"/>
        </w:rPr>
        <w:instrText>h</w:instrText>
      </w:r>
      <w:r>
        <w:rPr>
          <w:rFonts w:ascii="PT Root UI" w:hAnsi="PT Root UI"/>
          <w:szCs w:val="24"/>
        </w:rPr>
        <w:instrText xml:space="preserve"> </w:instrText>
      </w:r>
      <w:r>
        <w:rPr>
          <w:rFonts w:ascii="PT Root UI" w:hAnsi="PT Root UI"/>
          <w:szCs w:val="24"/>
          <w:lang w:val="en-US"/>
        </w:rPr>
      </w:r>
      <w:r>
        <w:rPr>
          <w:rFonts w:ascii="PT Root UI" w:hAnsi="PT Root UI"/>
          <w:szCs w:val="24"/>
          <w:lang w:val="en-US"/>
        </w:rPr>
        <w:fldChar w:fldCharType="separate"/>
      </w:r>
      <w:r w:rsidR="006923CA">
        <w:rPr>
          <w:rFonts w:ascii="PT Root UI" w:hAnsi="PT Root UI"/>
          <w:szCs w:val="24"/>
          <w:lang w:val="en-US"/>
        </w:rPr>
        <w:t>3.2.4.6.2</w:t>
      </w:r>
      <w:r>
        <w:rPr>
          <w:rFonts w:ascii="PT Root UI" w:hAnsi="PT Root UI"/>
          <w:szCs w:val="24"/>
          <w:lang w:val="en-US"/>
        </w:rPr>
        <w:fldChar w:fldCharType="end"/>
      </w:r>
      <w:r>
        <w:rPr>
          <w:rFonts w:ascii="PT Root UI" w:hAnsi="PT Root UI"/>
          <w:szCs w:val="24"/>
          <w:lang w:val="en-US"/>
        </w:rPr>
        <w:t>);</w:t>
      </w:r>
    </w:p>
    <w:p w14:paraId="3AA5B380" w14:textId="18F87FF5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  <w:lang w:val="en-US"/>
        </w:rPr>
      </w:pPr>
      <w:r>
        <w:rPr>
          <w:rFonts w:ascii="PT Root UI" w:hAnsi="PT Root UI" w:cs="PT Root UI"/>
          <w:szCs w:val="24"/>
        </w:rPr>
        <w:t xml:space="preserve"> (3) Рабочая область подраздела «Класс» (пп.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_Ref15148 \r \h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3.2.4.6.3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).</w:t>
      </w:r>
    </w:p>
    <w:p w14:paraId="01E40753" w14:textId="77777777" w:rsidR="00AC6BD5" w:rsidRPr="00114201" w:rsidRDefault="00AC6BD5">
      <w:pPr>
        <w:pStyle w:val="tdtoccaptionlevel5"/>
        <w:rPr>
          <w:rFonts w:ascii="PT Root UI" w:hAnsi="PT Root UI"/>
        </w:rPr>
      </w:pPr>
      <w:r w:rsidRPr="00114201">
        <w:rPr>
          <w:rFonts w:ascii="PT Root UI" w:hAnsi="PT Root UI"/>
        </w:rPr>
        <w:t>Элементы управления параметрами формирования отчета подраздела «Класс»</w:t>
      </w:r>
    </w:p>
    <w:p w14:paraId="23F9BC1E" w14:textId="238DDAC8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Элементы управления параметрами формирования отчетов приведены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_Ref161920553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62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3EB290E2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  <w:highlight w:val="cy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6BCA9986" wp14:editId="56708E3B">
                <wp:simplePos x="0" y="0"/>
                <wp:positionH relativeFrom="column">
                  <wp:posOffset>5052695</wp:posOffset>
                </wp:positionH>
                <wp:positionV relativeFrom="paragraph">
                  <wp:posOffset>179705</wp:posOffset>
                </wp:positionV>
                <wp:extent cx="914400" cy="914400"/>
                <wp:effectExtent l="0" t="0" r="0" b="0"/>
                <wp:wrapNone/>
                <wp:docPr id="113097484" name="Надпись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D3C9FF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BCA9986" id="_x0000_t202" coordsize="21600,21600" o:spt="202" path="m,l,21600r21600,l21600,xe">
                <v:stroke joinstyle="miter"/>
                <v:path gradientshapeok="t" o:connecttype="rect"/>
              </v:shapetype>
              <v:shape id="Надпись 46" o:spid="_x0000_s1028" type="#_x0000_t202" style="position:absolute;left:0;text-align:left;margin-left:397.85pt;margin-top:14.15pt;width:1in;height:1in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VXjzQEAAJADAAAOAAAAZHJzL2Uyb0RvYy54bWysU9tu2zAMfR+wfxD0vjgJspsRp9hWdBjQ&#10;XYBuHyDLUizMFjVSiZ19/SjZTbPtreiLIJH04TmH9PZq7DtxNEgOfCVXi6UUxmtonN9X8sf3mxdv&#10;pKCofKM68KaSJ0Pyavf82XYIpVlDC11jUDCIp3IIlWxjDGVRkG5Nr2gBwXhOWsBeRX7ivmhQDYze&#10;d8V6uXxVDIBNQNCGiKPXU1LuMr61Rsev1pKJoqskc4v5xHzW6Sx2W1XuUYXW6ZmGegSLXjnPTc9Q&#10;1yoqcUD3H1TvNAKBjQsNfQHWOm2yBlazWv6j5q5VwWQtbA6Fs030dLD6y/EufEMRx/cw8gCzCAq3&#10;oH8Se1MMgcq5JnlKJaXqevgMDU9THSLkL0aLfZLPggTDsNOns7tmjEJz8O1qs1lyRnNqvqcOqrz/&#10;OCDFjwZ6kS6VRB5eBlfHW4pT6X1J6uXhxnVdHmDn/wowZopk8onvxDyO9ShcU8l1mnrSUkNzYjUI&#10;01rwGvOlBfwtxcArUUn6dVBopOg+efY8k+Ydyo/Ny9drFoOXmfoyo7xmqEpGKabrhzjt3SGg27fc&#10;aTLbwzt20bqs8IHVTJ/Hnj2aVzTt1eU7Vz38SLs/AAAA//8DAFBLAwQUAAYACAAAACEAcsXb6t0A&#10;AAAKAQAADwAAAGRycy9kb3ducmV2LnhtbEyPwU6EMBCG7ya+QzMm3twiRFmQsjEmG43xIu4DdGkF&#10;Ap02tAX06R1PepyZL/98f3XYzMQWPfvBooDbXQJMY2vVgJ2A08fxZg/MB4lKTha1gC/t4VBfXlSy&#10;VHbFd700oWMUgr6UAvoQXMm5b3ttpN9Zp5Fun3Y2MtA4d1zNcqVwM/E0Se65kQPSh146/dTrdmyi&#10;EXCMzy9m+ebRvTbtir0b4+ltFOL6ant8ABb0Fv5g+NUndajJ6WwjKs8mAXlxlxMqIN1nwAgosoIW&#10;ZyLzNANeV/x/hfoHAAD//wMAUEsBAi0AFAAGAAgAAAAhALaDOJL+AAAA4QEAABMAAAAAAAAAAAAA&#10;AAAAAAAAAFtDb250ZW50X1R5cGVzXS54bWxQSwECLQAUAAYACAAAACEAOP0h/9YAAACUAQAACwAA&#10;AAAAAAAAAAAAAAAvAQAAX3JlbHMvLnJlbHNQSwECLQAUAAYACAAAACEAMTlV480BAACQAwAADgAA&#10;AAAAAAAAAAAAAAAuAgAAZHJzL2Uyb0RvYy54bWxQSwECLQAUAAYACAAAACEAcsXb6t0AAAAKAQAA&#10;DwAAAAAAAAAAAAAAAAAnBAAAZHJzL2Rvd25yZXYueG1sUEsFBgAAAAAEAAQA8wAAADEFAAAAAA==&#10;" filled="f" stroked="f">
                <v:path arrowok="t"/>
                <v:textbox>
                  <w:txbxContent>
                    <w:p w14:paraId="65D3C9FF" w14:textId="77777777" w:rsidR="00AC6BD5" w:rsidRDefault="00AC6BD5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0624" behindDoc="0" locked="0" layoutInCell="1" allowOverlap="1" wp14:anchorId="370D647F" wp14:editId="17D527AB">
                <wp:simplePos x="0" y="0"/>
                <wp:positionH relativeFrom="column">
                  <wp:posOffset>-48260</wp:posOffset>
                </wp:positionH>
                <wp:positionV relativeFrom="paragraph">
                  <wp:posOffset>158115</wp:posOffset>
                </wp:positionV>
                <wp:extent cx="300990" cy="995045"/>
                <wp:effectExtent l="0" t="0" r="0" b="0"/>
                <wp:wrapNone/>
                <wp:docPr id="1925027703" name="Надпись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00990" cy="995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5A05B5" w14:textId="77777777" w:rsidR="00AC6BD5" w:rsidRDefault="00AC6BD5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  <w:p w14:paraId="2799E69E" w14:textId="77777777" w:rsidR="00AC6BD5" w:rsidRDefault="00AC6BD5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  <w:p w14:paraId="56310A86" w14:textId="77777777" w:rsidR="00AC6BD5" w:rsidRDefault="00AC6BD5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  <w:p w14:paraId="326D8954" w14:textId="77777777" w:rsidR="00AC6BD5" w:rsidRDefault="00AC6BD5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0D647F" id="Надпись 45" o:spid="_x0000_s1029" type="#_x0000_t202" style="position:absolute;left:0;text-align:left;margin-left:-3.8pt;margin-top:12.45pt;width:23.7pt;height:78.35pt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sHw0gEAAJADAAAOAAAAZHJzL2Uyb0RvYy54bWysU8GO0zAQvSPxD5bvNGlpgURNV8BqEdKy&#10;IC37Aa7jNBaJx8y4TcrXM3a63cLeEBfLnpm8ee/NZH019p04GCQLrpLzWS6FcRpq63aVfPh+8+qd&#10;FBSUq1UHzlTyaEhebV6+WA++NAtooasNCgZxVA6+km0Ivswy0q3pFc3AG8fJBrBXgZ+4y2pUA6P3&#10;XbbI8zfZAFh7BG2IOHo9JeUm4TeN0eFr05AJoqskcwvpxHRu45lt1qrcofKt1Sca6h9Y9Mo6bnqG&#10;ulZBiT3aZ1C91QgETZhp6DNoGqtN0sBq5vlfau5b5U3SwuaQP9tE/w9W3x3u/TcUYfwAIw8wiSB/&#10;C/oHsTfZ4Kk81URPqaRYvR2+QM3TVPsA6YuxwT7KZ0GCYdjp49ldMwahOfg6z4uCM5pTRbHKl6vo&#10;fqbKx489UvhkoBfxUknk4SVwdbilMJU+lsReDm5s16UBdu6PAGPGSCIf+U7Mw7gdha2ZSOwbtWyh&#10;PrIahGkteI350gL+kmLglagk/dwrNFJ0nx17XsyXy7hD6bFcvV3wAy8z28uMcpqhKhmkmK4fw7R3&#10;e49213KnyWwH79nFxiaFT6xO9HnsyaPTisa9unynqqcfafMbAAD//wMAUEsDBBQABgAIAAAAIQA2&#10;N7nM3QAAAAgBAAAPAAAAZHJzL2Rvd25yZXYueG1sTI9BTsMwEEX3SNzBGiR2rdOCQhviVAipAiE2&#10;hB7AjU0cJR5bsZ0ETs+wosvRf/rzfnlY7MAmPYbOoYDNOgOmsXGqw1bA6fO42gELUaKSg0Mt4FsH&#10;OFTXV6UslJvxQ091bBmVYCikABOjLzgPjdFWhrXzGin7cqOVkc6x5WqUM5XbgW+zLOdWdkgfjPT6&#10;2eimr5MVcEwvr3b64cm/1c2Mxvfp9N4LcXuzPD0Ci3qJ/zD86ZM6VOR0dglVYIOA1UNOpIDt/R4Y&#10;5Xd7WnImbrfJgVclvxxQ/QIAAP//AwBQSwECLQAUAAYACAAAACEAtoM4kv4AAADhAQAAEwAAAAAA&#10;AAAAAAAAAAAAAAAAW0NvbnRlbnRfVHlwZXNdLnhtbFBLAQItABQABgAIAAAAIQA4/SH/1gAAAJQB&#10;AAALAAAAAAAAAAAAAAAAAC8BAABfcmVscy8ucmVsc1BLAQItABQABgAIAAAAIQBYtsHw0gEAAJAD&#10;AAAOAAAAAAAAAAAAAAAAAC4CAABkcnMvZTJvRG9jLnhtbFBLAQItABQABgAIAAAAIQA2N7nM3QAA&#10;AAgBAAAPAAAAAAAAAAAAAAAAACwEAABkcnMvZG93bnJldi54bWxQSwUGAAAAAAQABADzAAAANgUA&#10;AAAA&#10;" filled="f" stroked="f">
                <v:path arrowok="t"/>
                <v:textbox>
                  <w:txbxContent>
                    <w:p w14:paraId="5B5A05B5" w14:textId="77777777" w:rsidR="00AC6BD5" w:rsidRDefault="00AC6BD5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FF0000"/>
                          <w:sz w:val="28"/>
                          <w:szCs w:val="28"/>
                        </w:rPr>
                        <w:t>1</w:t>
                      </w:r>
                    </w:p>
                    <w:p w14:paraId="2799E69E" w14:textId="77777777" w:rsidR="00AC6BD5" w:rsidRDefault="00AC6BD5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FF0000"/>
                          <w:sz w:val="28"/>
                          <w:szCs w:val="28"/>
                        </w:rPr>
                        <w:t>2</w:t>
                      </w:r>
                    </w:p>
                    <w:p w14:paraId="56310A86" w14:textId="77777777" w:rsidR="00AC6BD5" w:rsidRDefault="00AC6BD5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FF0000"/>
                          <w:sz w:val="28"/>
                          <w:szCs w:val="28"/>
                        </w:rPr>
                        <w:t>3</w:t>
                      </w:r>
                    </w:p>
                    <w:p w14:paraId="326D8954" w14:textId="77777777" w:rsidR="00AC6BD5" w:rsidRDefault="00AC6BD5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FF0000"/>
                          <w:sz w:val="28"/>
                          <w:szCs w:val="28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 wp14:anchorId="675F8231" wp14:editId="56127F0C">
                <wp:simplePos x="0" y="0"/>
                <wp:positionH relativeFrom="column">
                  <wp:posOffset>5339715</wp:posOffset>
                </wp:positionH>
                <wp:positionV relativeFrom="paragraph">
                  <wp:posOffset>177800</wp:posOffset>
                </wp:positionV>
                <wp:extent cx="981075" cy="255270"/>
                <wp:effectExtent l="0" t="0" r="0" b="0"/>
                <wp:wrapNone/>
                <wp:docPr id="1394733426" name="Прямоугольник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81075" cy="25527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36080CB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5F8231" id="Прямоугольник 44" o:spid="_x0000_s1030" style="position:absolute;left:0;text-align:left;margin-left:420.45pt;margin-top:14pt;width:77.25pt;height:20.1pt;z-index:2516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30Q6CQIAAPUDAAAOAAAAZHJzL2Uyb0RvYy54bWysU9uO2yAQfa/Uf0C8N3asuNm14qyq3aaq&#10;tO1W2vYDMOAYFRgKJHb69R3IZdP2rSoPiGGGMzNnDqu7yWiylz4osC2dz0pKpOUglN229NvXzZsb&#10;SkJkVjANVrb0IAO9W79+tRpdIysYQAvpCYLY0IyupUOMrimKwAdpWJiBkxadPXjDIpp+WwjPRkQ3&#10;uqjK8m0xghfOA5ch4O3D0UnXGb/vJY9PfR9kJLqlWFvMu897l/ZivWLN1jM3KH4qg/1DFYYpi0kv&#10;UA8sMrLz6i8oo7iHAH2ccTAF9L3iMveA3czLP7p5HpiTuRckJ7gLTeH/wfLP+2f3xafSg3sE/j0g&#10;I8XoQnPxJCNgDOnGTyBwhmwXITc79d6kl9gGmTKnhwuncoqE4+Xtzbxc1pRwdFV1XS0z5wVrzo+d&#10;D/GDBEPSoaUeR5bB2f4xxFQMa84hKZeFjdI6j01bMmKCuqrzgwBaieTMzfhtd6892TMc/GZT4kqz&#10;RrDfwoyKKD+tTEtvUsxJEINk4r0VOUtkSh/P+FjbBC6zsE7lnelJkgtNnLqJKNHSRUqXbjoQByTP&#10;w1F7+FfwMID/ScmIumtp+LFjXlKiP1oc7O18sUhCzcaiXlZo+GtPd+1hliNUSyMlx+N9PIp757za&#10;Dphpnrmx8A6H1qtM6EtVp1GjtjI1p3+QxHtt56iX37r+BQAA//8DAFBLAwQUAAYACAAAACEAw2EL&#10;Nd8AAAAJAQAADwAAAGRycy9kb3ducmV2LnhtbEyPwUrEMBCG74LvEEbwIruJdV3S2nQRUZEFQbuC&#10;12wT27LJpDTZbX17x5Meh/nmn+8vN7N37GTH2AdUcL0UwCw2wfTYKvjYPS0ksJg0Gu0CWgXfNsKm&#10;Oj8rdWHChO/2VKeWUQjGQivoUhoKzmPTWa/jMgwWafcVRq8TjWPLzagnCveOZ0Ksudc90odOD/ah&#10;s82hPnrSONxMr2/PmZse01bWL/h5JTQqdXkx398BS3ZOfzD86tMNVOS0D0c0kTkFciVyQhVkkjoR&#10;kOe3K2B7BWuZAa9K/r9B9QMAAP//AwBQSwECLQAUAAYACAAAACEAtoM4kv4AAADhAQAAEwAAAAAA&#10;AAAAAAAAAAAAAAAAW0NvbnRlbnRfVHlwZXNdLnhtbFBLAQItABQABgAIAAAAIQA4/SH/1gAAAJQB&#10;AAALAAAAAAAAAAAAAAAAAC8BAABfcmVscy8ucmVsc1BLAQItABQABgAIAAAAIQCa30Q6CQIAAPUD&#10;AAAOAAAAAAAAAAAAAAAAAC4CAABkcnMvZTJvRG9jLnhtbFBLAQItABQABgAIAAAAIQDDYQs13wAA&#10;AAkBAAAPAAAAAAAAAAAAAAAAAGMEAABkcnMvZG93bnJldi54bWxQSwUGAAAAAAQABADzAAAAbwUA&#10;AAAA&#10;" filled="f" strokecolor="red">
                <v:path arrowok="t"/>
                <v:textbox>
                  <w:txbxContent>
                    <w:p w14:paraId="636080CB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 wp14:anchorId="1EA0C2C2" wp14:editId="185C4653">
                <wp:simplePos x="0" y="0"/>
                <wp:positionH relativeFrom="column">
                  <wp:posOffset>208280</wp:posOffset>
                </wp:positionH>
                <wp:positionV relativeFrom="paragraph">
                  <wp:posOffset>863600</wp:posOffset>
                </wp:positionV>
                <wp:extent cx="2385695" cy="196215"/>
                <wp:effectExtent l="0" t="0" r="1905" b="0"/>
                <wp:wrapNone/>
                <wp:docPr id="1657336260" name="Прямоугольник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85695" cy="19621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FBC0ADC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A0C2C2" id="Прямоугольник 43" o:spid="_x0000_s1031" style="position:absolute;left:0;text-align:left;margin-left:16.4pt;margin-top:68pt;width:187.85pt;height:15.45pt;z-index:2516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/MlkCAIAAPYDAAAOAAAAZHJzL2Uyb0RvYy54bWysU9uO0zAQfUfiHyy/0zShKW3UdIV2KUJa&#10;LtLCBziOk1g4HmO7TcrXM3bSboE3hB8sj2d8ZubM8e5u7BU5Cesk6JKmiyUlQnOopW5L+u3r4dWG&#10;EueZrpkCLUp6Fo7e7V++2A2mEBl0oGphCYJoVwympJ33pkgSxzvRM7cAIzQ6G7A982jaNqktGxC9&#10;V0m2XK6TAWxtLHDhHN4+TE66j/hNI7j/3DROeKJKirX5uNu4V2FP9jtWtJaZTvK5DPYPVfRMakx6&#10;hXpgnpGjlX9B9ZJbcND4BYc+gaaRXMQesJt0+Uc3Tx0zIvaC5Dhzpcn9P1j+6fRkvthQujOPwL87&#10;ZCQZjCuunmA4jCHV8BFqnCE7eojNjo3tw0tsg4yR0/OVUzF6wvEye73J19ucEo6+dLvO0jyQnrDi&#10;8tpY598L6Ek4lNTizCI6Oz06P4VeQkIyDQepVJyb0mQo6TbP8vjAgZJ1cMZubFvdK0tODCd/OCxx&#10;zXl/C+ulR/0p2Zd0E2JmRXSC1e90HbN4JtV0xqKVDuAiKmsu78JP0Jwr/FiNRNYljW2GmwrqM7Jn&#10;YRIffhY8dGB/UjKg8ErqfhyZFZSoDxonu01Xq6DUaKzyNxka9tZT3XqY5ghVUk/JdLz3k7qPxsq2&#10;w0xp5EbDW5xaIyOhz1XNs0ZxxZHMHyGo99aOUc/fdf8LAAD//wMAUEsDBBQABgAIAAAAIQDtVg9J&#10;3wAAAAoBAAAPAAAAZHJzL2Rvd25yZXYueG1sTI9BS8QwEIXvgv8hjOBF3NRWS61NFxEVEQTtLnid&#10;bWJbNpmUJrut/97xpMd58+bN96r14qw4mikMnhRcrRIQhlqvB+oUbDdPlwWIEJE0Wk9GwbcJsK5P&#10;TyostZ/pwxyb2AkOoVCigj7GsZQytL1xGFZ+NMS7Lz85jDxOndQTzhzurEyTJJcOB+IPPY7moTft&#10;vjk4xthn89v7c2rnx/haNC/0eZEgKXV+ttzfgYhmiX9m+MXnG6iZaecPpIOwCrKUySPrWc6d2HCd&#10;FDcgdqzk+S3IupL/K9Q/AAAA//8DAFBLAQItABQABgAIAAAAIQC2gziS/gAAAOEBAAATAAAAAAAA&#10;AAAAAAAAAAAAAABbQ29udGVudF9UeXBlc10ueG1sUEsBAi0AFAAGAAgAAAAhADj9If/WAAAAlAEA&#10;AAsAAAAAAAAAAAAAAAAALwEAAF9yZWxzLy5yZWxzUEsBAi0AFAAGAAgAAAAhAC/8yWQIAgAA9gMA&#10;AA4AAAAAAAAAAAAAAAAALgIAAGRycy9lMm9Eb2MueG1sUEsBAi0AFAAGAAgAAAAhAO1WD0nfAAAA&#10;CgEAAA8AAAAAAAAAAAAAAAAAYgQAAGRycy9kb3ducmV2LnhtbFBLBQYAAAAABAAEAPMAAABuBQAA&#10;AAA=&#10;" filled="f" strokecolor="red">
                <v:path arrowok="t"/>
                <v:textbox>
                  <w:txbxContent>
                    <w:p w14:paraId="2FBC0ADC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 wp14:anchorId="27029A52" wp14:editId="29E71029">
                <wp:simplePos x="0" y="0"/>
                <wp:positionH relativeFrom="column">
                  <wp:posOffset>210185</wp:posOffset>
                </wp:positionH>
                <wp:positionV relativeFrom="paragraph">
                  <wp:posOffset>408940</wp:posOffset>
                </wp:positionV>
                <wp:extent cx="2385695" cy="186055"/>
                <wp:effectExtent l="0" t="0" r="1905" b="4445"/>
                <wp:wrapNone/>
                <wp:docPr id="1118086822" name="Прямоугольник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85695" cy="1860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7432669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029A52" id="Прямоугольник 41" o:spid="_x0000_s1032" style="position:absolute;left:0;text-align:left;margin-left:16.55pt;margin-top:32.2pt;width:187.85pt;height:14.65pt;z-index: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dYgCQIAAPYDAAAOAAAAZHJzL2Uyb0RvYy54bWysU9uO0zAQfUfiHyy/06SlKW1Ud4V2KUJa&#10;LtLCBziO01g4HmO7TcrXM3bSboE3hB8sj2d8ZubM8fZu6DQ5SecVGEbns5wSaQTUyhwY/fZ1/2pN&#10;iQ/c1FyDkYyepad3u5cvtr0t5QJa0LV0BEGML3vLaBuCLbPMi1Z23M/ASoPOBlzHA5rukNWO94je&#10;6WyR56usB1dbB0J6j7cPo5PuEn7TSBE+N42XgWhGsbaQdpf2Ku7ZbsvLg+O2VWIqg/9DFR1XBpNe&#10;oR544OTo1F9QnRIOPDRhJqDLoGmUkKkH7Gae/9HNU8utTL0gOd5eafL/D1Z8Oj3ZLy6W7u0jiO8e&#10;Gcl668urJxoeY0jVf4QaZ8iPAVKzQ+O6+BLbIEPi9HzlVA6BCLxcvF4Xq01BiUDffL3KiyKSnvHy&#10;8to6H95L6Eg8MOpwZgmdnx59GEMvITGZgb3SOs1NG9IzuikWRXrgQas6OlM37lDda0dOHCe/3+e4&#10;pry/hXUqoP606hhdx5hJEa3k9TtTpyyBKz2esWhtIrhMyprKu/ATNefLMFQDUTWjq5gu3lRQn5E9&#10;B6P48LPgoQX3k5Iehceo/3HkTlKiPxic7Ga+XEalJmNZvFmg4W491a2HG4FQjAZKxuN9GNV9tE4d&#10;Wsw0T9wYeItTa1Qi9LmqadYorjSS6SNE9d7aKer5u+5+AQAA//8DAFBLAwQUAAYACAAAACEAPX1+&#10;RN4AAAAIAQAADwAAAGRycy9kb3ducmV2LnhtbEyPTUvDQBCG74L/YRnBi7S7bUKNMZsioiKCoKng&#10;dZpdk9DsbMhum/jvHU96HN6Ped5iO7tenOwYOk8aVksFwlLtTUeNho/d4yIDESKSwd6T1fBtA2zL&#10;87MCc+MnerenKjaCSyjkqKGNccilDHVrHYalHyyx9uVHh5HPsZFmxInLXS/XSm2kw474Q4uDvW9t&#10;faiOjjEOyfT69rTup4f4klXP9HmlkLS+vJjvbkFEO8c/M/zicwZKZtr7I5kgeg1JsmKnhk2agmA9&#10;VRlP2Wu4Sa5BloX8P6D8AQAA//8DAFBLAQItABQABgAIAAAAIQC2gziS/gAAAOEBAAATAAAAAAAA&#10;AAAAAAAAAAAAAABbQ29udGVudF9UeXBlc10ueG1sUEsBAi0AFAAGAAgAAAAhADj9If/WAAAAlAEA&#10;AAsAAAAAAAAAAAAAAAAALwEAAF9yZWxzLy5yZWxzUEsBAi0AFAAGAAgAAAAhAMQp1iAJAgAA9gMA&#10;AA4AAAAAAAAAAAAAAAAALgIAAGRycy9lMm9Eb2MueG1sUEsBAi0AFAAGAAgAAAAhAD19fkTeAAAA&#10;CAEAAA8AAAAAAAAAAAAAAAAAYwQAAGRycy9kb3ducmV2LnhtbFBLBQYAAAAABAAEAPMAAABuBQAA&#10;AAA=&#10;" filled="f" strokecolor="red">
                <v:path arrowok="t"/>
                <v:textbox>
                  <w:txbxContent>
                    <w:p w14:paraId="07432669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 wp14:anchorId="2063BC9A" wp14:editId="2D473344">
                <wp:simplePos x="0" y="0"/>
                <wp:positionH relativeFrom="column">
                  <wp:posOffset>208915</wp:posOffset>
                </wp:positionH>
                <wp:positionV relativeFrom="paragraph">
                  <wp:posOffset>641985</wp:posOffset>
                </wp:positionV>
                <wp:extent cx="2385695" cy="189230"/>
                <wp:effectExtent l="0" t="0" r="1905" b="1270"/>
                <wp:wrapNone/>
                <wp:docPr id="190740642" name="Прямоугольник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85695" cy="1892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D49B37A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63BC9A" id="Прямоугольник 42" o:spid="_x0000_s1033" style="position:absolute;left:0;text-align:left;margin-left:16.45pt;margin-top:50.55pt;width:187.85pt;height:14.9pt;z-index:25160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j/yDAIAAPYDAAAOAAAAZHJzL2Uyb0RvYy54bWysU9uO2yAQfa/Uf0C8N068yW5ixVlVu01V&#10;aXuRtv0ADDhGBYYCiZ1+fQfiZNP2rSoPiGGGMzNnDuv7wWhykD4osDWdTaaUSMtBKLur6bev2zdL&#10;SkJkVjANVtb0KAO937x+te5dJUvoQAvpCYLYUPWupl2MriqKwDtpWJiAkxadLXjDIpp+VwjPekQ3&#10;uiin09uiBy+cBy5DwNvHk5NuMn7bSh4/t22QkeiaYm0x7z7vTdqLzZpVO89cp/hYBvuHKgxTFpNe&#10;oB5ZZGTv1V9QRnEPAdo44WAKaFvFZe4Bu5lN/+jmuWNO5l6QnOAuNIX/B8s/HZ7dF59KD+4J+PeA&#10;jBS9C9XFk4yAMaTpP4LAGbJ9hNzs0HqTXmIbZMicHi+cyiESjpflzXJxu1pQwtE3W67Km0x6warz&#10;a+dDfC/BkHSoqceZZXR2eAoxVcOqc0hKZmGrtM5z05b0NV0tykV+EEArkZy5G79rHrQnB4aT326n&#10;uNKwEey3MKMi6k8rU9NlihkV0Ukm3lmRs0Sm9OmMj7VN4DIrayzvzE/SXKji0AxEiZrepXTppgFx&#10;RPY8nMSHnwUPHfiflPQovJqGH3vmJSX6g8XJrmbzeVJqNuaLuxINf+1prj3McoSqaaTkdHyIJ3Xv&#10;nVe7DjPNMjcW3uLUWpUJfalqnDWKK1MzfoSk3ms7R718180vAAAA//8DAFBLAwQUAAYACAAAACEA&#10;YSYreN8AAAAKAQAADwAAAGRycy9kb3ducmV2LnhtbEyPQUvEMBCF74L/IYzgRdykrSzd2nQRURFh&#10;QavgNduMbdlmUprstv57x5Me582bN98rt4sbxAmn0HvSkKwUCKTG255aDR/vj9c5iBANWTN4Qg3f&#10;GGBbnZ+VprB+pjc81bEVHEKhMBq6GMdCytB06ExY+RGJd19+cibyOLXSTmbmcDfIVKm1dKYn/tCZ&#10;Ee87bA710THGIZt3r0/pMD/El7x+ps8rZUjry4vl7hZExCX+meEXn2+gYqa9P5INYtCQpRt2sq6S&#10;BAQbblS+BrFnJVMbkFUp/1eofgAAAP//AwBQSwECLQAUAAYACAAAACEAtoM4kv4AAADhAQAAEwAA&#10;AAAAAAAAAAAAAAAAAAAAW0NvbnRlbnRfVHlwZXNdLnhtbFBLAQItABQABgAIAAAAIQA4/SH/1gAA&#10;AJQBAAALAAAAAAAAAAAAAAAAAC8BAABfcmVscy8ucmVsc1BLAQItABQABgAIAAAAIQDaij/yDAIA&#10;APYDAAAOAAAAAAAAAAAAAAAAAC4CAABkcnMvZTJvRG9jLnhtbFBLAQItABQABgAIAAAAIQBhJit4&#10;3wAAAAoBAAAPAAAAAAAAAAAAAAAAAGYEAABkcnMvZG93bnJldi54bWxQSwUGAAAAAAQABADzAAAA&#10;cgUAAAAA&#10;" filled="f" strokecolor="red">
                <v:path arrowok="t"/>
                <v:textbox>
                  <w:txbxContent>
                    <w:p w14:paraId="4D49B37A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1F8690F2" wp14:editId="3C009702">
            <wp:extent cx="6478905" cy="1204595"/>
            <wp:effectExtent l="0" t="0" r="0" b="0"/>
            <wp:docPr id="65" name="Изображение 2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66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120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4B7222E3" wp14:editId="74B129B1">
                <wp:simplePos x="0" y="0"/>
                <wp:positionH relativeFrom="column">
                  <wp:posOffset>211455</wp:posOffset>
                </wp:positionH>
                <wp:positionV relativeFrom="paragraph">
                  <wp:posOffset>173355</wp:posOffset>
                </wp:positionV>
                <wp:extent cx="2385695" cy="196850"/>
                <wp:effectExtent l="0" t="0" r="1905" b="6350"/>
                <wp:wrapNone/>
                <wp:docPr id="1039229614" name="Прямоугольник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85695" cy="1968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A786FCC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7222E3" id="Прямоугольник 39" o:spid="_x0000_s1034" style="position:absolute;left:0;text-align:left;margin-left:16.65pt;margin-top:13.65pt;width:187.85pt;height:15.5pt;z-index: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m8PBgIAAOgDAAAOAAAAZHJzL2Uyb0RvYy54bWysU9uO0zAQfUfiHyy/07SlKW3UdIV2KUJa&#10;LtLCBziO01jYHjN2myxfz9jtdgu8IfJgeTwzZ2bOnGxuRmvYUWHQ4Go+m0w5U05Cq92+5t++7l6t&#10;OAtRuFYYcKrmjyrwm+3LF5vBV2oOPZhWISMQF6rB17yP0VdFEWSvrAgT8MqRswO0IpKJ+6JFMRC6&#10;NcV8Ol0WA2DrEaQKgV7vTk6+zfhdp2T83HVBRWZqTr3FfGI+m3QW242o9ih8r+W5DfEPXVihHRW9&#10;QN2JKNgB9V9QVkuEAF2cSLAFdJ2WKs9A08ymf0zz0Auv8ixETvAXmsL/g5Wfjg/+C6bWg78H+T0Q&#10;I8XgQ3XxJCNQDGuGj9DSDsUhQh527NCmTBqDjZnTxwunaoxM0uP89apcrkvOJPlm6+WqzKQXonrK&#10;9hjiewWWpUvNkXaW0cXxPsTUjaieQlIxBzttTN6bcWyo+bqclzkhgNFtcuZpcN/cGmRHQZvf7ab0&#10;pWUT2G9hVkfSn9G25qsUc1ZEr0T7zrW5ShTanO6UbNyZnsRIUlmo4tiMTLcEkAqklwbaR+IL4SQ3&#10;+j3o0gP+5GwgqdU8/DgIVJyZD452uZ4tFkmb2ViUb+Zk4LWnufYIJwmq5pGz0/U2nvR88Kj3PVWa&#10;ZTYcvKU9dTpT+NzVuX2SUybjLP2k12s7Rz3/oNtfAAAA//8DAFBLAwQUAAYACAAAACEAe1xpYt4A&#10;AAAIAQAADwAAAGRycy9kb3ducmV2LnhtbEyPT0vEMBDF74LfIYzgRdzExj+1Nl1EVEQQtApes83Y&#10;lm0mpclu67d3POlpGN6bN79Xrhc/iD1OsQ9k4GylQCA1wfXUGvh4fzjNQcRkydkhEBr4xgjr6vCg&#10;tIULM73hvk6t4BCKhTXQpTQWUsamQ2/jKoxIrH2FydvE69RKN9mZw/0gM6Uupbc98YfOjnjXYbOt&#10;d54xtnp+eX3Mhvk+Pef1E32eKEvGHB8ttzcgEi7pzwy/+HwDFTNtwo5cFIMBrTU7DWRXPFk/V9fc&#10;bWPgItcgq1L+L1D9AAAA//8DAFBLAQItABQABgAIAAAAIQC2gziS/gAAAOEBAAATAAAAAAAAAAAA&#10;AAAAAAAAAABbQ29udGVudF9UeXBlc10ueG1sUEsBAi0AFAAGAAgAAAAhADj9If/WAAAAlAEAAAsA&#10;AAAAAAAAAAAAAAAALwEAAF9yZWxzLy5yZWxzUEsBAi0AFAAGAAgAAAAhAOV2bw8GAgAA6AMAAA4A&#10;AAAAAAAAAAAAAAAALgIAAGRycy9lMm9Eb2MueG1sUEsBAi0AFAAGAAgAAAAhAHtcaWLeAAAACAEA&#10;AA8AAAAAAAAAAAAAAAAAYAQAAGRycy9kb3ducmV2LnhtbFBLBQYAAAAABAAEAPMAAABrBQAAAAA=&#10;" filled="f" strokecolor="red">
                <v:path arrowok="t"/>
                <v:textbox>
                  <w:txbxContent>
                    <w:p w14:paraId="3A786FCC" w14:textId="77777777" w:rsidR="00AC6BD5" w:rsidRDefault="00AC6BD5"/>
                  </w:txbxContent>
                </v:textbox>
              </v:rect>
            </w:pict>
          </mc:Fallback>
        </mc:AlternateContent>
      </w:r>
    </w:p>
    <w:p w14:paraId="636D119B" w14:textId="77777777" w:rsidR="00AC6BD5" w:rsidRDefault="00AC6BD5" w:rsidP="00B44822">
      <w:pPr>
        <w:pStyle w:val="tdillustrationname"/>
      </w:pPr>
      <w:bookmarkStart w:id="235" w:name="_Ref161920553"/>
      <w:r>
        <w:t>— Элементы управления</w:t>
      </w:r>
      <w:bookmarkEnd w:id="235"/>
    </w:p>
    <w:p w14:paraId="6A49498A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Элементы управления параметрами формирования отчетов включают в себя:</w:t>
      </w:r>
    </w:p>
    <w:p w14:paraId="189711FF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поля ввода даты отчета «Дата от» и «Дата до», предназначенные для ввода даты в формате «день.месяц.год»;</w:t>
      </w:r>
    </w:p>
    <w:p w14:paraId="769A1576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поле ввода «Уровень заказчика», предназначенное для ввода параметра уровня заказчика;</w:t>
      </w:r>
    </w:p>
    <w:p w14:paraId="1036480E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(3) поле ввода «Происхождение», предназначенное для ввода параметра происхождения;</w:t>
      </w:r>
    </w:p>
    <w:p w14:paraId="0D77020D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(4) поля ввода «Цена закупки от» и «Цена закупки до», предназначенные для ввода параметров цены закупки;</w:t>
      </w:r>
    </w:p>
    <w:p w14:paraId="299672B5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(5) кнопка «Сформировать отчет» предназначенная для отправки на сервер запроса на формирование отчета в соответствии с указанными параметрами.</w:t>
      </w:r>
    </w:p>
    <w:p w14:paraId="0BBB5642" w14:textId="77777777" w:rsidR="00AC6BD5" w:rsidRPr="00114201" w:rsidRDefault="00AC6BD5">
      <w:pPr>
        <w:pStyle w:val="tdtoccaptionlevel5"/>
        <w:rPr>
          <w:rFonts w:ascii="PT Root UI" w:hAnsi="PT Root UI" w:cs="PT Root UI"/>
          <w:szCs w:val="24"/>
        </w:rPr>
      </w:pPr>
      <w:bookmarkStart w:id="236" w:name="_Ref12196"/>
      <w:r w:rsidRPr="00114201">
        <w:rPr>
          <w:rFonts w:ascii="PT Root UI" w:hAnsi="PT Root UI"/>
        </w:rPr>
        <w:t>Элементы управления параметрами отображения отчета подраздела «Класс»</w:t>
      </w:r>
      <w:bookmarkEnd w:id="236"/>
    </w:p>
    <w:p w14:paraId="2CE8E6E9" w14:textId="1A66A4C6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/>
        </w:rPr>
        <w:t>Область размещения элементов управления параметрами отображения отчета</w:t>
      </w:r>
      <w:r>
        <w:rPr>
          <w:rFonts w:ascii="PT Root UI" w:hAnsi="PT Root UI" w:cs="PT Root UI"/>
        </w:rPr>
        <w:t xml:space="preserve"> приведена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_Ref121413367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63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7DEF56AD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4B99533A" wp14:editId="541AAF83">
                <wp:simplePos x="0" y="0"/>
                <wp:positionH relativeFrom="column">
                  <wp:posOffset>-208280</wp:posOffset>
                </wp:positionH>
                <wp:positionV relativeFrom="paragraph">
                  <wp:posOffset>1809750</wp:posOffset>
                </wp:positionV>
                <wp:extent cx="6473190" cy="374015"/>
                <wp:effectExtent l="0" t="0" r="0" b="0"/>
                <wp:wrapNone/>
                <wp:docPr id="1375006322" name="Надпись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473190" cy="374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09493DB" w14:textId="77777777" w:rsidR="00AC6BD5" w:rsidRDefault="00AC6BD5">
                            <w:pPr>
                              <w:rPr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0000"/>
                                <w:sz w:val="18"/>
                                <w:szCs w:val="18"/>
                              </w:rPr>
                              <w:t>1</w:t>
                            </w:r>
                          </w:p>
                          <w:p w14:paraId="2EF8F6C0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  <w:sz w:val="18"/>
                                <w:szCs w:val="1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99533A" id="Надпись 33" o:spid="_x0000_s1035" type="#_x0000_t202" style="position:absolute;left:0;text-align:left;margin-left:-16.4pt;margin-top:142.5pt;width:509.7pt;height:29.45pt;z-index:2515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YE62QEAAJ8DAAAOAAAAZHJzL2Uyb0RvYy54bWysU8tu2zAQvBfoPxC815IcJa4Fy0HbIEWB&#10;9AGk+QCKoiyiEpdd0pbcr++Skh23vQW9EOTucrgzO9zcjn3HDgqdBlPybJFypoyEWptdyZ++3795&#10;y5nzwtSiA6NKflSO325fv9oMtlBLaKGrFTICMa4YbMlb722RJE62qhduAVYZSjaAvfB0xF1SoxgI&#10;ve+SZZreJANgbRGkco6id1OSbyN+0yjpvzaNU551JafefFwxrlVYk+1GFDsUttVybkO8oIteaEOP&#10;nqHuhBdsj/ofqF5LBAeNX0joE2gaLVXkQGyy9C82j62wKnIhcZw9y+T+H6z8cni035D58T2MNMBI&#10;wtkHkD8caZMM1hVzTdDUFS5UV8NnqGmaYu8h3hgb7AN9IsQIhpQ+ntVVo2eSgjf56ipbU0pS7mqV&#10;p9l1kD8Rxem2Rec/KuhZ2JQcaXoRXRwenJ9KTyXhMQP3uuviBDvzR4Awp4iKFphvn9qfiPixGpmu&#10;S74OXYRcBfWRyCFMLiFX06YF/MXZQA4pufu5F6g46z4ZGsE6y/NgqXjIr1dLOuBlprrMCCMJquSe&#10;s2n7wU823FvUu5ZemrQ38I5EbXTk+9zVPApyQVRsdmyw2eU5Vj3/q+1vAAAA//8DAFBLAwQUAAYA&#10;CAAAACEANxeQLeAAAAALAQAADwAAAGRycy9kb3ducmV2LnhtbEyPwU6EMBiE7ya+Q/ObeNstghKW&#10;pWyMyUZjvIj7AF3apQT6t6EtoE9vPbnHyUxmvqkOqx7JLCfXG2TwsE2ASGyN6LFjcPo6bgogznMU&#10;fDQoGXxLB4f69qbipTALfsq58R2JJehKzkB5b0tKXauk5m5rrMToXcykuY9y6qiY+BLL9UjTJMmp&#10;5j3GBcWtfFGyHZqgGRzD65uef2iw7027oLJDOH0MjN3frc97IF6u/j8Mf/gRHerIdDYBhSMjg02W&#10;RnTPIC2e4qmY2BV5DuTMIHvMdkDril5/qH8BAAD//wMAUEsBAi0AFAAGAAgAAAAhALaDOJL+AAAA&#10;4QEAABMAAAAAAAAAAAAAAAAAAAAAAFtDb250ZW50X1R5cGVzXS54bWxQSwECLQAUAAYACAAAACEA&#10;OP0h/9YAAACUAQAACwAAAAAAAAAAAAAAAAAvAQAAX3JlbHMvLnJlbHNQSwECLQAUAAYACAAAACEA&#10;nsmBOtkBAACfAwAADgAAAAAAAAAAAAAAAAAuAgAAZHJzL2Uyb0RvYy54bWxQSwECLQAUAAYACAAA&#10;ACEANxeQLeAAAAALAQAADwAAAAAAAAAAAAAAAAAzBAAAZHJzL2Rvd25yZXYueG1sUEsFBgAAAAAE&#10;AAQA8wAAAEAFAAAAAA==&#10;" filled="f" stroked="f">
                <v:path arrowok="t"/>
                <v:textbox>
                  <w:txbxContent>
                    <w:p w14:paraId="109493DB" w14:textId="77777777" w:rsidR="00AC6BD5" w:rsidRDefault="00AC6BD5">
                      <w:pPr>
                        <w:rPr>
                          <w:color w:val="FF0000"/>
                          <w:sz w:val="18"/>
                          <w:szCs w:val="18"/>
                        </w:rPr>
                      </w:pPr>
                      <w:r>
                        <w:rPr>
                          <w:color w:val="FF0000"/>
                          <w:sz w:val="18"/>
                          <w:szCs w:val="18"/>
                        </w:rPr>
                        <w:t>1</w:t>
                      </w:r>
                    </w:p>
                    <w:p w14:paraId="2EF8F6C0" w14:textId="77777777" w:rsidR="00AC6BD5" w:rsidRDefault="00AC6BD5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 wp14:anchorId="1ECC0D75" wp14:editId="152D0551">
                <wp:simplePos x="0" y="0"/>
                <wp:positionH relativeFrom="column">
                  <wp:posOffset>55245</wp:posOffset>
                </wp:positionH>
                <wp:positionV relativeFrom="paragraph">
                  <wp:posOffset>1890395</wp:posOffset>
                </wp:positionV>
                <wp:extent cx="1143000" cy="97155"/>
                <wp:effectExtent l="0" t="0" r="0" b="4445"/>
                <wp:wrapNone/>
                <wp:docPr id="1527882745" name="Прямоугольник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43000" cy="971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E94AB4E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CC0D75" id="Прямоугольник 38" o:spid="_x0000_s1036" style="position:absolute;left:0;text-align:left;margin-left:4.35pt;margin-top:148.85pt;width:90pt;height:7.65pt;z-index:2516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ToSAgIAAOgDAAAOAAAAZHJzL2Uyb0RvYy54bWysU9uO0zAQfUfiHyy/0ySlZXejpiu0SxHS&#10;cpEWPsCxncbC9hjbbVK+nrGT7RZ4Q7xYHs/MmZkzx5vb0WhylD4osA2tFiUl0nIQyu4b+u3r7tU1&#10;JSEyK5gGKxt6koHebl++2AyulkvoQQvpCYLYUA+uoX2Mri6KwHtpWFiAkxadHXjDIpp+XwjPBkQ3&#10;uliW5ZtiAC+cBy5DwNf7yUm3Gb/rJI+fuy7ISHRDsbeYT5/PNp3FdsPqvWeuV3xug/1DF4Ypi0XP&#10;UPcsMnLw6i8oo7iHAF1ccDAFdJ3iMs+A01TlH9M89szJPAuSE9yZpvD/YPmn46P74lPrwT0A/x6Q&#10;kWJwoT57khEwhrTDRxC4Q3aIkIcdO29SJo5Bxszp6cypHCPh+FhVq9dlidRz9N1cVet14rxg9VOy&#10;8yG+l2BIujTU48oyODs+hDiFPoWkWhZ2Suu8Nm3JgJjr5TonBNBKJGcexu/bO+3JkeHidzvsIO8a&#10;6/4WZlRE+WllGnqdYmZB9JKJd1bkKpEpPd0xWduZnURIElmo49iORAmcNCenpxbECfnyMMkNvwde&#10;evA/KRlQag0NPw7MS0r0B4u7vKlWq6TNbKzWV0s0/KWnvfQwyxGqoZGS6XoXJz0fnFf7HitVmQ4L&#10;b3FPncocPnc1949yyluYpZ/0emnnqOcPuv0FAAD//wMAUEsDBBQABgAIAAAAIQDPVu1P3gAAAAkB&#10;AAAPAAAAZHJzL2Rvd25yZXYueG1sTI9BS8RADIXvgv9hiOBF3Jltwa2100VERYQFrYLXbGdsy3Yy&#10;pTO7rf/e9KS3JO/l5UuxnV0vTnYMnScN65UCYan2pqNGw+fH03UGIkQkg70nq+HHBtiW52cF5sZP&#10;9G5PVWwEh1DIUUMb45BLGerWOgwrP1hi7duPDiO3YyPNiBOHu14mSt1Ihx3xhRYH+9Da+lAdHWMc&#10;0mn39pz002N8zaoX+rpSSFpfXsz3dyCineOfGRZ83oGSmfb+SCaIXkO2YaOG5HbDxaJny2SvIV2n&#10;CmRZyP8flL8AAAD//wMAUEsBAi0AFAAGAAgAAAAhALaDOJL+AAAA4QEAABMAAAAAAAAAAAAAAAAA&#10;AAAAAFtDb250ZW50X1R5cGVzXS54bWxQSwECLQAUAAYACAAAACEAOP0h/9YAAACUAQAACwAAAAAA&#10;AAAAAAAAAAAvAQAAX3JlbHMvLnJlbHNQSwECLQAUAAYACAAAACEATZE6EgICAADoAwAADgAAAAAA&#10;AAAAAAAAAAAuAgAAZHJzL2Uyb0RvYy54bWxQSwECLQAUAAYACAAAACEAz1btT94AAAAJAQAADwAA&#10;AAAAAAAAAAAAAABcBAAAZHJzL2Rvd25yZXYueG1sUEsFBgAAAAAEAAQA8wAAAGcFAAAAAA==&#10;" filled="f" strokecolor="red">
                <v:path arrowok="t"/>
                <v:textbox>
                  <w:txbxContent>
                    <w:p w14:paraId="5E94AB4E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7B31B6A9" wp14:editId="0A8CF93F">
            <wp:extent cx="6467475" cy="3234055"/>
            <wp:effectExtent l="0" t="0" r="0" b="0"/>
            <wp:docPr id="66" name="Изображение 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57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23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 wp14:anchorId="5D4F68C7" wp14:editId="4A7392ED">
                <wp:simplePos x="0" y="0"/>
                <wp:positionH relativeFrom="column">
                  <wp:posOffset>55245</wp:posOffset>
                </wp:positionH>
                <wp:positionV relativeFrom="paragraph">
                  <wp:posOffset>2000885</wp:posOffset>
                </wp:positionV>
                <wp:extent cx="1143000" cy="97155"/>
                <wp:effectExtent l="0" t="0" r="0" b="4445"/>
                <wp:wrapNone/>
                <wp:docPr id="2083975877" name="Прямоугольник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43000" cy="971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1FCEED0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4F68C7" id="Прямоугольник 30" o:spid="_x0000_s1037" style="position:absolute;left:0;text-align:left;margin-left:4.35pt;margin-top:157.55pt;width:90pt;height:7.65pt;z-index:2516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8/+AwIAAOgDAAAOAAAAZHJzL2Uyb0RvYy54bWysU9uO0zAQfUfiHyy/0ySlZXejpiu0SxHS&#10;cpEWPsCxncbC9hjbbVK+nrGT7RZ4Q7xYM57xmZkzx5vb0WhylD4osA2tFiUl0nIQyu4b+u3r7tU1&#10;JSEyK5gGKxt6koHebl++2AyulkvoQQvpCYLYUA+uoX2Mri6KwHtpWFiAkxaDHXjDIrp+XwjPBkQ3&#10;uliW5ZtiAC+cBy5DwNv7KUi3Gb/rJI+fuy7ISHRDsbeYT5/PNp3FdsPqvWeuV3xug/1DF4Ypi0XP&#10;UPcsMnLw6i8oo7iHAF1ccDAFdJ3iMs+A01TlH9M89szJPAuSE9yZpvD/YPmn46P74lPrwT0A/x6Q&#10;kWJwoT5HkhMwh7TDRxC4Q3aIkIcdO2/SSxyDjJnT05lTOUbC8bKqVq/LEqnnGLu5qtbrxHnB6qfH&#10;zof4XoIhyWiox5VlcHZ8CHFKfUpJtSzslNZ5bdqSATHXy3V+EEArkYJ5GL9v77QnR4aL3+2wg7xr&#10;rPtbmlER5aeVaeh1ypkF0Usm3lmRq0Sm9GTjY21ndhIhSWShjmM7EiXSpGmydNWCOCFfHia54fdA&#10;owf/k5IBpdbQ8OPAvKREf7C4y5tqtUrazM5qfbVEx19G2ssIsxyhGhopmcy7OOn54Lza91ipynRY&#10;eIt76lTm8LmruX+UU97CLP2k10s/Zz1/0O0vAAAA//8DAFBLAwQUAAYACAAAACEAE1HVL94AAAAJ&#10;AQAADwAAAGRycy9kb3ducmV2LnhtbEyPT0vEMBDF74LfIYzgRdykW/+U2nQRUZEFQavgdbaJbdlm&#10;Uprstn57pyc9zntv3vym2MyuF0c7hs6ThmSlQFiqvemo0fD58XSZgQgRyWDvyWr4sQE25elJgbnx&#10;E73bYxUbwSUUctTQxjjkUoa6tQ7Dyg+W2Pv2o8PI49hIM+LE5a6Xa6VupMOO+EKLg31obb2vDo4x&#10;9un0+va87qfHuM2qF/q6UEhan5/N93cgop3jXxgWfN6Bkpl2/kAmiF5DdstBDWlynYBY/GxRdqyk&#10;6gpkWcj/H5S/AAAA//8DAFBLAQItABQABgAIAAAAIQC2gziS/gAAAOEBAAATAAAAAAAAAAAAAAAA&#10;AAAAAABbQ29udGVudF9UeXBlc10ueG1sUEsBAi0AFAAGAAgAAAAhADj9If/WAAAAlAEAAAsAAAAA&#10;AAAAAAAAAAAALwEAAF9yZWxzLy5yZWxzUEsBAi0AFAAGAAgAAAAhAO3fz/4DAgAA6AMAAA4AAAAA&#10;AAAAAAAAAAAALgIAAGRycy9lMm9Eb2MueG1sUEsBAi0AFAAGAAgAAAAhABNR1S/eAAAACQEAAA8A&#10;AAAAAAAAAAAAAAAAXQQAAGRycy9kb3ducmV2LnhtbFBLBQYAAAAABAAEAPMAAABoBQAAAAA=&#10;" filled="f" strokecolor="red">
                <v:path arrowok="t"/>
                <v:textbox>
                  <w:txbxContent>
                    <w:p w14:paraId="31FCEED0" w14:textId="77777777" w:rsidR="00AC6BD5" w:rsidRDefault="00AC6BD5"/>
                  </w:txbxContent>
                </v:textbox>
              </v:rect>
            </w:pict>
          </mc:Fallback>
        </mc:AlternateContent>
      </w:r>
    </w:p>
    <w:p w14:paraId="61DD297A" w14:textId="77777777" w:rsidR="00AC6BD5" w:rsidRDefault="00AC6BD5" w:rsidP="00B44822">
      <w:pPr>
        <w:pStyle w:val="tdillustrationname"/>
      </w:pPr>
      <w:bookmarkStart w:id="237" w:name="_Ref121413367"/>
      <w:r>
        <w:t>– Отчеты. Подраздел «Класс»</w:t>
      </w:r>
      <w:bookmarkEnd w:id="237"/>
    </w:p>
    <w:p w14:paraId="7C8D061B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/>
        </w:rPr>
        <w:t>Область размещения элементов управления параметрами отображения отчета</w:t>
      </w:r>
      <w:r>
        <w:rPr>
          <w:rFonts w:ascii="PT Root UI" w:hAnsi="PT Root UI" w:cs="PT Root UI"/>
        </w:rPr>
        <w:t xml:space="preserve"> подраздела «Класс» включает:</w:t>
      </w:r>
    </w:p>
    <w:p w14:paraId="49304360" w14:textId="24F763E8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чек-бокс «Показывать происхождение». При активации чек-бокса </w:t>
      </w:r>
      <w:r>
        <w:rPr>
          <w:rFonts w:ascii="PT Root UI" w:hAnsi="PT Root UI"/>
          <w:szCs w:val="24"/>
        </w:rPr>
        <w:t xml:space="preserve">выводится табличное представление со сводными данными о распределении лотов закупок по классам ПО с информацией о происхождении ПО (пп. </w:t>
      </w:r>
      <w:r>
        <w:rPr>
          <w:rFonts w:ascii="PT Root UI" w:hAnsi="PT Root UI"/>
          <w:szCs w:val="24"/>
          <w:lang w:val="en-US"/>
        </w:rPr>
        <w:fldChar w:fldCharType="begin"/>
      </w:r>
      <w:r>
        <w:rPr>
          <w:rFonts w:ascii="PT Root UI" w:hAnsi="PT Root UI"/>
          <w:szCs w:val="24"/>
        </w:rPr>
        <w:instrText xml:space="preserve"> </w:instrText>
      </w:r>
      <w:r>
        <w:rPr>
          <w:rFonts w:ascii="PT Root UI" w:hAnsi="PT Root UI"/>
          <w:szCs w:val="24"/>
          <w:lang w:val="en-US"/>
        </w:rPr>
        <w:instrText>REF</w:instrText>
      </w:r>
      <w:r>
        <w:rPr>
          <w:rFonts w:ascii="PT Root UI" w:hAnsi="PT Root UI"/>
          <w:szCs w:val="24"/>
        </w:rPr>
        <w:instrText xml:space="preserve"> _</w:instrText>
      </w:r>
      <w:r>
        <w:rPr>
          <w:rFonts w:ascii="PT Root UI" w:hAnsi="PT Root UI"/>
          <w:szCs w:val="24"/>
          <w:lang w:val="en-US"/>
        </w:rPr>
        <w:instrText>Ref</w:instrText>
      </w:r>
      <w:r>
        <w:rPr>
          <w:rFonts w:ascii="PT Root UI" w:hAnsi="PT Root UI"/>
          <w:szCs w:val="24"/>
        </w:rPr>
        <w:instrText>121487096 \</w:instrText>
      </w:r>
      <w:r>
        <w:rPr>
          <w:rFonts w:ascii="PT Root UI" w:hAnsi="PT Root UI"/>
          <w:szCs w:val="24"/>
          <w:lang w:val="en-US"/>
        </w:rPr>
        <w:instrText>r</w:instrText>
      </w:r>
      <w:r>
        <w:rPr>
          <w:rFonts w:ascii="PT Root UI" w:hAnsi="PT Root UI"/>
          <w:szCs w:val="24"/>
        </w:rPr>
        <w:instrText xml:space="preserve"> \</w:instrText>
      </w:r>
      <w:r>
        <w:rPr>
          <w:rFonts w:ascii="PT Root UI" w:hAnsi="PT Root UI"/>
          <w:szCs w:val="24"/>
          <w:lang w:val="en-US"/>
        </w:rPr>
        <w:instrText>h</w:instrText>
      </w:r>
      <w:r>
        <w:rPr>
          <w:rFonts w:ascii="PT Root UI" w:hAnsi="PT Root UI"/>
          <w:szCs w:val="24"/>
        </w:rPr>
        <w:instrText xml:space="preserve"> </w:instrText>
      </w:r>
      <w:r>
        <w:rPr>
          <w:rFonts w:ascii="PT Root UI" w:hAnsi="PT Root UI"/>
          <w:szCs w:val="24"/>
          <w:lang w:val="en-US"/>
        </w:rPr>
      </w:r>
      <w:r>
        <w:rPr>
          <w:rFonts w:ascii="PT Root UI" w:hAnsi="PT Root UI"/>
          <w:szCs w:val="24"/>
          <w:lang w:val="en-US"/>
        </w:rPr>
        <w:fldChar w:fldCharType="separate"/>
      </w:r>
      <w:r w:rsidR="006923CA">
        <w:rPr>
          <w:rFonts w:ascii="PT Root UI" w:hAnsi="PT Root UI"/>
          <w:szCs w:val="24"/>
          <w:lang w:val="en-US"/>
        </w:rPr>
        <w:t>3.2.4.6.3.2</w:t>
      </w:r>
      <w:r>
        <w:rPr>
          <w:rFonts w:ascii="PT Root UI" w:hAnsi="PT Root UI"/>
          <w:szCs w:val="24"/>
          <w:lang w:val="en-US"/>
        </w:rPr>
        <w:fldChar w:fldCharType="end"/>
      </w:r>
      <w:r>
        <w:rPr>
          <w:rFonts w:ascii="PT Root UI" w:hAnsi="PT Root UI"/>
          <w:szCs w:val="24"/>
          <w:lang w:val="en-US"/>
        </w:rPr>
        <w:t>);</w:t>
      </w:r>
    </w:p>
    <w:p w14:paraId="5B95A698" w14:textId="12202F3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  <w:lang w:val="en-US"/>
        </w:rPr>
      </w:pPr>
      <w:r>
        <w:rPr>
          <w:rFonts w:ascii="PT Root UI" w:hAnsi="PT Root UI" w:cs="PT Root UI"/>
          <w:szCs w:val="24"/>
        </w:rPr>
        <w:t xml:space="preserve"> (2) чек-бокс «Показывать уровень заказчика». При активации чек-бокса в</w:t>
      </w:r>
      <w:r>
        <w:rPr>
          <w:rFonts w:ascii="PT Root UI" w:hAnsi="PT Root UI"/>
          <w:szCs w:val="24"/>
        </w:rPr>
        <w:t xml:space="preserve">ыводится табличное представление со сводными данными о распределении объема закупок по классам ПО с информацией об уровне заказчика (пп. </w:t>
      </w:r>
      <w:r>
        <w:rPr>
          <w:rFonts w:ascii="PT Root UI" w:hAnsi="PT Root UI"/>
          <w:szCs w:val="24"/>
          <w:lang w:val="en-US"/>
        </w:rPr>
        <w:fldChar w:fldCharType="begin"/>
      </w:r>
      <w:r>
        <w:rPr>
          <w:rFonts w:ascii="PT Root UI" w:hAnsi="PT Root UI"/>
          <w:szCs w:val="24"/>
        </w:rPr>
        <w:instrText xml:space="preserve"> </w:instrText>
      </w:r>
      <w:r>
        <w:rPr>
          <w:rFonts w:ascii="PT Root UI" w:hAnsi="PT Root UI"/>
          <w:szCs w:val="24"/>
          <w:lang w:val="en-US"/>
        </w:rPr>
        <w:instrText>REF</w:instrText>
      </w:r>
      <w:r>
        <w:rPr>
          <w:rFonts w:ascii="PT Root UI" w:hAnsi="PT Root UI"/>
          <w:szCs w:val="24"/>
        </w:rPr>
        <w:instrText xml:space="preserve"> _</w:instrText>
      </w:r>
      <w:r>
        <w:rPr>
          <w:rFonts w:ascii="PT Root UI" w:hAnsi="PT Root UI"/>
          <w:szCs w:val="24"/>
          <w:lang w:val="en-US"/>
        </w:rPr>
        <w:instrText>Ref</w:instrText>
      </w:r>
      <w:r>
        <w:rPr>
          <w:rFonts w:ascii="PT Root UI" w:hAnsi="PT Root UI"/>
          <w:szCs w:val="24"/>
        </w:rPr>
        <w:instrText>15837 \</w:instrText>
      </w:r>
      <w:r>
        <w:rPr>
          <w:rFonts w:ascii="PT Root UI" w:hAnsi="PT Root UI"/>
          <w:szCs w:val="24"/>
          <w:lang w:val="en-US"/>
        </w:rPr>
        <w:instrText>r</w:instrText>
      </w:r>
      <w:r>
        <w:rPr>
          <w:rFonts w:ascii="PT Root UI" w:hAnsi="PT Root UI"/>
          <w:szCs w:val="24"/>
        </w:rPr>
        <w:instrText xml:space="preserve"> \</w:instrText>
      </w:r>
      <w:r>
        <w:rPr>
          <w:rFonts w:ascii="PT Root UI" w:hAnsi="PT Root UI"/>
          <w:szCs w:val="24"/>
          <w:lang w:val="en-US"/>
        </w:rPr>
        <w:instrText>h</w:instrText>
      </w:r>
      <w:r>
        <w:rPr>
          <w:rFonts w:ascii="PT Root UI" w:hAnsi="PT Root UI"/>
          <w:szCs w:val="24"/>
        </w:rPr>
        <w:instrText xml:space="preserve"> </w:instrText>
      </w:r>
      <w:r>
        <w:rPr>
          <w:rFonts w:ascii="PT Root UI" w:hAnsi="PT Root UI"/>
          <w:szCs w:val="24"/>
          <w:lang w:val="en-US"/>
        </w:rPr>
      </w:r>
      <w:r>
        <w:rPr>
          <w:rFonts w:ascii="PT Root UI" w:hAnsi="PT Root UI"/>
          <w:szCs w:val="24"/>
          <w:lang w:val="en-US"/>
        </w:rPr>
        <w:fldChar w:fldCharType="separate"/>
      </w:r>
      <w:r w:rsidR="006923CA">
        <w:rPr>
          <w:rFonts w:ascii="PT Root UI" w:hAnsi="PT Root UI"/>
          <w:szCs w:val="24"/>
          <w:lang w:val="en-US"/>
        </w:rPr>
        <w:t>3.2.4.6.3.3</w:t>
      </w:r>
      <w:r>
        <w:rPr>
          <w:rFonts w:ascii="PT Root UI" w:hAnsi="PT Root UI"/>
          <w:szCs w:val="24"/>
          <w:lang w:val="en-US"/>
        </w:rPr>
        <w:fldChar w:fldCharType="end"/>
      </w:r>
      <w:r>
        <w:rPr>
          <w:rFonts w:ascii="PT Root UI" w:hAnsi="PT Root UI"/>
          <w:szCs w:val="24"/>
          <w:lang w:val="en-US"/>
        </w:rPr>
        <w:t>).</w:t>
      </w:r>
    </w:p>
    <w:p w14:paraId="17250491" w14:textId="1E54F8B6" w:rsidR="00AC6BD5" w:rsidRDefault="00AC6BD5">
      <w:pPr>
        <w:pStyle w:val="tdtext"/>
        <w:spacing w:line="240" w:lineRule="auto"/>
        <w:rPr>
          <w:rFonts w:ascii="PT Root UI" w:hAnsi="PT Root UI"/>
          <w:lang w:val="en-US"/>
        </w:rPr>
      </w:pPr>
      <w:r>
        <w:rPr>
          <w:rFonts w:ascii="PT Root UI" w:hAnsi="PT Root UI"/>
        </w:rPr>
        <w:t xml:space="preserve">При деактивации чек-боксов «Показывать происхождение» и «Показывать уровень заказчика» выводится табличное представление со сводными данными о распределении объема закупок по классам ПО без информации о происхождении ПО и уровнях заказчиков (пп. </w:t>
      </w:r>
      <w:r>
        <w:rPr>
          <w:rFonts w:ascii="PT Root UI" w:hAnsi="PT Root UI"/>
          <w:lang w:val="en-US"/>
        </w:rPr>
        <w:fldChar w:fldCharType="begin"/>
      </w:r>
      <w:r>
        <w:rPr>
          <w:rFonts w:ascii="PT Root UI" w:hAnsi="PT Root UI"/>
        </w:rPr>
        <w:instrText xml:space="preserve"> </w:instrText>
      </w:r>
      <w:r>
        <w:rPr>
          <w:rFonts w:ascii="PT Root UI" w:hAnsi="PT Root UI"/>
          <w:lang w:val="en-US"/>
        </w:rPr>
        <w:instrText>REF</w:instrText>
      </w:r>
      <w:r>
        <w:rPr>
          <w:rFonts w:ascii="PT Root UI" w:hAnsi="PT Root UI"/>
        </w:rPr>
        <w:instrText xml:space="preserve"> _</w:instrText>
      </w:r>
      <w:r>
        <w:rPr>
          <w:rFonts w:ascii="PT Root UI" w:hAnsi="PT Root UI"/>
          <w:lang w:val="en-US"/>
        </w:rPr>
        <w:instrText>Ref</w:instrText>
      </w:r>
      <w:r>
        <w:rPr>
          <w:rFonts w:ascii="PT Root UI" w:hAnsi="PT Root UI"/>
        </w:rPr>
        <w:instrText>121487103 \</w:instrText>
      </w:r>
      <w:r>
        <w:rPr>
          <w:rFonts w:ascii="PT Root UI" w:hAnsi="PT Root UI"/>
          <w:lang w:val="en-US"/>
        </w:rPr>
        <w:instrText>r</w:instrText>
      </w:r>
      <w:r>
        <w:rPr>
          <w:rFonts w:ascii="PT Root UI" w:hAnsi="PT Root UI"/>
        </w:rPr>
        <w:instrText xml:space="preserve"> \</w:instrText>
      </w:r>
      <w:r>
        <w:rPr>
          <w:rFonts w:ascii="PT Root UI" w:hAnsi="PT Root UI"/>
          <w:lang w:val="en-US"/>
        </w:rPr>
        <w:instrText>h</w:instrText>
      </w:r>
      <w:r>
        <w:rPr>
          <w:rFonts w:ascii="PT Root UI" w:hAnsi="PT Root UI"/>
        </w:rPr>
        <w:instrText xml:space="preserve"> </w:instrText>
      </w:r>
      <w:r>
        <w:rPr>
          <w:rFonts w:ascii="PT Root UI" w:hAnsi="PT Root UI"/>
          <w:lang w:val="en-US"/>
        </w:rPr>
      </w:r>
      <w:r>
        <w:rPr>
          <w:rFonts w:ascii="PT Root UI" w:hAnsi="PT Root UI"/>
          <w:lang w:val="en-US"/>
        </w:rPr>
        <w:fldChar w:fldCharType="separate"/>
      </w:r>
      <w:r w:rsidR="006923CA">
        <w:rPr>
          <w:rFonts w:ascii="PT Root UI" w:hAnsi="PT Root UI"/>
          <w:lang w:val="en-US"/>
        </w:rPr>
        <w:t>3.2.4.6.3.4</w:t>
      </w:r>
      <w:r>
        <w:rPr>
          <w:rFonts w:ascii="PT Root UI" w:hAnsi="PT Root UI"/>
          <w:lang w:val="en-US"/>
        </w:rPr>
        <w:fldChar w:fldCharType="end"/>
      </w:r>
      <w:r>
        <w:rPr>
          <w:rFonts w:ascii="PT Root UI" w:hAnsi="PT Root UI"/>
          <w:lang w:val="en-US"/>
        </w:rPr>
        <w:t>).</w:t>
      </w:r>
    </w:p>
    <w:p w14:paraId="022CDF02" w14:textId="77777777" w:rsidR="00AC6BD5" w:rsidRDefault="00AC6BD5">
      <w:pPr>
        <w:pStyle w:val="tdtoccaptionlevel5"/>
        <w:rPr>
          <w:rFonts w:ascii="PT Root UI" w:hAnsi="PT Root UI"/>
          <w:szCs w:val="24"/>
        </w:rPr>
      </w:pPr>
      <w:bookmarkStart w:id="238" w:name="_Ref15148"/>
      <w:r>
        <w:rPr>
          <w:rFonts w:ascii="PT Root UI" w:hAnsi="PT Root UI" w:cs="PT Root UI"/>
          <w:szCs w:val="24"/>
        </w:rPr>
        <w:t xml:space="preserve">Рабочая область подраздела </w:t>
      </w:r>
      <w:r>
        <w:rPr>
          <w:rFonts w:ascii="PT Root UI" w:hAnsi="PT Root UI" w:cs="PT Root UI"/>
          <w:szCs w:val="24"/>
          <w:lang w:val="en-US"/>
        </w:rPr>
        <w:t>«Класс»</w:t>
      </w:r>
      <w:bookmarkEnd w:id="238"/>
    </w:p>
    <w:p w14:paraId="0E740946" w14:textId="7C53BB8B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Рабочая область подраздела «Класс» приведена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_Ref161919382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64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14948918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4ED878DF" wp14:editId="1298CA13">
            <wp:extent cx="6467475" cy="3234055"/>
            <wp:effectExtent l="0" t="0" r="0" b="0"/>
            <wp:docPr id="67" name="Изображение 2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68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23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2672" behindDoc="0" locked="0" layoutInCell="1" allowOverlap="1" wp14:anchorId="18B3D39B" wp14:editId="45C9911D">
                <wp:simplePos x="0" y="0"/>
                <wp:positionH relativeFrom="column">
                  <wp:posOffset>-208280</wp:posOffset>
                </wp:positionH>
                <wp:positionV relativeFrom="paragraph">
                  <wp:posOffset>1809750</wp:posOffset>
                </wp:positionV>
                <wp:extent cx="6473190" cy="374015"/>
                <wp:effectExtent l="0" t="0" r="0" b="0"/>
                <wp:wrapNone/>
                <wp:docPr id="915797605" name="Надпись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473190" cy="374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2DBB37" w14:textId="77777777" w:rsidR="00AC6BD5" w:rsidRDefault="00AC6BD5">
                            <w:pPr>
                              <w:rPr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  <w:p w14:paraId="6873E925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  <w:sz w:val="18"/>
                                <w:szCs w:val="18"/>
                              </w:rPr>
                              <w:t xml:space="preserve">                                                                                                           1                                                                                                         2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B3D39B" id="Надпись 47" o:spid="_x0000_s1038" type="#_x0000_t202" style="position:absolute;left:0;text-align:left;margin-left:-16.4pt;margin-top:142.5pt;width:509.7pt;height:29.45pt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Wl81gEAAJIDAAAOAAAAZHJzL2Uyb0RvYy54bWysU9tu2zAMfR+wfxD0vthO3WY14hTbig4D&#10;ugvQ9QNkWYqF2aJGKbGzrx8lp2m2vRV7ESSSPjznkF7fTEPP9gq9AVvzYpFzpqyE1thtzR+/3715&#10;y5kPwraiB6tqflCe32xev1qPrlJL6KBvFTICsb4aXc27EFyVZV52ahB+AU5ZSmrAQQR64jZrUYyE&#10;PvTZMs+vshGwdQhSeU/R2znJNwlfayXDV629CqyvOXEL6cR0NvHMNmtRbVG4zsgjDfECFoMwlpqe&#10;oG5FEGyH5h+owUgEDzosJAwZaG2kShpITZH/peahE04lLWSOdyeb/P+DlV/2D+4bsjC9h4kGmER4&#10;dw/yhydvstH56lgTPfWVj9XN+BlamqbYBUhfTBqHKJ8EMYIhpw8nd9UUmKTgVbm6KK4pJSl3sSrz&#10;4jLan4nq6WuHPnxUMLB4qTnS9BK62N/7MJc+lcRmFu5M36cJ9vaPAGHGSGIfCc/Uw9RMzLSkchkb&#10;RzUNtAfSgzAvBi0yXTrAX5yNtBQ19z93AhVn/SdLrl8XZRm3KD3Ky9WSHnieac4zwkqCqnngbL5+&#10;CPPm7RyabUedZrstvCMftUkSn1kd+dPgk0nHJY2bdf5OVc+/0uY3AAAA//8DAFBLAwQUAAYACAAA&#10;ACEANxeQLeAAAAALAQAADwAAAGRycy9kb3ducmV2LnhtbEyPwU6EMBiE7ya+Q/ObeNstghKWpWyM&#10;yUZjvIj7AF3apQT6t6EtoE9vPbnHyUxmvqkOqx7JLCfXG2TwsE2ASGyN6LFjcPo6bgogznMUfDQo&#10;GXxLB4f69qbipTALfsq58R2JJehKzkB5b0tKXauk5m5rrMToXcykuY9y6qiY+BLL9UjTJMmp5j3G&#10;BcWtfFGyHZqgGRzD65uef2iw7027oLJDOH0MjN3frc97IF6u/j8Mf/gRHerIdDYBhSMjg02WRnTP&#10;IC2e4qmY2BV5DuTMIHvMdkDril5/qH8BAAD//wMAUEsBAi0AFAAGAAgAAAAhALaDOJL+AAAA4QEA&#10;ABMAAAAAAAAAAAAAAAAAAAAAAFtDb250ZW50X1R5cGVzXS54bWxQSwECLQAUAAYACAAAACEAOP0h&#10;/9YAAACUAQAACwAAAAAAAAAAAAAAAAAvAQAAX3JlbHMvLnJlbHNQSwECLQAUAAYACAAAACEA3K1p&#10;fNYBAACSAwAADgAAAAAAAAAAAAAAAAAuAgAAZHJzL2Uyb0RvYy54bWxQSwECLQAUAAYACAAAACEA&#10;NxeQLeAAAAALAQAADwAAAAAAAAAAAAAAAAAwBAAAZHJzL2Rvd25yZXYueG1sUEsFBgAAAAAEAAQA&#10;8wAAAD0FAAAAAA==&#10;" filled="f" stroked="f">
                <v:path arrowok="t"/>
                <v:textbox>
                  <w:txbxContent>
                    <w:p w14:paraId="0F2DBB37" w14:textId="77777777" w:rsidR="00AC6BD5" w:rsidRDefault="00AC6BD5">
                      <w:pPr>
                        <w:rPr>
                          <w:color w:val="FF0000"/>
                          <w:sz w:val="18"/>
                          <w:szCs w:val="18"/>
                        </w:rPr>
                      </w:pPr>
                    </w:p>
                    <w:p w14:paraId="6873E925" w14:textId="77777777" w:rsidR="00AC6BD5" w:rsidRDefault="00AC6BD5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  <w:sz w:val="18"/>
                          <w:szCs w:val="18"/>
                        </w:rPr>
                        <w:t xml:space="preserve">                                                                                                           1                                                                                                         2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60D0DB07" wp14:editId="476F7F0C">
                <wp:simplePos x="0" y="0"/>
                <wp:positionH relativeFrom="column">
                  <wp:posOffset>57785</wp:posOffset>
                </wp:positionH>
                <wp:positionV relativeFrom="paragraph">
                  <wp:posOffset>2190115</wp:posOffset>
                </wp:positionV>
                <wp:extent cx="5829935" cy="1073785"/>
                <wp:effectExtent l="0" t="0" r="0" b="5715"/>
                <wp:wrapNone/>
                <wp:docPr id="865140939" name="Прямоугольник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29935" cy="107378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DB9250E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D0DB07" id="Прямоугольник 48" o:spid="_x0000_s1039" style="position:absolute;left:0;text-align:left;margin-left:4.55pt;margin-top:172.45pt;width:459.05pt;height:84.55pt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NavBgIAAOoDAAAOAAAAZHJzL2Uyb0RvYy54bWysU9uO0zAQfUfiHyy/06SXsG3UdIV2KUJa&#10;FqSFD3Bsp7FwPMZ2m5SvZ+xkuwXeEHmwZjzjMzNnTra3Q6fJSTqvwFR0PsspkYaDUOZQ0W9f92/W&#10;lPjAjGAajKzoWXp6u3v9atvbUi6gBS2kIwhifNnbirYh2DLLPG9lx/wMrDQYbMB1LKDrDplwrEf0&#10;TmeLPH+b9eCEdcCl93h7PwbpLuE3jeThc9N4GYiuKPYW0unSWccz221ZeXDMtopPbbB/6KJjymDR&#10;C9Q9C4wcnfoLqlPcgYcmzDh0GTSN4jLNgNPM8z+meWqZlWkWJMfbC03+/8Hyx9OT/eJi694+AP/u&#10;kZGst768RKLjMYfU/ScQuEN2DJCGHRrXxZc4BhkSp+cLp3IIhONlsV5sNsuCEo6xeX6zvFkXkfWM&#10;lc/PrfPhg4SORKOiDpeW4NnpwYcx9TklVjOwV1qnxWlD+opuikWRHnjQSsRgGscd6jvtyInh6vf7&#10;HL+p7m9pnQooQK26iq5jziSJVjLx3ohUJTClRxub1mbiJ1ISZebLMNQDUQLHW8YK8aoGcUbGHIyC&#10;wx8EjRbcT0p6FFtF/Y8jc5IS/dHgNjfz1SqqMzmr4maBjruO1NcRZjhCVTRQMpp3YVT00Tp1aLHS&#10;PNFh4B1uqlGJw5eupv5RUGkLk/ijYq/9lPXyi+5+AQAA//8DAFBLAwQUAAYACAAAACEAJJB6PuAA&#10;AAAJAQAADwAAAGRycy9kb3ducmV2LnhtbEyPUUvDMBSF3wX/Q7iCL7Il7epca9MhojIEQavga9Zc&#10;27LkpjTZWv+98UkfD+fcc75bbmdr2AlH3zuSkCwFMKTG6Z5aCR/vj4sNMB8UaWUcoYRv9LCtzs9K&#10;VWg30Rue6tCyWEK+UBK6EIaCc990aJVfugEpel9utCpEObZcj2qK5dbwVIg1t6qnuNCpAe87bA71&#10;0UaMw2p6eX1KzfQQnjf1jj6vhCIpLy/mu1tgAefwF4Zf/HgDVWTauyNpz4yEPIlBCassy4FFP09v&#10;UmB7CddJJoBXJf//QfUDAAD//wMAUEsBAi0AFAAGAAgAAAAhALaDOJL+AAAA4QEAABMAAAAAAAAA&#10;AAAAAAAAAAAAAFtDb250ZW50X1R5cGVzXS54bWxQSwECLQAUAAYACAAAACEAOP0h/9YAAACUAQAA&#10;CwAAAAAAAAAAAAAAAAAvAQAAX3JlbHMvLnJlbHNQSwECLQAUAAYACAAAACEAXwzWrwYCAADqAwAA&#10;DgAAAAAAAAAAAAAAAAAuAgAAZHJzL2Uyb0RvYy54bWxQSwECLQAUAAYACAAAACEAJJB6PuAAAAAJ&#10;AQAADwAAAAAAAAAAAAAAAABgBAAAZHJzL2Rvd25yZXYueG1sUEsFBgAAAAAEAAQA8wAAAG0FAAAA&#10;AA==&#10;" filled="f" strokecolor="red">
                <v:path arrowok="t"/>
                <v:textbox>
                  <w:txbxContent>
                    <w:p w14:paraId="1DB9250E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1B69D198" wp14:editId="459A6CB7">
                <wp:simplePos x="0" y="0"/>
                <wp:positionH relativeFrom="column">
                  <wp:posOffset>5908675</wp:posOffset>
                </wp:positionH>
                <wp:positionV relativeFrom="paragraph">
                  <wp:posOffset>2190115</wp:posOffset>
                </wp:positionV>
                <wp:extent cx="339090" cy="1073150"/>
                <wp:effectExtent l="0" t="0" r="3810" b="6350"/>
                <wp:wrapNone/>
                <wp:docPr id="1381854945" name="Прямоугольник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39090" cy="10731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83F3805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69D198" id="Прямоугольник 50" o:spid="_x0000_s1040" style="position:absolute;left:0;text-align:left;margin-left:465.25pt;margin-top:172.45pt;width:26.7pt;height:84.5pt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tXUBwIAAOkDAAAOAAAAZHJzL2Uyb0RvYy54bWysU9tu2zAMfR+wfxD0vtjOZW2MOMXQLsOA&#10;rhvQ9QNkSY6FSaImKbGzrx+lpGm2vRXzgyCK5CF5eLy6GY0me+mDAtvQalJSIi0Hoey2oU/fN++u&#10;KQmRWcE0WNnQgwz0Zv32zWpwtZxCD1pITxDEhnpwDe1jdHVRBN5Lw8IEnLTo7MAbFtH020J4NiC6&#10;0cW0LN8XA3jhPHAZAr7eHZ10nfG7TvL4teuCjEQ3FHuL+fT5bNNZrFes3nrmesVPbbBXdGGYslj0&#10;DHXHIiM7r/6BMop7CNDFCQdTQNcpLvMMOE1V/jXNY8+czLMgOcGdaQr/D5Y/7B/dN59aD+4e+I+A&#10;jBSDC/XZk4yAMaQdvoDAHbJdhDzs2HmTMnEMMmZOD2dO5RgJx8fZbFkukXmOrqq8mlWLTHrB6uds&#10;50P8JMGQdGmox51ldLa/DzF1w+rnkFTMwkZpnfemLRkaulxMFzkhgFYiOfM0ftveak/2DDe/2ZT4&#10;pWUj2B9hRkXUn1amodcp5qSIXjLx0YpcJTKlj3dM1vZET2IkqSzUcWxHogSON08V0lML4oCEeTjq&#10;Df8PvPTgf1EyoNYaGn7umJeU6M8Wl7ms5vMkzmzMF1dTNPylp730MMsRqqGRkuP1Nh4FvXNebXus&#10;VGU6LHzARXUqc/jS1al/1FNm46T9JNhLO0e9/KHr3wAAAP//AwBQSwMEFAAGAAgAAAAhAOSW1ovh&#10;AAAACwEAAA8AAABkcnMvZG93bnJldi54bWxMj0FLw0AQhe+C/2EZwYvY3TatJDGbIqIiBUGj4HWa&#10;rEno7mzIbpv47x1PenvDvHnzvWI7OytOZgy9Jw3LhQJhqPZNT62Gj/fH6xREiEgNWk9Gw7cJsC3P&#10;zwrMGz/RmzlVsRUcQiFHDV2MQy5lqDvjMCz8YIh3X350GHkcW9mMOHG4s3Kl1I102BN/6HAw952p&#10;D9XRMcYhmV5en1Z2eoi7tHqmzyuFpPXlxXx3CyKaOf6Z4Refb6Bkpr0/UhOE1ZAlasNWDcl6nYFg&#10;R5YmLPYaNksWsizk/w7lDwAAAP//AwBQSwECLQAUAAYACAAAACEAtoM4kv4AAADhAQAAEwAAAAAA&#10;AAAAAAAAAAAAAAAAW0NvbnRlbnRfVHlwZXNdLnhtbFBLAQItABQABgAIAAAAIQA4/SH/1gAAAJQB&#10;AAALAAAAAAAAAAAAAAAAAC8BAABfcmVscy8ucmVsc1BLAQItABQABgAIAAAAIQCwZtXUBwIAAOkD&#10;AAAOAAAAAAAAAAAAAAAAAC4CAABkcnMvZTJvRG9jLnhtbFBLAQItABQABgAIAAAAIQDkltaL4QAA&#10;AAsBAAAPAAAAAAAAAAAAAAAAAGEEAABkcnMvZG93bnJldi54bWxQSwUGAAAAAAQABADzAAAAbwUA&#10;AAAA&#10;" filled="f" strokecolor="red">
                <v:path arrowok="t"/>
                <v:textbox>
                  <w:txbxContent>
                    <w:p w14:paraId="483F3805" w14:textId="77777777" w:rsidR="00AC6BD5" w:rsidRDefault="00AC6BD5"/>
                  </w:txbxContent>
                </v:textbox>
              </v:rect>
            </w:pict>
          </mc:Fallback>
        </mc:AlternateContent>
      </w:r>
    </w:p>
    <w:p w14:paraId="215C0CDA" w14:textId="77777777" w:rsidR="00AC6BD5" w:rsidRDefault="00AC6BD5" w:rsidP="00B44822">
      <w:pPr>
        <w:pStyle w:val="tdillustrationname"/>
      </w:pPr>
      <w:bookmarkStart w:id="239" w:name="_Ref161919382"/>
      <w:r>
        <w:t>– Отчеты. Подраздел «Класс»</w:t>
      </w:r>
      <w:bookmarkEnd w:id="239"/>
    </w:p>
    <w:p w14:paraId="6365C456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После получения от сервера ответа на запрос формирования отчета, Пользователю выводятся сводные данные о распределении объема закупок по классам ПО с указанием даты и времени формирования отчета.</w:t>
      </w:r>
    </w:p>
    <w:p w14:paraId="5229F979" w14:textId="77777777" w:rsidR="00AC6BD5" w:rsidRDefault="00AC6BD5">
      <w:pPr>
        <w:pStyle w:val="tdtext"/>
        <w:spacing w:line="240" w:lineRule="auto"/>
        <w:rPr>
          <w:rFonts w:ascii="PT Root UI" w:hAnsi="PT Root UI"/>
        </w:rPr>
      </w:pPr>
      <w:r>
        <w:rPr>
          <w:rFonts w:ascii="PT Root UI" w:hAnsi="PT Root UI" w:cs="PT Root UI"/>
        </w:rPr>
        <w:t>Рабочая область подраздела «Класс» включает:</w:t>
      </w:r>
    </w:p>
    <w:p w14:paraId="2F5475D1" w14:textId="00013122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bookmarkStart w:id="240" w:name="_Ref119098482"/>
      <w:r>
        <w:rPr>
          <w:rFonts w:ascii="PT Root UI" w:hAnsi="PT Root UI" w:cs="PT Root UI"/>
          <w:szCs w:val="24"/>
        </w:rPr>
        <w:t xml:space="preserve"> (1) сводные данные о распределении объема закупок по классам ПО в табличном представлении (пп. </w:t>
      </w:r>
      <w:r>
        <w:rPr>
          <w:rFonts w:ascii="PT Root UI" w:hAnsi="PT Root UI" w:cs="PT Root UI"/>
          <w:szCs w:val="24"/>
          <w:lang w:val="en-US"/>
        </w:rPr>
        <w:fldChar w:fldCharType="begin"/>
      </w:r>
      <w:r>
        <w:rPr>
          <w:rFonts w:ascii="PT Root UI" w:hAnsi="PT Root UI" w:cs="PT Root UI"/>
          <w:szCs w:val="24"/>
        </w:rPr>
        <w:instrText xml:space="preserve"> </w:instrText>
      </w:r>
      <w:r>
        <w:rPr>
          <w:rFonts w:ascii="PT Root UI" w:hAnsi="PT Root UI" w:cs="PT Root UI"/>
          <w:szCs w:val="24"/>
          <w:lang w:val="en-US"/>
        </w:rPr>
        <w:instrText>REF</w:instrText>
      </w:r>
      <w:r>
        <w:rPr>
          <w:rFonts w:ascii="PT Root UI" w:hAnsi="PT Root UI" w:cs="PT Root UI"/>
          <w:szCs w:val="24"/>
        </w:rPr>
        <w:instrText xml:space="preserve"> _</w:instrText>
      </w:r>
      <w:r>
        <w:rPr>
          <w:rFonts w:ascii="PT Root UI" w:hAnsi="PT Root UI" w:cs="PT Root UI"/>
          <w:szCs w:val="24"/>
          <w:lang w:val="en-US"/>
        </w:rPr>
        <w:instrText>Ref</w:instrText>
      </w:r>
      <w:r>
        <w:rPr>
          <w:rFonts w:ascii="PT Root UI" w:hAnsi="PT Root UI" w:cs="PT Root UI"/>
          <w:szCs w:val="24"/>
        </w:rPr>
        <w:instrText>121487096 \</w:instrText>
      </w:r>
      <w:r>
        <w:rPr>
          <w:rFonts w:ascii="PT Root UI" w:hAnsi="PT Root UI" w:cs="PT Root UI"/>
          <w:szCs w:val="24"/>
          <w:lang w:val="en-US"/>
        </w:rPr>
        <w:instrText>r</w:instrText>
      </w:r>
      <w:r>
        <w:rPr>
          <w:rFonts w:ascii="PT Root UI" w:hAnsi="PT Root UI" w:cs="PT Root UI"/>
          <w:szCs w:val="24"/>
        </w:rPr>
        <w:instrText xml:space="preserve"> \</w:instrText>
      </w:r>
      <w:r>
        <w:rPr>
          <w:rFonts w:ascii="PT Root UI" w:hAnsi="PT Root UI" w:cs="PT Root UI"/>
          <w:szCs w:val="24"/>
          <w:lang w:val="en-US"/>
        </w:rPr>
        <w:instrText>h</w:instrText>
      </w:r>
      <w:r>
        <w:rPr>
          <w:rFonts w:ascii="PT Root UI" w:hAnsi="PT Root UI" w:cs="PT Root UI"/>
          <w:szCs w:val="24"/>
        </w:rPr>
        <w:instrText xml:space="preserve"> </w:instrText>
      </w:r>
      <w:r>
        <w:rPr>
          <w:rFonts w:ascii="PT Root UI" w:hAnsi="PT Root UI" w:cs="PT Root UI"/>
          <w:szCs w:val="24"/>
          <w:lang w:val="en-US"/>
        </w:rPr>
      </w:r>
      <w:r>
        <w:rPr>
          <w:rFonts w:ascii="PT Root UI" w:hAnsi="PT Root UI" w:cs="PT Root UI"/>
          <w:szCs w:val="24"/>
          <w:lang w:val="en-US"/>
        </w:rPr>
        <w:fldChar w:fldCharType="separate"/>
      </w:r>
      <w:r w:rsidR="006923CA">
        <w:rPr>
          <w:rFonts w:ascii="PT Root UI" w:hAnsi="PT Root UI" w:cs="PT Root UI"/>
          <w:szCs w:val="24"/>
          <w:lang w:val="en-US"/>
        </w:rPr>
        <w:t>3.2.4.6.3.2</w:t>
      </w:r>
      <w:r>
        <w:rPr>
          <w:rFonts w:ascii="PT Root UI" w:hAnsi="PT Root UI" w:cs="PT Root UI"/>
          <w:szCs w:val="24"/>
          <w:lang w:val="en-US"/>
        </w:rPr>
        <w:fldChar w:fldCharType="end"/>
      </w:r>
      <w:r>
        <w:rPr>
          <w:rFonts w:ascii="PT Root UI" w:hAnsi="PT Root UI" w:cs="PT Root UI"/>
          <w:szCs w:val="24"/>
          <w:lang w:val="en-US"/>
        </w:rPr>
        <w:t xml:space="preserve"> - </w:t>
      </w:r>
      <w:r>
        <w:rPr>
          <w:rFonts w:ascii="PT Root UI" w:hAnsi="PT Root UI" w:cs="PT Root UI"/>
          <w:szCs w:val="24"/>
          <w:lang w:val="en-US"/>
        </w:rPr>
        <w:fldChar w:fldCharType="begin"/>
      </w:r>
      <w:r>
        <w:rPr>
          <w:rFonts w:ascii="PT Root UI" w:hAnsi="PT Root UI" w:cs="PT Root UI"/>
          <w:szCs w:val="24"/>
          <w:lang w:val="en-US"/>
        </w:rPr>
        <w:instrText xml:space="preserve"> REF _Ref121487103 \r \h </w:instrText>
      </w:r>
      <w:r>
        <w:rPr>
          <w:rFonts w:ascii="PT Root UI" w:hAnsi="PT Root UI" w:cs="PT Root UI"/>
          <w:szCs w:val="24"/>
          <w:lang w:val="en-US"/>
        </w:rPr>
      </w:r>
      <w:r>
        <w:rPr>
          <w:rFonts w:ascii="PT Root UI" w:hAnsi="PT Root UI" w:cs="PT Root UI"/>
          <w:szCs w:val="24"/>
          <w:lang w:val="en-US"/>
        </w:rPr>
        <w:fldChar w:fldCharType="separate"/>
      </w:r>
      <w:r w:rsidR="006923CA">
        <w:rPr>
          <w:rFonts w:ascii="PT Root UI" w:hAnsi="PT Root UI" w:cs="PT Root UI"/>
          <w:szCs w:val="24"/>
          <w:lang w:val="en-US"/>
        </w:rPr>
        <w:t>3.2.4.6.3.4</w:t>
      </w:r>
      <w:r>
        <w:rPr>
          <w:rFonts w:ascii="PT Root UI" w:hAnsi="PT Root UI" w:cs="PT Root UI"/>
          <w:szCs w:val="24"/>
          <w:lang w:val="en-US"/>
        </w:rPr>
        <w:fldChar w:fldCharType="end"/>
      </w:r>
      <w:r>
        <w:rPr>
          <w:rFonts w:ascii="PT Root UI" w:hAnsi="PT Root UI" w:cs="PT Root UI"/>
          <w:szCs w:val="24"/>
        </w:rPr>
        <w:t>).</w:t>
      </w:r>
    </w:p>
    <w:p w14:paraId="5638AB1E" w14:textId="06746819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ссылка «Графики» по каждому классу ПО для представления сводных данных о распределении объема закупок по классам ПО в виде круговых диаграмм (пп.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_Ref121487115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3.2.4.6.3.5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).</w:t>
      </w:r>
    </w:p>
    <w:p w14:paraId="57096FB8" w14:textId="77777777" w:rsidR="00AC6BD5" w:rsidRPr="00114201" w:rsidRDefault="00AC6BD5">
      <w:pPr>
        <w:pStyle w:val="tdtoccaptionlevel6"/>
        <w:numPr>
          <w:ilvl w:val="5"/>
          <w:numId w:val="34"/>
        </w:numPr>
        <w:rPr>
          <w:rFonts w:ascii="PT Root UI" w:hAnsi="PT Root UI"/>
        </w:rPr>
      </w:pPr>
      <w:bookmarkStart w:id="241" w:name="_Ref121487096"/>
      <w:r w:rsidRPr="00114201">
        <w:rPr>
          <w:rFonts w:ascii="PT Root UI" w:hAnsi="PT Root UI"/>
        </w:rPr>
        <w:t>Сводные данные о распределении объема закупок по классам ПО с информацией о происхождении ПО</w:t>
      </w:r>
      <w:bookmarkEnd w:id="241"/>
    </w:p>
    <w:p w14:paraId="200FCD2C" w14:textId="7A779A2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При переходе на вкладку подраздела «Класс» в разделе «Отчеты» загружаются сводные данные о классе ПО в табличном выражении с отображением информации о доле отечественного и иностранного ПО в закупках ИКТ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_Ref121479682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3.2.4.6.3.2.Рисунок 65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193ED6F8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В иных случаях, для вывода сводных данных о классе закупаемых ПО с отображением информации о происхождении ПО пользователю необходимо навести курсор на чек-бокс </w:t>
      </w:r>
      <w:r w:rsidR="00207DA3">
        <w:rPr>
          <w:rFonts w:ascii="PT Root UI" w:hAnsi="PT Root UI" w:cs="PT Root UI"/>
          <w:noProof/>
        </w:rPr>
        <w:drawing>
          <wp:inline distT="0" distB="0" distL="0" distR="0" wp14:anchorId="504980AC" wp14:editId="2EDA184F">
            <wp:extent cx="2308225" cy="345440"/>
            <wp:effectExtent l="0" t="0" r="0" b="0"/>
            <wp:docPr id="68" name="Рисунок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0"/>
                    <pic:cNvPicPr>
                      <a:picLocks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225" cy="34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PT Root UI" w:hAnsi="PT Root UI" w:cs="PT Root UI"/>
        </w:rPr>
        <w:t xml:space="preserve"> и активировать его.</w:t>
      </w:r>
    </w:p>
    <w:p w14:paraId="1AC9B499" w14:textId="18106B1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Сводные данные о классе ПО закупаемых ИКТ с указанием о доли отечественного и иностранного ПО в закупках ИКТ выводятся в табличном представлении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_Ref121479682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3.2.4.6.3.2.Рисунок 65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47221684" w14:textId="77777777" w:rsidR="00AC6BD5" w:rsidRDefault="00207DA3">
      <w:pPr>
        <w:pStyle w:val="tdtext"/>
        <w:spacing w:line="240" w:lineRule="auto"/>
        <w:jc w:val="center"/>
        <w:rPr>
          <w:rFonts w:ascii="Arial" w:eastAsia="Times New Roman" w:hAnsi="Arial"/>
          <w:sz w:val="22"/>
          <w:szCs w:val="20"/>
          <w:highlight w:val="cyan"/>
        </w:rPr>
      </w:pPr>
      <w:r>
        <w:rPr>
          <w:noProof/>
        </w:rPr>
        <w:lastRenderedPageBreak/>
        <w:drawing>
          <wp:inline distT="0" distB="0" distL="0" distR="0" wp14:anchorId="7FE34FA9" wp14:editId="5FC7E493">
            <wp:extent cx="6467475" cy="2576195"/>
            <wp:effectExtent l="0" t="0" r="0" b="0"/>
            <wp:docPr id="69" name="Изображение 2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58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257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6A3FE" w14:textId="77777777" w:rsidR="00AC6BD5" w:rsidRDefault="00AC6BD5" w:rsidP="00B44822">
      <w:pPr>
        <w:pStyle w:val="tdillustrationname"/>
      </w:pPr>
      <w:bookmarkStart w:id="242" w:name="_Ref121479682"/>
      <w:r>
        <w:t xml:space="preserve">– Отчеты. Подраздел «Класс». Данные о классе </w:t>
      </w:r>
      <w:proofErr w:type="gramStart"/>
      <w:r>
        <w:t>ПО</w:t>
      </w:r>
      <w:proofErr w:type="gramEnd"/>
      <w:r>
        <w:t xml:space="preserve"> закупаемых ИКТ с происхождением ПО</w:t>
      </w:r>
      <w:bookmarkEnd w:id="242"/>
    </w:p>
    <w:bookmarkEnd w:id="240"/>
    <w:p w14:paraId="3C8DF92D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Табличное представление содержит следующую информацию: «Класс ПО», «Название», «Количество (лт)», </w:t>
      </w:r>
      <w:r>
        <w:rPr>
          <w:rFonts w:ascii="PT Root UI" w:hAnsi="PT Root UI"/>
        </w:rPr>
        <w:t>сводные данные о распределении лотов закупок по классам ПО с информацией о происхождении ПО</w:t>
      </w:r>
      <w:r>
        <w:rPr>
          <w:rFonts w:ascii="PT Root UI" w:hAnsi="PT Root UI" w:cs="PT Root UI"/>
        </w:rPr>
        <w:t>, Ссылка «Графики».</w:t>
      </w:r>
    </w:p>
    <w:p w14:paraId="2D9D0C24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Таблица отсортирована по убыванию количества закупок.</w:t>
      </w:r>
    </w:p>
    <w:p w14:paraId="7CE794EB" w14:textId="77777777" w:rsidR="00AC6BD5" w:rsidRDefault="00AC6BD5">
      <w:pPr>
        <w:pStyle w:val="tdtoccaptionlevel6"/>
        <w:numPr>
          <w:ilvl w:val="5"/>
          <w:numId w:val="34"/>
        </w:numPr>
        <w:rPr>
          <w:rFonts w:ascii="PT Root UI" w:hAnsi="PT Root UI" w:cs="PT Root UI"/>
          <w:szCs w:val="24"/>
        </w:rPr>
      </w:pPr>
      <w:bookmarkStart w:id="243" w:name="_Ref15837"/>
      <w:r>
        <w:rPr>
          <w:rFonts w:ascii="PT Root UI" w:hAnsi="PT Root UI" w:cs="PT Root UI"/>
          <w:szCs w:val="24"/>
        </w:rPr>
        <w:t>Сводные данные о распределении объема закупок по уровню заказчика</w:t>
      </w:r>
      <w:bookmarkEnd w:id="243"/>
    </w:p>
    <w:p w14:paraId="5B490563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Для вывода сводных данных о классе закупаемых ПО с отображением информации об уровне заказчика, Пользователю необходимо навести курсор на чек-бокс </w:t>
      </w:r>
      <w:r w:rsidR="00207DA3">
        <w:rPr>
          <w:noProof/>
        </w:rPr>
        <w:drawing>
          <wp:inline distT="0" distB="0" distL="0" distR="0" wp14:anchorId="51342F86" wp14:editId="5A1012FA">
            <wp:extent cx="2442210" cy="256540"/>
            <wp:effectExtent l="0" t="0" r="0" b="0"/>
            <wp:docPr id="70" name="Изображение 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61"/>
                    <pic:cNvPicPr>
                      <a:picLocks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210" cy="25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PT Root UI" w:hAnsi="PT Root UI" w:cs="PT Root UI"/>
        </w:rPr>
        <w:t xml:space="preserve"> и активировать его.</w:t>
      </w:r>
    </w:p>
    <w:p w14:paraId="1B609723" w14:textId="2DB05975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/>
        </w:rPr>
        <w:t>Сводные данные о распределении объема закупок по классам ПО с информацией об уровне заказчика</w:t>
      </w:r>
      <w:r>
        <w:rPr>
          <w:rFonts w:ascii="PT Root UI" w:hAnsi="PT Root UI" w:cs="PT Root UI"/>
        </w:rPr>
        <w:t>: «Федеральный», «Региональный», «Муниципальный», «Госкомпания» в закупках ИКТ выводятся в табличном представлении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_Ref121479682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65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6392C9F8" w14:textId="77777777" w:rsidR="00AC6BD5" w:rsidRDefault="00207DA3">
      <w:pPr>
        <w:pStyle w:val="tdtext"/>
        <w:spacing w:line="240" w:lineRule="auto"/>
        <w:jc w:val="center"/>
        <w:rPr>
          <w:rFonts w:ascii="Arial" w:eastAsia="Times New Roman" w:hAnsi="Arial"/>
          <w:sz w:val="22"/>
          <w:szCs w:val="20"/>
          <w:highlight w:val="cyan"/>
        </w:rPr>
      </w:pPr>
      <w:r>
        <w:rPr>
          <w:noProof/>
        </w:rPr>
        <w:lastRenderedPageBreak/>
        <w:drawing>
          <wp:inline distT="0" distB="0" distL="0" distR="0" wp14:anchorId="35B4DEDB" wp14:editId="4AE8CB31">
            <wp:extent cx="6467475" cy="2498090"/>
            <wp:effectExtent l="0" t="0" r="0" b="0"/>
            <wp:docPr id="71" name="Изображение 2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62"/>
                    <pic:cNvPicPr>
                      <a:picLocks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249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B0809" w14:textId="77777777" w:rsidR="00AC6BD5" w:rsidRDefault="00AC6BD5" w:rsidP="00B44822">
      <w:pPr>
        <w:pStyle w:val="tdillustrationname"/>
      </w:pPr>
      <w:r>
        <w:t xml:space="preserve">– Отчеты. Подраздел «Класс». Данные о классе </w:t>
      </w:r>
      <w:proofErr w:type="gramStart"/>
      <w:r>
        <w:t>ПО</w:t>
      </w:r>
      <w:proofErr w:type="gramEnd"/>
      <w:r>
        <w:t xml:space="preserve"> закупаемых ИКТ с происхождением ПО</w:t>
      </w:r>
    </w:p>
    <w:p w14:paraId="6C500C0C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Табличное представление содержит следующую информацию: «Класс ПО», «Название», «Количество (лт)», «Стоимость (руб.)», «Федеральный (лт.)», «Региональный (лт.)», «Муниципальный (лт.)», «Госкомпания (лт.)».</w:t>
      </w:r>
    </w:p>
    <w:p w14:paraId="55EB0CD6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Таблица отсортирована по убыванию количества закупок.</w:t>
      </w:r>
    </w:p>
    <w:p w14:paraId="35585DE9" w14:textId="77777777" w:rsidR="00AC6BD5" w:rsidRDefault="00AC6BD5">
      <w:pPr>
        <w:pStyle w:val="tdtoccaptionlevel6"/>
        <w:numPr>
          <w:ilvl w:val="5"/>
          <w:numId w:val="34"/>
        </w:numPr>
        <w:rPr>
          <w:rFonts w:ascii="PT Root UI" w:hAnsi="PT Root UI" w:cs="PT Root UI"/>
          <w:szCs w:val="24"/>
        </w:rPr>
      </w:pPr>
      <w:bookmarkStart w:id="244" w:name="_Ref121487103"/>
      <w:r>
        <w:rPr>
          <w:rFonts w:ascii="PT Root UI" w:hAnsi="PT Root UI" w:cs="PT Root UI"/>
          <w:szCs w:val="24"/>
        </w:rPr>
        <w:t>Сводные данные о распределении объема закупок по классам ПО без информации о происхождении ПО</w:t>
      </w:r>
      <w:bookmarkEnd w:id="244"/>
    </w:p>
    <w:p w14:paraId="1A178A44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Для вывода сводных данных о классе закупаемых ПО без отображения информации о происхождении ПО Пользователю необходимо навести курсор на чек-бокс </w:t>
      </w:r>
      <w:r w:rsidR="00207DA3">
        <w:rPr>
          <w:rFonts w:ascii="PT Root UI" w:hAnsi="PT Root UI" w:cs="PT Root UI"/>
          <w:noProof/>
        </w:rPr>
        <w:drawing>
          <wp:inline distT="0" distB="0" distL="0" distR="0" wp14:anchorId="16C12A72" wp14:editId="0B861456">
            <wp:extent cx="2297430" cy="300990"/>
            <wp:effectExtent l="0" t="0" r="0" b="0"/>
            <wp:docPr id="72" name="Рисунок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9"/>
                    <pic:cNvPicPr>
                      <a:picLocks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430" cy="30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PT Root UI" w:hAnsi="PT Root UI" w:cs="PT Root UI"/>
        </w:rPr>
        <w:t xml:space="preserve"> и отменить его активацию.</w:t>
      </w:r>
    </w:p>
    <w:p w14:paraId="14200548" w14:textId="6FAF5E94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Сводные данные о классе ПО закупаемых ИКТ без указания доли отечественного и иностранного ПО в закупках ИКТ выводятся в табличном представлении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_Ref121482655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3.2.4.6.3.4.Рисунок 67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2B7765F0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  <w:highlight w:val="cyan"/>
        </w:rPr>
      </w:pPr>
      <w:r>
        <w:rPr>
          <w:noProof/>
        </w:rPr>
        <w:lastRenderedPageBreak/>
        <w:drawing>
          <wp:inline distT="0" distB="0" distL="0" distR="0" wp14:anchorId="31C6CE35" wp14:editId="566DBC97">
            <wp:extent cx="6478905" cy="2419985"/>
            <wp:effectExtent l="0" t="0" r="0" b="0"/>
            <wp:docPr id="73" name="Изображение 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63"/>
                    <pic:cNvPicPr>
                      <a:picLocks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241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E664E" w14:textId="77777777" w:rsidR="00AC6BD5" w:rsidRDefault="00AC6BD5" w:rsidP="00B44822">
      <w:pPr>
        <w:pStyle w:val="tdillustrationname"/>
      </w:pPr>
      <w:bookmarkStart w:id="245" w:name="_Ref121482655"/>
      <w:r>
        <w:t xml:space="preserve">- Отчеты. Подраздел «Класс». Данные о классе </w:t>
      </w:r>
      <w:proofErr w:type="gramStart"/>
      <w:r>
        <w:t>ПО</w:t>
      </w:r>
      <w:proofErr w:type="gramEnd"/>
      <w:r>
        <w:t xml:space="preserve"> закупаемых ИКТ без происхождения ПО</w:t>
      </w:r>
      <w:bookmarkEnd w:id="245"/>
    </w:p>
    <w:p w14:paraId="57F78810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Табличное представление содержит следующую информацию: «Класс ПО», «Название», «Количество (лт)», распределение объема закупок по классу ПО в материальном (денежном) выражении, Ссылка «Графики».</w:t>
      </w:r>
    </w:p>
    <w:p w14:paraId="4E2BC3D3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Таблица отсортирована по убыванию количества закупок.</w:t>
      </w:r>
    </w:p>
    <w:p w14:paraId="000452B8" w14:textId="77777777" w:rsidR="00AC6BD5" w:rsidRDefault="00AC6BD5">
      <w:pPr>
        <w:pStyle w:val="tdtoccaptionlevel6"/>
        <w:numPr>
          <w:ilvl w:val="5"/>
          <w:numId w:val="34"/>
        </w:numPr>
        <w:rPr>
          <w:rFonts w:ascii="PT Root UI" w:hAnsi="PT Root UI" w:cs="PT Root UI"/>
          <w:szCs w:val="24"/>
        </w:rPr>
      </w:pPr>
      <w:bookmarkStart w:id="246" w:name="_Ref121487115"/>
      <w:r>
        <w:rPr>
          <w:rFonts w:ascii="PT Root UI" w:hAnsi="PT Root UI" w:cs="PT Root UI"/>
          <w:szCs w:val="24"/>
        </w:rPr>
        <w:t>Ссылка «Графики» (круговые диаграммы по классам ПО</w:t>
      </w:r>
      <w:bookmarkEnd w:id="246"/>
      <w:r>
        <w:rPr>
          <w:rFonts w:ascii="PT Root UI" w:hAnsi="PT Root UI" w:cs="PT Root UI"/>
          <w:szCs w:val="24"/>
        </w:rPr>
        <w:t>)</w:t>
      </w:r>
    </w:p>
    <w:p w14:paraId="40E600E2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Сводные данные о распределении объема закупок по классам ПО также формируются в виде круговых диаграмм по каждому классу ПО и отображают распределение объема закупок ПО на долю ПО отечественного и иностранного происхождения.</w:t>
      </w:r>
    </w:p>
    <w:p w14:paraId="52BCC61A" w14:textId="7870DD6D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Справа в каждой строке класса ПО отображается ссылка «Графики»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_Ref121734933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3.2.4.6.3.5.Рисунок 68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</w:t>
      </w:r>
    </w:p>
    <w:p w14:paraId="2F08BFA5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11C90B9B" wp14:editId="68CEEF54">
            <wp:extent cx="6012415" cy="923401"/>
            <wp:effectExtent l="165100" t="177800" r="147320" b="168910"/>
            <wp:docPr id="74" name="Рисунок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Рисунок 173"/>
                    <pic:cNvPicPr>
                      <a:picLocks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012180" cy="923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DACDB81" w14:textId="77777777" w:rsidR="00AC6BD5" w:rsidRDefault="00AC6BD5" w:rsidP="00B44822">
      <w:pPr>
        <w:pStyle w:val="tdillustrationname"/>
      </w:pPr>
      <w:bookmarkStart w:id="247" w:name="_Ref121734933"/>
      <w:r>
        <w:t>- Отчеты. Подраздел «Класс». Ссылка «Графики»</w:t>
      </w:r>
      <w:bookmarkEnd w:id="247"/>
    </w:p>
    <w:p w14:paraId="6B6DD766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При активации ссылки «Графики» отображается всплывающее окно со сводными данными в виде круговых диаграмм:</w:t>
      </w:r>
    </w:p>
    <w:p w14:paraId="6FED67B3" w14:textId="129D39D0" w:rsidR="00AC6BD5" w:rsidRDefault="00AC6BD5">
      <w:pPr>
        <w:pStyle w:val="tdorderedlistlevel1"/>
        <w:numPr>
          <w:ilvl w:val="0"/>
          <w:numId w:val="35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распределение объема закупок по классу ПО в количественном выражении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_Ref121734965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69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01B043C7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65C0684B" wp14:editId="216DEBFA">
            <wp:extent cx="4326890" cy="2893528"/>
            <wp:effectExtent l="177800" t="177800" r="168910" b="167640"/>
            <wp:docPr id="75" name="Рисунок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174"/>
                    <pic:cNvPicPr>
                      <a:picLocks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326890" cy="28930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224E59C" w14:textId="77777777" w:rsidR="00AC6BD5" w:rsidRDefault="00AC6BD5" w:rsidP="00B44822">
      <w:pPr>
        <w:pStyle w:val="tdillustrationname"/>
      </w:pPr>
      <w:bookmarkStart w:id="248" w:name="_Ref121734965"/>
      <w:r>
        <w:t>- Отчеты. Подраздел «Класс». Распределение объема закупок по классу ПО в количественном выражении</w:t>
      </w:r>
      <w:bookmarkEnd w:id="248"/>
    </w:p>
    <w:p w14:paraId="3C8973FB" w14:textId="33AAC04C" w:rsidR="00AC6BD5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распределение объема закупок по классу ПО в материальном (денежном) выражении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_Ref121734982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70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).</w:t>
      </w:r>
    </w:p>
    <w:p w14:paraId="00333AA8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11028A6C" wp14:editId="29851858">
            <wp:extent cx="4662394" cy="3130310"/>
            <wp:effectExtent l="165100" t="177800" r="151130" b="159385"/>
            <wp:docPr id="76" name="Рисунок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Рисунок 175"/>
                    <pic:cNvPicPr>
                      <a:picLocks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662170" cy="3129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85DE3AC" w14:textId="77777777" w:rsidR="00AC6BD5" w:rsidRDefault="00AC6BD5" w:rsidP="00B44822">
      <w:pPr>
        <w:pStyle w:val="tdillustrationname"/>
      </w:pPr>
      <w:bookmarkStart w:id="249" w:name="_Ref121734982"/>
      <w:r>
        <w:t>- Отчеты. Подраздел «Класс». Распределение объема закупок по классу ПО в материальном (денежном) выражении</w:t>
      </w:r>
      <w:bookmarkEnd w:id="249"/>
    </w:p>
    <w:p w14:paraId="54F41081" w14:textId="77777777" w:rsidR="00AC6BD5" w:rsidRDefault="00AC6BD5">
      <w:pPr>
        <w:pStyle w:val="tdtoccaptionlevel4"/>
        <w:numPr>
          <w:ilvl w:val="3"/>
          <w:numId w:val="34"/>
        </w:numPr>
        <w:spacing w:line="240" w:lineRule="auto"/>
        <w:rPr>
          <w:rFonts w:ascii="PT Root UI" w:hAnsi="PT Root UI" w:cs="PT Root UI"/>
          <w:szCs w:val="24"/>
        </w:rPr>
      </w:pPr>
      <w:bookmarkStart w:id="250" w:name="_Ref120343504"/>
      <w:r>
        <w:rPr>
          <w:rFonts w:ascii="PT Root UI" w:hAnsi="PT Root UI" w:cs="PT Root UI"/>
          <w:szCs w:val="24"/>
        </w:rPr>
        <w:lastRenderedPageBreak/>
        <w:t>Подраздел «Происхождение»</w:t>
      </w:r>
      <w:bookmarkEnd w:id="250"/>
    </w:p>
    <w:p w14:paraId="322A16FB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В данном подразделе формируется отчет «О распределение закупок по происхождению ПО закупаемых ИКТ».</w:t>
      </w:r>
    </w:p>
    <w:p w14:paraId="13C0672A" w14:textId="6D7A4E8F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Рабочая область подраздела приведена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_Ref121488710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3.2.4.7.Рисунок 71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574270C7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drawing>
          <wp:inline distT="0" distB="0" distL="0" distR="0" wp14:anchorId="7203A9E7" wp14:editId="19927D9B">
            <wp:extent cx="6557010" cy="3077845"/>
            <wp:effectExtent l="0" t="0" r="8890" b="8255"/>
            <wp:docPr id="77" name="Изображение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88"/>
                    <pic:cNvPicPr>
                      <a:picLocks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010" cy="307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AED56D0" w14:textId="77777777" w:rsidR="00AC6BD5" w:rsidRDefault="00AC6BD5" w:rsidP="00B44822">
      <w:pPr>
        <w:pStyle w:val="tdillustrationname"/>
      </w:pPr>
      <w:bookmarkStart w:id="251" w:name="_Ref121488710"/>
      <w:r>
        <w:t>– Отчеты. Подраздел «Происхождение».</w:t>
      </w:r>
      <w:bookmarkEnd w:id="251"/>
    </w:p>
    <w:p w14:paraId="6E283F34" w14:textId="0247235E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После получения от сервера ответа на запрос формирования отчета, Пользователю выводятся сводные данные о распределение закупок по происхождению ПО закупаемых ИКТ с указанием даты и времени формирования отчета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_Ref120351324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3.2.4.3.Рисунок 50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190D9F56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Сводные данные о распределение закупок по происхождению </w:t>
      </w:r>
      <w:proofErr w:type="gramStart"/>
      <w:r>
        <w:rPr>
          <w:rFonts w:ascii="PT Root UI" w:hAnsi="PT Root UI" w:cs="PT Root UI"/>
        </w:rPr>
        <w:t>ПО</w:t>
      </w:r>
      <w:proofErr w:type="gramEnd"/>
      <w:r>
        <w:rPr>
          <w:rFonts w:ascii="PT Root UI" w:hAnsi="PT Root UI" w:cs="PT Root UI"/>
        </w:rPr>
        <w:t xml:space="preserve"> закупаемых ИКТ выводятся в табличном виде, а также в виде круговых диаграмм, и включают в себя следующую информацию:</w:t>
      </w:r>
    </w:p>
    <w:p w14:paraId="3AA659DE" w14:textId="5BAED18B" w:rsidR="00AC6BD5" w:rsidRDefault="00AC6BD5">
      <w:pPr>
        <w:pStyle w:val="tdorderedlistlevel1"/>
        <w:numPr>
          <w:ilvl w:val="0"/>
          <w:numId w:val="36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Распределение закупок ИКТ по происхождению и по типу торгов (ФЗ-44/ФЗ-223) в количественном и в денежном выражении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_Ref119098496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72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1AD27942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5B90985A" wp14:editId="5531ABD5">
            <wp:extent cx="6011200" cy="1217435"/>
            <wp:effectExtent l="177800" t="177800" r="161290" b="167005"/>
            <wp:docPr id="78" name="Рисунок 5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Рисунок 536"/>
                    <pic:cNvPicPr>
                      <a:picLocks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910" cy="12172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782AA20" w14:textId="77777777" w:rsidR="00AC6BD5" w:rsidRDefault="00AC6BD5" w:rsidP="00B44822">
      <w:pPr>
        <w:pStyle w:val="tdillustrationname"/>
      </w:pPr>
      <w:bookmarkStart w:id="252" w:name="_Ref119098496"/>
      <w:r>
        <w:t xml:space="preserve">- Распределение закупок ИКТ по происхождению и по типу торгов (ФЗ-44/ФЗ-223) в количественном и в денежном выражении </w:t>
      </w:r>
      <w:bookmarkEnd w:id="252"/>
    </w:p>
    <w:p w14:paraId="0AC55C9A" w14:textId="7636D02E" w:rsidR="00AC6BD5" w:rsidRDefault="00AC6BD5">
      <w:pPr>
        <w:pStyle w:val="tdorderedlistlevel1"/>
        <w:numPr>
          <w:ilvl w:val="0"/>
          <w:numId w:val="36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Круговая диаграмма по распределению закупок по происхождению ПО в денежном выражении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_Ref119098504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73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507E44A7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6D99DCDF" wp14:editId="42BB56B1">
            <wp:extent cx="4695825" cy="2978406"/>
            <wp:effectExtent l="177800" t="177800" r="168275" b="171450"/>
            <wp:docPr id="79" name="Рисунок 5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Рисунок 537"/>
                    <pic:cNvPicPr>
                      <a:picLocks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2978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71CAA2A" w14:textId="77777777" w:rsidR="00AC6BD5" w:rsidRDefault="00AC6BD5" w:rsidP="00B44822">
      <w:pPr>
        <w:pStyle w:val="tdillustrationname"/>
      </w:pPr>
      <w:bookmarkStart w:id="253" w:name="_Ref119098504"/>
      <w:r>
        <w:t xml:space="preserve">- Распределение закупок по происхождению ПО в денежном выражении </w:t>
      </w:r>
      <w:bookmarkEnd w:id="253"/>
    </w:p>
    <w:p w14:paraId="41B8CB86" w14:textId="5DF7C576" w:rsidR="00AC6BD5" w:rsidRDefault="00AC6BD5">
      <w:pPr>
        <w:pStyle w:val="tdorderedlistlevel1"/>
        <w:numPr>
          <w:ilvl w:val="0"/>
          <w:numId w:val="36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Круговая диаграмма по распределению закупок по происхождению ПО в количественном выражении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_Ref119098512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74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).</w:t>
      </w:r>
    </w:p>
    <w:p w14:paraId="6964AB58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27F98B8F" wp14:editId="2B6BBCD3">
            <wp:extent cx="4796238" cy="2847839"/>
            <wp:effectExtent l="177800" t="177800" r="169545" b="162560"/>
            <wp:docPr id="80" name="Рисунок 5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Рисунок 538"/>
                    <pic:cNvPicPr>
                      <a:picLocks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155" cy="2847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60E3CBD" w14:textId="77777777" w:rsidR="00AC6BD5" w:rsidRDefault="00AC6BD5" w:rsidP="00B44822">
      <w:pPr>
        <w:pStyle w:val="tdillustrationname"/>
      </w:pPr>
      <w:bookmarkStart w:id="254" w:name="_Ref119098512"/>
      <w:r>
        <w:t xml:space="preserve">- Распределение закупок по происхождению ПО в количественном выражении </w:t>
      </w:r>
      <w:bookmarkEnd w:id="254"/>
    </w:p>
    <w:p w14:paraId="7B3CFC78" w14:textId="77777777" w:rsidR="00AC6BD5" w:rsidRDefault="00AC6BD5">
      <w:pPr>
        <w:pStyle w:val="tdtoccaptionlevel4"/>
        <w:numPr>
          <w:ilvl w:val="3"/>
          <w:numId w:val="34"/>
        </w:numPr>
        <w:spacing w:line="240" w:lineRule="auto"/>
        <w:rPr>
          <w:rFonts w:ascii="PT Root UI" w:hAnsi="PT Root UI" w:cs="PT Root UI"/>
          <w:szCs w:val="24"/>
        </w:rPr>
      </w:pPr>
      <w:bookmarkStart w:id="255" w:name="_Ref120343530"/>
      <w:r>
        <w:rPr>
          <w:rFonts w:ascii="PT Root UI" w:hAnsi="PT Root UI" w:cs="PT Root UI"/>
          <w:szCs w:val="24"/>
        </w:rPr>
        <w:t>Подраздел «Обоснование»</w:t>
      </w:r>
      <w:bookmarkEnd w:id="255"/>
    </w:p>
    <w:p w14:paraId="6DAE7151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В данном подразделе формируется отчет «О наличии обоснования о невозможности соблюдения запрета на закупку ИКТ».</w:t>
      </w:r>
    </w:p>
    <w:p w14:paraId="583E15A7" w14:textId="2CF6E01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Рабочая область подраздела приведена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_Ref121735117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3.2.4.8.Рисунок 75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60D190CA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drawing>
          <wp:inline distT="0" distB="0" distL="0" distR="0" wp14:anchorId="5F37B641" wp14:editId="7F2DC2AE">
            <wp:extent cx="6567805" cy="3077845"/>
            <wp:effectExtent l="0" t="0" r="10795" b="8255"/>
            <wp:docPr id="81" name="Изображение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90"/>
                    <pic:cNvPicPr>
                      <a:picLocks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307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2AC8F84" w14:textId="77777777" w:rsidR="00AC6BD5" w:rsidRDefault="00AC6BD5" w:rsidP="00B44822">
      <w:pPr>
        <w:pStyle w:val="tdillustrationname"/>
      </w:pPr>
      <w:bookmarkStart w:id="256" w:name="_Ref121735117"/>
      <w:r>
        <w:t>– Отчеты. Подраздел «Обоснование»</w:t>
      </w:r>
      <w:bookmarkEnd w:id="256"/>
    </w:p>
    <w:p w14:paraId="110A97A5" w14:textId="0AE87E13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lastRenderedPageBreak/>
        <w:t>После получения от сервера ответа на запрос формирования отчета, Пользователю выводятся сводные данные о наличии обоснования о невозможности соблюдения запрета на закупку ИКТ с указанием даты и времени формирования отчета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_Ref120351324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3.2.4.3.Рисунок 50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5E683C81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Сводные данные о наличии обоснования о невозможности соблюдения запрета на закупку ИКТ выводятся в табличном виде, а также в виде круговых диаграмм, и включают в себя следующую информацию:</w:t>
      </w:r>
    </w:p>
    <w:p w14:paraId="5FE5F71B" w14:textId="76E07BFC" w:rsidR="00AC6BD5" w:rsidRDefault="00AC6BD5">
      <w:pPr>
        <w:pStyle w:val="tdorderedlistlevel1"/>
        <w:numPr>
          <w:ilvl w:val="0"/>
          <w:numId w:val="37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распределение закупок ИКТ по наличию обоснования о невозможности соблюдения запрета на закупку ИКТ и по типу торгов (ФЗ-44/ФЗ-223) в количественном и в денежном выражении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_Ref119098523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76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1445A346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7C6E4293" wp14:editId="2CFCFB9D">
            <wp:extent cx="6368604" cy="1453304"/>
            <wp:effectExtent l="177800" t="177800" r="159385" b="160020"/>
            <wp:docPr id="82" name="Рисунок 5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Рисунок 541"/>
                    <pic:cNvPicPr>
                      <a:picLocks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415" cy="14528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E956D73" w14:textId="75E5D312" w:rsidR="00AC6BD5" w:rsidRDefault="00AC6BD5" w:rsidP="00B44822">
      <w:pPr>
        <w:pStyle w:val="tdillustrationname"/>
      </w:pPr>
      <w:bookmarkStart w:id="257" w:name="_Ref119098523"/>
      <w:r>
        <w:t>- Распределение закупок ИКТ по наличию обоснования о невозможности соблюдения запрета на закупку ИКТ и по типу торгов в количественном и в денежном выражении</w:t>
      </w:r>
      <w:bookmarkEnd w:id="257"/>
    </w:p>
    <w:p w14:paraId="5594B762" w14:textId="592C3DA2" w:rsidR="00AC6BD5" w:rsidRDefault="00AC6BD5">
      <w:pPr>
        <w:pStyle w:val="tdorderedlistlevel1"/>
        <w:keepNext/>
        <w:numPr>
          <w:ilvl w:val="0"/>
          <w:numId w:val="36"/>
        </w:numPr>
        <w:spacing w:line="240" w:lineRule="auto"/>
        <w:ind w:left="284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lastRenderedPageBreak/>
        <w:t>круговая диаграмма по распределению закупок по наличию обоснований о невозможности соблюдение запрета на закупки ИКТ по 44-ФЗ в денежном выражении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_Ref119098531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77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454C05F0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004D7368" wp14:editId="36510731">
            <wp:extent cx="4061609" cy="3102866"/>
            <wp:effectExtent l="177800" t="177800" r="167640" b="161290"/>
            <wp:docPr id="83" name="Рисунок 5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Рисунок 542"/>
                    <pic:cNvPicPr>
                      <a:picLocks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460" cy="31026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08CB224" w14:textId="77777777" w:rsidR="00AC6BD5" w:rsidRDefault="00AC6BD5" w:rsidP="00B44822">
      <w:pPr>
        <w:pStyle w:val="tdillustrationname"/>
      </w:pPr>
      <w:bookmarkStart w:id="258" w:name="_Ref119098531"/>
      <w:r>
        <w:t>- Распределение закупок по наличию «обоснований о невозможности соблюдение запрета» (для закупок по 44-ФЗ) в денежном выражении</w:t>
      </w:r>
      <w:bookmarkEnd w:id="258"/>
    </w:p>
    <w:p w14:paraId="009ABC6A" w14:textId="2DF75122" w:rsidR="00AC6BD5" w:rsidRDefault="00AC6BD5">
      <w:pPr>
        <w:pStyle w:val="tdorderedlistlevel1"/>
        <w:keepNext/>
        <w:numPr>
          <w:ilvl w:val="0"/>
          <w:numId w:val="36"/>
        </w:numPr>
        <w:spacing w:line="240" w:lineRule="auto"/>
        <w:ind w:left="426" w:hanging="357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lastRenderedPageBreak/>
        <w:t>круговая диаграмма по распределению закупок по наличию обоснования о невозможности соблюдение запрета на закупки ИКТ по ФЗ-44 в количественном выражении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_Ref119098540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78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).</w:t>
      </w:r>
    </w:p>
    <w:p w14:paraId="4B3ADDDD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5D8DB54C" wp14:editId="20710C50">
            <wp:extent cx="4467457" cy="3563924"/>
            <wp:effectExtent l="165100" t="177800" r="155575" b="170180"/>
            <wp:docPr id="84" name="Рисунок 5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Рисунок 543"/>
                    <pic:cNvPicPr>
                      <a:picLocks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3563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5E3956" w14:textId="77777777" w:rsidR="00AC6BD5" w:rsidRDefault="00AC6BD5" w:rsidP="00B44822">
      <w:pPr>
        <w:pStyle w:val="tdillustrationname"/>
      </w:pPr>
      <w:bookmarkStart w:id="259" w:name="_Ref119098540"/>
      <w:r>
        <w:t xml:space="preserve">- Распределение закупок по наличию «обоснований о невозможности соблюдение запрета» (для закупок по 44-ФЗ) в количественном выражении </w:t>
      </w:r>
      <w:bookmarkEnd w:id="259"/>
    </w:p>
    <w:p w14:paraId="72D25F91" w14:textId="77777777" w:rsidR="001755B7" w:rsidRDefault="001755B7">
      <w:pPr>
        <w:rPr>
          <w:rFonts w:ascii="PT Root UI" w:hAnsi="PT Root UI" w:cs="PT Root UI"/>
          <w:b/>
          <w:bCs/>
          <w:sz w:val="28"/>
          <w:lang w:eastAsia="ru-RU"/>
        </w:rPr>
      </w:pPr>
      <w:bookmarkStart w:id="260" w:name="_Ref161919147"/>
      <w:bookmarkStart w:id="261" w:name="_Ref161919158"/>
      <w:r>
        <w:rPr>
          <w:rFonts w:ascii="PT Root UI" w:hAnsi="PT Root UI" w:cs="PT Root UI"/>
        </w:rPr>
        <w:br w:type="page"/>
      </w:r>
    </w:p>
    <w:p w14:paraId="35CA5336" w14:textId="484C5984" w:rsidR="00AC6BD5" w:rsidRDefault="00947609">
      <w:pPr>
        <w:pStyle w:val="tdtoccaptionlevel3"/>
        <w:numPr>
          <w:ilvl w:val="2"/>
          <w:numId w:val="34"/>
        </w:numPr>
        <w:spacing w:line="240" w:lineRule="auto"/>
        <w:rPr>
          <w:rFonts w:ascii="PT Root UI" w:hAnsi="PT Root UI" w:cs="PT Root UI"/>
          <w:szCs w:val="24"/>
        </w:rPr>
      </w:pPr>
      <w:bookmarkStart w:id="262" w:name="_Toc205912383"/>
      <w:r>
        <w:rPr>
          <w:rFonts w:ascii="PT Root UI" w:hAnsi="PT Root UI" w:cs="PT Root UI"/>
          <w:szCs w:val="24"/>
        </w:rPr>
        <w:lastRenderedPageBreak/>
        <w:t>Отчеты</w:t>
      </w:r>
      <w:r>
        <w:rPr>
          <w:rFonts w:ascii="PT Root UI" w:hAnsi="PT Root UI" w:cs="PT Root UI"/>
          <w:szCs w:val="24"/>
          <w:lang w:val="en-US"/>
        </w:rPr>
        <w:t xml:space="preserve"> до 2023</w:t>
      </w:r>
      <w:bookmarkEnd w:id="260"/>
      <w:bookmarkEnd w:id="261"/>
      <w:bookmarkEnd w:id="262"/>
    </w:p>
    <w:p w14:paraId="0DFF6531" w14:textId="350B28CC" w:rsidR="00832B95" w:rsidRDefault="00AC6BD5" w:rsidP="00832B9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Раздел «Отчеты до 2023» предназначен для вывода Пользователю сводных данных по результатам выполнения анализа завершенных закупок ИКТ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_Ref24279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79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58217B80" w14:textId="461420A8" w:rsidR="00832B95" w:rsidRPr="00832B95" w:rsidRDefault="00832B95" w:rsidP="00832B95">
      <w:pPr>
        <w:pStyle w:val="tdtext"/>
        <w:spacing w:line="240" w:lineRule="auto"/>
        <w:ind w:left="-426"/>
        <w:jc w:val="center"/>
        <w:rPr>
          <w:rFonts w:ascii="PT Root UI" w:hAnsi="PT Root UI" w:cs="PT Root UI"/>
        </w:rPr>
      </w:pPr>
      <w:r>
        <w:rPr>
          <w:rFonts w:ascii="PT Root UI" w:hAnsi="PT Root UI" w:cs="PT Root UI"/>
          <w:noProof/>
        </w:rPr>
        <w:drawing>
          <wp:inline distT="0" distB="0" distL="0" distR="0" wp14:anchorId="1B3E2FC5" wp14:editId="20156C85">
            <wp:extent cx="6480175" cy="3121025"/>
            <wp:effectExtent l="0" t="0" r="0" b="3175"/>
            <wp:docPr id="521315648" name="Рисунок 118" descr="Изображение выглядит как текст, число, снимок экран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315648" name="Рисунок 118" descr="Изображение выглядит как текст, число, снимок экрана&#10;&#10;Контент, сгенерированный ИИ, может содержать ошибки.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12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FCA79" w14:textId="77777777" w:rsidR="00AC6BD5" w:rsidRDefault="00AC6BD5" w:rsidP="00B44822">
      <w:pPr>
        <w:pStyle w:val="tdillustrationname"/>
      </w:pPr>
      <w:bookmarkStart w:id="263" w:name="_Ref24279"/>
      <w:r>
        <w:t>— Отчеты. Структура подраздела</w:t>
      </w:r>
      <w:bookmarkEnd w:id="263"/>
    </w:p>
    <w:p w14:paraId="18C748D2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Все страницы раздела имеют идентичную структуру и состоят из следующих элементов:</w:t>
      </w:r>
    </w:p>
    <w:p w14:paraId="304150FE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название раздела;</w:t>
      </w:r>
    </w:p>
    <w:p w14:paraId="54CCFCA9" w14:textId="2357C32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область навигации по подразделам страницы «Отчеты до 2023» (пп.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_Ref9171 \r \h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3.2.5.1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5705B7CF" w14:textId="3D9ED4DC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(3) элементы управления параметрами формирования отчетов (пп.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_Ref9344 \r \h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3.2.5.2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116966EE" w14:textId="0E214BB1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(4) рабочая область выбранного подраздела (пп.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_Ref9449 \r \h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3.2.5.3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 xml:space="preserve"> — </w:t>
      </w:r>
      <w:r>
        <w:rPr>
          <w:rFonts w:ascii="PT Root UI" w:hAnsi="PT Root UI" w:cs="PT Root UI"/>
          <w:szCs w:val="24"/>
          <w:lang w:val="en-US"/>
        </w:rPr>
        <w:fldChar w:fldCharType="begin"/>
      </w:r>
      <w:r>
        <w:rPr>
          <w:rFonts w:ascii="PT Root UI" w:hAnsi="PT Root UI" w:cs="PT Root UI"/>
          <w:szCs w:val="24"/>
          <w:lang w:val="en-US"/>
        </w:rPr>
        <w:instrText xml:space="preserve"> REF _Ref18938 \r \h </w:instrText>
      </w:r>
      <w:r>
        <w:rPr>
          <w:rFonts w:ascii="PT Root UI" w:hAnsi="PT Root UI" w:cs="PT Root UI"/>
          <w:szCs w:val="24"/>
          <w:lang w:val="en-US"/>
        </w:rPr>
      </w:r>
      <w:r>
        <w:rPr>
          <w:rFonts w:ascii="PT Root UI" w:hAnsi="PT Root UI" w:cs="PT Root UI"/>
          <w:szCs w:val="24"/>
          <w:lang w:val="en-US"/>
        </w:rPr>
        <w:fldChar w:fldCharType="separate"/>
      </w:r>
      <w:r w:rsidR="006923CA">
        <w:rPr>
          <w:rFonts w:ascii="PT Root UI" w:hAnsi="PT Root UI" w:cs="PT Root UI"/>
          <w:szCs w:val="24"/>
          <w:lang w:val="en-US"/>
        </w:rPr>
        <w:t>3.2.5.8</w:t>
      </w:r>
      <w:r>
        <w:rPr>
          <w:rFonts w:ascii="PT Root UI" w:hAnsi="PT Root UI" w:cs="PT Root UI"/>
          <w:szCs w:val="24"/>
          <w:lang w:val="en-US"/>
        </w:rPr>
        <w:fldChar w:fldCharType="end"/>
      </w:r>
      <w:r>
        <w:rPr>
          <w:rFonts w:ascii="PT Root UI" w:hAnsi="PT Root UI" w:cs="PT Root UI"/>
          <w:szCs w:val="24"/>
        </w:rPr>
        <w:t>).</w:t>
      </w:r>
    </w:p>
    <w:p w14:paraId="139E6D10" w14:textId="77777777" w:rsidR="00AC6BD5" w:rsidRDefault="00AC6BD5">
      <w:pPr>
        <w:pStyle w:val="tdtoccaptionlevel4"/>
        <w:numPr>
          <w:ilvl w:val="3"/>
          <w:numId w:val="38"/>
        </w:numPr>
        <w:spacing w:line="240" w:lineRule="auto"/>
        <w:rPr>
          <w:rFonts w:ascii="PT Root UI" w:hAnsi="PT Root UI" w:cs="PT Root UI"/>
          <w:szCs w:val="24"/>
        </w:rPr>
      </w:pPr>
      <w:bookmarkStart w:id="264" w:name="_Ref9171"/>
      <w:r>
        <w:rPr>
          <w:rFonts w:ascii="PT Root UI" w:hAnsi="PT Root UI" w:cs="PT Root UI"/>
          <w:szCs w:val="24"/>
        </w:rPr>
        <w:t xml:space="preserve">Область навигации по подразделам страницы «Отчеты» </w:t>
      </w:r>
      <w:bookmarkEnd w:id="264"/>
    </w:p>
    <w:p w14:paraId="3FCAC5EB" w14:textId="6F431ADB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Область навигации по подразделам раздела «Отчеты до 2023» приведена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_Ref24961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80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6117B0AB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drawing>
          <wp:inline distT="0" distB="0" distL="0" distR="0" wp14:anchorId="3E1B015C" wp14:editId="2D0FF2DA">
            <wp:extent cx="6567805" cy="1215390"/>
            <wp:effectExtent l="0" t="0" r="0" b="0"/>
            <wp:docPr id="86" name="Изображение 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06"/>
                    <pic:cNvPicPr>
                      <a:picLocks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121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18A54" w14:textId="77777777" w:rsidR="00AC6BD5" w:rsidRDefault="00AC6BD5" w:rsidP="00B44822">
      <w:pPr>
        <w:pStyle w:val="tdillustrationname"/>
      </w:pPr>
      <w:bookmarkStart w:id="265" w:name="_Ref24961"/>
      <w:r>
        <w:t>– Отчеты. Подразделы</w:t>
      </w:r>
      <w:bookmarkEnd w:id="265"/>
    </w:p>
    <w:p w14:paraId="3B849C2C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lastRenderedPageBreak/>
        <w:t>Область навигации предназначена для переключения между следующими подразделами:</w:t>
      </w:r>
    </w:p>
    <w:p w14:paraId="69680DC9" w14:textId="184E929E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_Ref120343351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Подраздел «Уровень»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 xml:space="preserve"> — предназначен для формирования отчета «Об уровне разграничения полномочий компаний». Описание рабочей области отчета приведено в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_Ref9449 \r \h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3.2.5.3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;</w:t>
      </w:r>
    </w:p>
    <w:p w14:paraId="57E5D500" w14:textId="498453E4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_Ref119087657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Подраздел «Способ определения»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 xml:space="preserve"> — предназначен для формирования отчета «О способе определения поставщика». Описание рабочей области отчета приведено в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_Ref16623 \r \h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3.2.5.4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;</w:t>
      </w:r>
    </w:p>
    <w:p w14:paraId="272939F1" w14:textId="3EAA4F32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(3)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_Ref120343437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Подраздел «Этапы»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 xml:space="preserve"> — предназначен для формирования отчета «Об этапах закупок ИКТ». Описание рабочей области отчета приведено в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_Ref18014 \r \h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3.2.5.5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;</w:t>
      </w:r>
    </w:p>
    <w:p w14:paraId="73A09D54" w14:textId="322FBB70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(4)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_Ref120343481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Подраздел «Класс»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 xml:space="preserve"> — предназначен для формирования отчета «О классе ПО, закупаемых ИКТ». Описание рабочей области отчета приведено в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_Ref161922062 \n \h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3.2.5.6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;</w:t>
      </w:r>
    </w:p>
    <w:p w14:paraId="73C083FE" w14:textId="0F27EBAD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(5)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_Ref120343504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Подраздел «Происхождение»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 xml:space="preserve"> — предназначен для формирования отчета «О происхождении закупаемых ИКТ». Описание рабочей области отчета приведено в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_Ref18925 \r \h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3.2.5.7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  <w:lang w:val="en-US"/>
        </w:rPr>
        <w:t>;</w:t>
      </w:r>
    </w:p>
    <w:p w14:paraId="3B949771" w14:textId="55D54F19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(6)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_Ref120343530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Подраздел «Обоснование»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 xml:space="preserve"> — предназначен для формирования отчета «О наличии обоснования о невозможности соблюдения запрета». Описание рабочей области отчета приведено в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_Ref18938 \r \h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3.2.5.8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  <w:lang w:val="en-US"/>
        </w:rPr>
        <w:t>.</w:t>
      </w:r>
    </w:p>
    <w:p w14:paraId="4E82A0BE" w14:textId="77777777" w:rsidR="00AC6BD5" w:rsidRDefault="00AC6BD5">
      <w:pPr>
        <w:pStyle w:val="tdtoccaptionlevel4"/>
        <w:numPr>
          <w:ilvl w:val="3"/>
          <w:numId w:val="38"/>
        </w:numPr>
        <w:spacing w:line="240" w:lineRule="auto"/>
        <w:rPr>
          <w:rFonts w:ascii="PT Root UI" w:hAnsi="PT Root UI" w:cs="PT Root UI"/>
          <w:szCs w:val="24"/>
        </w:rPr>
      </w:pPr>
      <w:bookmarkStart w:id="266" w:name="_Ref9344"/>
      <w:r>
        <w:rPr>
          <w:rFonts w:ascii="PT Root UI" w:hAnsi="PT Root UI" w:cs="PT Root UI"/>
          <w:szCs w:val="24"/>
        </w:rPr>
        <w:t>Элементы управления параметрами формирования отчетов</w:t>
      </w:r>
      <w:bookmarkEnd w:id="266"/>
    </w:p>
    <w:p w14:paraId="045D78F0" w14:textId="3AE28863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Элементы управления параметрами формирования отчетов приведены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_Ref25356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81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10F52F7C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57E46A2A" wp14:editId="70C9A658">
            <wp:extent cx="6355111" cy="737597"/>
            <wp:effectExtent l="177800" t="177800" r="160020" b="164465"/>
            <wp:docPr id="87" name="Изображение 2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63"/>
                    <pic:cNvPicPr>
                      <a:picLocks/>
                    </pic:cNvPicPr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5080" cy="737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92B668A" w14:textId="77777777" w:rsidR="00AC6BD5" w:rsidRDefault="00AC6BD5" w:rsidP="00B44822">
      <w:pPr>
        <w:pStyle w:val="tdillustrationname"/>
      </w:pPr>
      <w:bookmarkStart w:id="267" w:name="_Ref25356"/>
      <w:r>
        <w:t>— Элементы управления</w:t>
      </w:r>
      <w:bookmarkEnd w:id="267"/>
    </w:p>
    <w:p w14:paraId="01098258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Элементы управления параметрами формирования отчетов включают в себя:</w:t>
      </w:r>
    </w:p>
    <w:p w14:paraId="64DA2503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поля ввода даты отчета до 31.12.2022 «Дата от» и «Дата до», предназначенные для ввода даты в формате «день.месяц.год»;</w:t>
      </w:r>
    </w:p>
    <w:p w14:paraId="1FCAC307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поля ввода «Цена закупки от» и «Цена закупки до», предназначенные для ввода параметров цены закупки;</w:t>
      </w:r>
    </w:p>
    <w:p w14:paraId="40A8A7CE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lastRenderedPageBreak/>
        <w:t xml:space="preserve"> (3) кнопка «Сформировать отчет» предназначенная для отправки на сервер запроса на формирование отчета в соответствии с указанными параметрами.</w:t>
      </w:r>
    </w:p>
    <w:p w14:paraId="213A4F85" w14:textId="77777777" w:rsidR="00AC6BD5" w:rsidRPr="0025470D" w:rsidRDefault="00AC6BD5">
      <w:pPr>
        <w:pStyle w:val="tdtoccaptionlevel4"/>
        <w:numPr>
          <w:ilvl w:val="3"/>
          <w:numId w:val="38"/>
        </w:numPr>
        <w:spacing w:line="240" w:lineRule="auto"/>
        <w:rPr>
          <w:rFonts w:ascii="PT Root UI" w:hAnsi="PT Root UI" w:cs="PT Root UI"/>
          <w:szCs w:val="24"/>
        </w:rPr>
      </w:pPr>
      <w:bookmarkStart w:id="268" w:name="_Ref9449"/>
      <w:r w:rsidRPr="0025470D">
        <w:rPr>
          <w:rFonts w:ascii="PT Root UI" w:hAnsi="PT Root UI" w:cs="PT Root UI"/>
          <w:szCs w:val="24"/>
        </w:rPr>
        <w:t>Подраздел «Уровень»</w:t>
      </w:r>
      <w:bookmarkEnd w:id="268"/>
    </w:p>
    <w:p w14:paraId="5509784F" w14:textId="77777777" w:rsidR="00AC6BD5" w:rsidRPr="0063064F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В данном подразделе формируется отчет «Об уровне разграничения полномочий компаний» до 31.12.2022. </w:t>
      </w:r>
    </w:p>
    <w:p w14:paraId="6759441E" w14:textId="02933D0D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Рабочая область подраздела приведена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_Ref161919736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82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66970F6F" w14:textId="12DC0AF1" w:rsidR="00AC6BD5" w:rsidRDefault="00832B95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1E9C74D4" wp14:editId="6F796B47">
            <wp:extent cx="6480175" cy="3265170"/>
            <wp:effectExtent l="0" t="0" r="0" b="0"/>
            <wp:docPr id="810899101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899101" name="Рисунок 810899101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26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7FBAD" w14:textId="5AE4650E" w:rsidR="00AC6BD5" w:rsidRDefault="00AC6BD5" w:rsidP="00B44822">
      <w:pPr>
        <w:pStyle w:val="tdillustrationname"/>
      </w:pPr>
      <w:bookmarkStart w:id="269" w:name="_Ref161919736"/>
      <w:bookmarkStart w:id="270" w:name="_Ref25719"/>
      <w:r>
        <w:t xml:space="preserve">—Отчеты. </w:t>
      </w:r>
      <w:r>
        <w:fldChar w:fldCharType="begin"/>
      </w:r>
      <w:r>
        <w:instrText xml:space="preserve"> REF _Ref120343351 \h  \* MERGEFORMAT </w:instrText>
      </w:r>
      <w:r>
        <w:fldChar w:fldCharType="separate"/>
      </w:r>
      <w:r w:rsidR="006923CA">
        <w:t>Подраздел «Уровень»</w:t>
      </w:r>
      <w:r>
        <w:fldChar w:fldCharType="end"/>
      </w:r>
      <w:bookmarkEnd w:id="269"/>
      <w:r>
        <w:t xml:space="preserve"> </w:t>
      </w:r>
      <w:bookmarkEnd w:id="270"/>
    </w:p>
    <w:p w14:paraId="44840948" w14:textId="77C40D4A" w:rsidR="00AC6BD5" w:rsidRDefault="00AC6BD5" w:rsidP="002D0596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После получения от сервера ответа на запрос формирования отчета, Пользователю выводятся сводные данные об уровнях разграничения полномочий компаний за выбранный Пользователем период до 31.12.2022</w:t>
      </w:r>
      <w:r w:rsidR="002D0596">
        <w:rPr>
          <w:rFonts w:ascii="PT Root UI" w:hAnsi="PT Root UI" w:cs="PT Root UI"/>
        </w:rPr>
        <w:t>.</w:t>
      </w:r>
    </w:p>
    <w:p w14:paraId="1864F49D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Сводные данные об уровнях разграничения полномочий компаний выводятся в табличном виде, а также в виде круговых диаграмм и гистограмм, и включают в себя следующую информацию:</w:t>
      </w:r>
    </w:p>
    <w:p w14:paraId="7408DC43" w14:textId="5AB1320D" w:rsidR="00AC6BD5" w:rsidRDefault="002D0596" w:rsidP="002D0596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Р</w:t>
      </w:r>
      <w:r w:rsidR="00AC6BD5">
        <w:rPr>
          <w:rFonts w:ascii="PT Root UI" w:hAnsi="PT Root UI" w:cs="PT Root UI"/>
        </w:rPr>
        <w:t>аспределение объема закупок по уровням разграничения полномочий компаний и по типу торгов (ФЗ-44/ФЗ-223) в материальном (денежном) выражении в табличном виде (</w:t>
      </w:r>
      <w:r w:rsidR="00AC6BD5">
        <w:rPr>
          <w:rFonts w:ascii="PT Root UI" w:hAnsi="PT Root UI" w:cs="PT Root UI"/>
        </w:rPr>
        <w:fldChar w:fldCharType="begin"/>
      </w:r>
      <w:r w:rsidR="00AC6BD5">
        <w:rPr>
          <w:rFonts w:ascii="PT Root UI" w:hAnsi="PT Root UI" w:cs="PT Root UI"/>
        </w:rPr>
        <w:instrText xml:space="preserve"> REF _Ref25997 \n \h </w:instrText>
      </w:r>
      <w:r>
        <w:rPr>
          <w:rFonts w:ascii="PT Root UI" w:hAnsi="PT Root UI" w:cs="PT Root UI"/>
        </w:rPr>
        <w:instrText xml:space="preserve"> \* MERGEFORMAT </w:instrText>
      </w:r>
      <w:r w:rsidR="00AC6BD5">
        <w:rPr>
          <w:rFonts w:ascii="PT Root UI" w:hAnsi="PT Root UI" w:cs="PT Root UI"/>
        </w:rPr>
      </w:r>
      <w:r w:rsidR="00AC6BD5"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83</w:t>
      </w:r>
      <w:r w:rsidR="00AC6BD5">
        <w:rPr>
          <w:rFonts w:ascii="PT Root UI" w:hAnsi="PT Root UI" w:cs="PT Root UI"/>
        </w:rPr>
        <w:fldChar w:fldCharType="end"/>
      </w:r>
      <w:r w:rsidR="00AC6BD5">
        <w:rPr>
          <w:rFonts w:ascii="PT Root UI" w:hAnsi="PT Root UI" w:cs="PT Root UI"/>
        </w:rPr>
        <w:t>);</w:t>
      </w:r>
    </w:p>
    <w:p w14:paraId="12F6DD25" w14:textId="7A417D55" w:rsidR="00AC6BD5" w:rsidRDefault="002D0596" w:rsidP="002D0596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  <w:noProof/>
        </w:rPr>
        <w:lastRenderedPageBreak/>
        <w:drawing>
          <wp:inline distT="0" distB="0" distL="0" distR="0" wp14:anchorId="6B663703" wp14:editId="7A8AFAFD">
            <wp:extent cx="5785226" cy="1784040"/>
            <wp:effectExtent l="0" t="0" r="0" b="0"/>
            <wp:docPr id="2010295593" name="Рисунок 122" descr="Изображение выглядит как текст, чек, Шрифт, алгебр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295593" name="Рисунок 122" descr="Изображение выглядит как текст, чек, Шрифт, алгебра&#10;&#10;Контент, сгенерированный ИИ, может содержать ошибки.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0251" cy="1890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E9003" w14:textId="77777777" w:rsidR="00AC6BD5" w:rsidRDefault="00AC6BD5" w:rsidP="00B44822">
      <w:pPr>
        <w:pStyle w:val="tdillustrationname"/>
      </w:pPr>
      <w:bookmarkStart w:id="271" w:name="_Ref25997"/>
      <w:r>
        <w:t>– Распределение объема закупок по уровням разграничения полномочий компаний в материальном выражении</w:t>
      </w:r>
      <w:bookmarkEnd w:id="271"/>
    </w:p>
    <w:p w14:paraId="2F378614" w14:textId="78E5AC2F" w:rsidR="00AC6BD5" w:rsidRDefault="002D0596" w:rsidP="002D0596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Р</w:t>
      </w:r>
      <w:r w:rsidR="00AC6BD5">
        <w:rPr>
          <w:rFonts w:ascii="PT Root UI" w:hAnsi="PT Root UI" w:cs="PT Root UI"/>
        </w:rPr>
        <w:t>аспределение объема закупок по уровням разграничения полномочий компаний и по типу торгов (ФЗ-44/ФЗ-223) в количественном выражении в табличном виде (</w:t>
      </w:r>
      <w:r w:rsidR="00AC6BD5">
        <w:rPr>
          <w:rFonts w:ascii="PT Root UI" w:hAnsi="PT Root UI" w:cs="PT Root UI"/>
        </w:rPr>
        <w:fldChar w:fldCharType="begin"/>
      </w:r>
      <w:r w:rsidR="00AC6BD5">
        <w:rPr>
          <w:rFonts w:ascii="PT Root UI" w:hAnsi="PT Root UI" w:cs="PT Root UI"/>
        </w:rPr>
        <w:instrText xml:space="preserve"> REF _Ref26101 \n \h </w:instrText>
      </w:r>
      <w:r>
        <w:rPr>
          <w:rFonts w:ascii="PT Root UI" w:hAnsi="PT Root UI" w:cs="PT Root UI"/>
        </w:rPr>
        <w:instrText xml:space="preserve"> \* MERGEFORMAT </w:instrText>
      </w:r>
      <w:r w:rsidR="00AC6BD5">
        <w:rPr>
          <w:rFonts w:ascii="PT Root UI" w:hAnsi="PT Root UI" w:cs="PT Root UI"/>
        </w:rPr>
      </w:r>
      <w:r w:rsidR="00AC6BD5"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84</w:t>
      </w:r>
      <w:r w:rsidR="00AC6BD5">
        <w:rPr>
          <w:rFonts w:ascii="PT Root UI" w:hAnsi="PT Root UI" w:cs="PT Root UI"/>
        </w:rPr>
        <w:fldChar w:fldCharType="end"/>
      </w:r>
      <w:r w:rsidR="00AC6BD5">
        <w:rPr>
          <w:rFonts w:ascii="PT Root UI" w:hAnsi="PT Root UI" w:cs="PT Root UI"/>
        </w:rPr>
        <w:t>);</w:t>
      </w:r>
    </w:p>
    <w:p w14:paraId="001F6F95" w14:textId="649CD719" w:rsidR="00AC6BD5" w:rsidRDefault="002D0596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6FF4BA36" wp14:editId="293A26A5">
            <wp:extent cx="6247287" cy="1814499"/>
            <wp:effectExtent l="0" t="0" r="1270" b="1905"/>
            <wp:docPr id="1905953474" name="Рисунок 123" descr="Изображение выглядит как текст, чек, Шрифт, снимок экран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953474" name="Рисунок 123" descr="Изображение выглядит как текст, чек, Шрифт, снимок экрана&#10;&#10;Контент, сгенерированный ИИ, может содержать ошибки.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0483" cy="1824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B92A9" w14:textId="407BFBD8" w:rsidR="00832B95" w:rsidRPr="00832B95" w:rsidRDefault="00AC6BD5" w:rsidP="00B44822">
      <w:pPr>
        <w:pStyle w:val="tdillustrationname"/>
      </w:pPr>
      <w:bookmarkStart w:id="272" w:name="_Ref26101"/>
      <w:r>
        <w:t>– Распределение объема закупок по уровням разграничения полномочий компаний в количественном выражении</w:t>
      </w:r>
      <w:bookmarkEnd w:id="272"/>
    </w:p>
    <w:p w14:paraId="471BAE68" w14:textId="3C9931CC" w:rsidR="00AC6BD5" w:rsidRDefault="002D0596" w:rsidP="002D0596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К</w:t>
      </w:r>
      <w:r w:rsidR="00AC6BD5">
        <w:rPr>
          <w:rFonts w:ascii="PT Root UI" w:hAnsi="PT Root UI" w:cs="PT Root UI"/>
        </w:rPr>
        <w:t>руговая диаграмма распределения объема закупок по уровням разграничения полномочий компаний в материальном (денежном) выражении (</w:t>
      </w:r>
      <w:r w:rsidR="00AC6BD5">
        <w:rPr>
          <w:rFonts w:ascii="PT Root UI" w:hAnsi="PT Root UI" w:cs="PT Root UI"/>
        </w:rPr>
        <w:fldChar w:fldCharType="begin"/>
      </w:r>
      <w:r w:rsidR="00AC6BD5">
        <w:rPr>
          <w:rFonts w:ascii="PT Root UI" w:hAnsi="PT Root UI" w:cs="PT Root UI"/>
        </w:rPr>
        <w:instrText xml:space="preserve"> REF _Ref26183 \n \h </w:instrText>
      </w:r>
      <w:r>
        <w:rPr>
          <w:rFonts w:ascii="PT Root UI" w:hAnsi="PT Root UI" w:cs="PT Root UI"/>
        </w:rPr>
        <w:instrText xml:space="preserve"> \* MERGEFORMAT </w:instrText>
      </w:r>
      <w:r w:rsidR="00AC6BD5">
        <w:rPr>
          <w:rFonts w:ascii="PT Root UI" w:hAnsi="PT Root UI" w:cs="PT Root UI"/>
        </w:rPr>
      </w:r>
      <w:r w:rsidR="00AC6BD5"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85</w:t>
      </w:r>
      <w:r w:rsidR="00AC6BD5">
        <w:rPr>
          <w:rFonts w:ascii="PT Root UI" w:hAnsi="PT Root UI" w:cs="PT Root UI"/>
        </w:rPr>
        <w:fldChar w:fldCharType="end"/>
      </w:r>
      <w:r w:rsidR="00AC6BD5">
        <w:rPr>
          <w:rFonts w:ascii="PT Root UI" w:hAnsi="PT Root UI" w:cs="PT Root UI"/>
        </w:rPr>
        <w:t>);</w:t>
      </w:r>
    </w:p>
    <w:p w14:paraId="0BFEA5D9" w14:textId="75A867A7" w:rsidR="00AC6BD5" w:rsidRDefault="002D0596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589D7671" wp14:editId="2A32C953">
            <wp:extent cx="4279900" cy="3048000"/>
            <wp:effectExtent l="0" t="0" r="0" b="0"/>
            <wp:docPr id="1295054657" name="Рисунок 124" descr="Изображение выглядит как снимок экрана, текст, диаграмма, График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054657" name="Рисунок 124" descr="Изображение выглядит как снимок экрана, текст, диаграмма, Графика&#10;&#10;Контент, сгенерированный ИИ, может содержать ошибки.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99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D360C" w14:textId="77777777" w:rsidR="00AC6BD5" w:rsidRDefault="00AC6BD5" w:rsidP="00B44822">
      <w:pPr>
        <w:pStyle w:val="tdillustrationname"/>
      </w:pPr>
      <w:bookmarkStart w:id="273" w:name="_Ref26183"/>
      <w:r>
        <w:t>– Круговая диаграмма распределения объема закупок по уровням разграничения полномочий компаний в материальном выражении</w:t>
      </w:r>
      <w:bookmarkEnd w:id="273"/>
    </w:p>
    <w:p w14:paraId="387F3763" w14:textId="27DD78FF" w:rsidR="00AC6BD5" w:rsidRDefault="002D0596" w:rsidP="002D0596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К</w:t>
      </w:r>
      <w:r w:rsidR="00AC6BD5">
        <w:rPr>
          <w:rFonts w:ascii="PT Root UI" w:hAnsi="PT Root UI" w:cs="PT Root UI"/>
        </w:rPr>
        <w:t>руговая диаграмма распределения объема закупок по уровням разграничения полномочий компаний в количественном выражении (</w:t>
      </w:r>
      <w:r w:rsidR="00AC6BD5">
        <w:rPr>
          <w:rFonts w:ascii="PT Root UI" w:hAnsi="PT Root UI" w:cs="PT Root UI"/>
        </w:rPr>
        <w:fldChar w:fldCharType="begin"/>
      </w:r>
      <w:r w:rsidR="00AC6BD5">
        <w:rPr>
          <w:rFonts w:ascii="PT Root UI" w:hAnsi="PT Root UI" w:cs="PT Root UI"/>
        </w:rPr>
        <w:instrText xml:space="preserve"> REF _Ref26268 \n \h </w:instrText>
      </w:r>
      <w:r>
        <w:rPr>
          <w:rFonts w:ascii="PT Root UI" w:hAnsi="PT Root UI" w:cs="PT Root UI"/>
        </w:rPr>
        <w:instrText xml:space="preserve"> \* MERGEFORMAT </w:instrText>
      </w:r>
      <w:r w:rsidR="00AC6BD5">
        <w:rPr>
          <w:rFonts w:ascii="PT Root UI" w:hAnsi="PT Root UI" w:cs="PT Root UI"/>
        </w:rPr>
      </w:r>
      <w:r w:rsidR="00AC6BD5"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86</w:t>
      </w:r>
      <w:r w:rsidR="00AC6BD5">
        <w:rPr>
          <w:rFonts w:ascii="PT Root UI" w:hAnsi="PT Root UI" w:cs="PT Root UI"/>
        </w:rPr>
        <w:fldChar w:fldCharType="end"/>
      </w:r>
      <w:r w:rsidR="00AC6BD5">
        <w:rPr>
          <w:rFonts w:ascii="PT Root UI" w:hAnsi="PT Root UI" w:cs="PT Root UI"/>
        </w:rPr>
        <w:t>);</w:t>
      </w:r>
    </w:p>
    <w:p w14:paraId="037CA051" w14:textId="4776FD69" w:rsidR="00AC6BD5" w:rsidRDefault="002D0596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3AE46FC6" wp14:editId="5C08FD5C">
            <wp:extent cx="3822700" cy="2755900"/>
            <wp:effectExtent l="0" t="0" r="0" b="0"/>
            <wp:docPr id="764787329" name="Рисунок 125" descr="Изображение выглядит как снимок экрана, текст, диаграмма, График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787329" name="Рисунок 125" descr="Изображение выглядит как снимок экрана, текст, диаграмма, Графика&#10;&#10;Контент, сгенерированный ИИ, может содержать ошибки.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2700" cy="275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F049D" w14:textId="77777777" w:rsidR="00AC6BD5" w:rsidRDefault="00AC6BD5" w:rsidP="00B44822">
      <w:pPr>
        <w:pStyle w:val="tdillustrationname"/>
      </w:pPr>
      <w:bookmarkStart w:id="274" w:name="_Ref26268"/>
      <w:r>
        <w:t>– Круговая диаграмма распределения объема закупок по уровням разграничения полномочий компаний в количественном выражении</w:t>
      </w:r>
      <w:bookmarkEnd w:id="274"/>
    </w:p>
    <w:p w14:paraId="4400D5EC" w14:textId="62CCF870" w:rsidR="00AC6BD5" w:rsidRDefault="00B44822" w:rsidP="002D0596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Г</w:t>
      </w:r>
      <w:r w:rsidR="00AC6BD5">
        <w:rPr>
          <w:rFonts w:ascii="PT Root UI" w:hAnsi="PT Root UI" w:cs="PT Root UI"/>
        </w:rPr>
        <w:t>истограмма распределения объема закупок по уровням разграничения полномочий компаний и типу торгов (ФЗ-44/ФЗ-223) в количественном выражении (</w:t>
      </w:r>
      <w:r w:rsidR="00AC6BD5">
        <w:rPr>
          <w:rFonts w:ascii="PT Root UI" w:hAnsi="PT Root UI" w:cs="PT Root UI"/>
        </w:rPr>
        <w:fldChar w:fldCharType="begin"/>
      </w:r>
      <w:r w:rsidR="00AC6BD5">
        <w:rPr>
          <w:rFonts w:ascii="PT Root UI" w:hAnsi="PT Root UI" w:cs="PT Root UI"/>
        </w:rPr>
        <w:instrText xml:space="preserve"> REF _Ref26339 \n \h </w:instrText>
      </w:r>
      <w:r w:rsidR="002D0596">
        <w:rPr>
          <w:rFonts w:ascii="PT Root UI" w:hAnsi="PT Root UI" w:cs="PT Root UI"/>
        </w:rPr>
        <w:instrText xml:space="preserve"> \* MERGEFORMAT </w:instrText>
      </w:r>
      <w:r w:rsidR="00AC6BD5">
        <w:rPr>
          <w:rFonts w:ascii="PT Root UI" w:hAnsi="PT Root UI" w:cs="PT Root UI"/>
        </w:rPr>
      </w:r>
      <w:r w:rsidR="00AC6BD5"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87</w:t>
      </w:r>
      <w:r w:rsidR="00AC6BD5">
        <w:rPr>
          <w:rFonts w:ascii="PT Root UI" w:hAnsi="PT Root UI" w:cs="PT Root UI"/>
        </w:rPr>
        <w:fldChar w:fldCharType="end"/>
      </w:r>
      <w:r w:rsidR="00AC6BD5">
        <w:rPr>
          <w:rFonts w:ascii="PT Root UI" w:hAnsi="PT Root UI" w:cs="PT Root UI"/>
        </w:rPr>
        <w:t>).</w:t>
      </w:r>
    </w:p>
    <w:p w14:paraId="6F1BA53C" w14:textId="2D4FCFC4" w:rsidR="00AC6BD5" w:rsidRDefault="002D0596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69E25DBB" wp14:editId="065D073E">
            <wp:extent cx="4343400" cy="3810000"/>
            <wp:effectExtent l="0" t="0" r="0" b="0"/>
            <wp:docPr id="591455703" name="Рисунок 126" descr="Изображение выглядит как текст, снимок экрана, диаграмма, Прямоугольник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455703" name="Рисунок 126" descr="Изображение выглядит как текст, снимок экрана, диаграмма, Прямоугольник&#10;&#10;Контент, сгенерированный ИИ, может содержать ошибки.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EDB39" w14:textId="77777777" w:rsidR="00AC6BD5" w:rsidRDefault="00AC6BD5" w:rsidP="00B44822">
      <w:pPr>
        <w:pStyle w:val="tdillustrationname"/>
      </w:pPr>
      <w:bookmarkStart w:id="275" w:name="_Ref26339"/>
      <w:r>
        <w:t>— Гистограмма распределения объема закупок по уровням разграничения полномочий компаний и типу торгов (ФЗ-44/ФЗ-223) в количественном выражении</w:t>
      </w:r>
      <w:bookmarkEnd w:id="275"/>
    </w:p>
    <w:p w14:paraId="734CC6E3" w14:textId="77777777" w:rsidR="00AC6BD5" w:rsidRDefault="00AC6BD5">
      <w:pPr>
        <w:pStyle w:val="tdtoccaptionlevel4"/>
        <w:numPr>
          <w:ilvl w:val="3"/>
          <w:numId w:val="34"/>
        </w:numPr>
        <w:spacing w:line="240" w:lineRule="auto"/>
        <w:rPr>
          <w:rFonts w:ascii="PT Root UI" w:hAnsi="PT Root UI" w:cs="PT Root UI"/>
          <w:szCs w:val="24"/>
        </w:rPr>
      </w:pPr>
      <w:bookmarkStart w:id="276" w:name="_Ref16623"/>
      <w:r>
        <w:rPr>
          <w:rFonts w:ascii="PT Root UI" w:hAnsi="PT Root UI" w:cs="PT Root UI"/>
          <w:szCs w:val="24"/>
        </w:rPr>
        <w:t>Подраздел «Способ определения»</w:t>
      </w:r>
      <w:bookmarkEnd w:id="276"/>
    </w:p>
    <w:p w14:paraId="6376E09C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В данном подразделе формируется отчет «О способе определения поставщика» до 31.12.2022.</w:t>
      </w:r>
    </w:p>
    <w:p w14:paraId="62939AF5" w14:textId="4A33D07D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Рабочая область подраздела приведена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_Ref28645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88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53ACA47C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72D99181" wp14:editId="1FAFF9E7">
                <wp:simplePos x="0" y="0"/>
                <wp:positionH relativeFrom="column">
                  <wp:posOffset>60960</wp:posOffset>
                </wp:positionH>
                <wp:positionV relativeFrom="paragraph">
                  <wp:posOffset>698500</wp:posOffset>
                </wp:positionV>
                <wp:extent cx="6409055" cy="2634615"/>
                <wp:effectExtent l="0" t="0" r="4445" b="0"/>
                <wp:wrapNone/>
                <wp:docPr id="403702051" name="Прямоугольник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9055" cy="263461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DF5BE89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D99181" id="Прямоугольник 54" o:spid="_x0000_s1041" style="position:absolute;left:0;text-align:left;margin-left:4.8pt;margin-top:55pt;width:504.65pt;height:207.45pt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ayUBQIAAOoDAAAOAAAAZHJzL2Uyb0RvYy54bWysU9uO0zAQfUfiHyy/0ySlKduo6QrtUoS0&#10;XKSFD3Acp7GwPcZ2m5SvZ+xkuwXeEHmwZjzjMzNnTra3o1bkJJyXYGpaLHJKhOHQSnOo6bev+1c3&#10;lPjATMsUGFHTs/D0dvfyxXawlVhCD6oVjiCI8dVga9qHYKss87wXmvkFWGEw2IHTLKDrDlnr2IDo&#10;WmXLPF9nA7jWOuDCe7y9n4J0l/C7TvDwueu8CETVFHsL6XTpbOKZ7basOjhme8nnNtg/dKGZNFj0&#10;AnXPAiNHJ/+C0pI78NCFBQedQddJLtIMOE2R/zHNY8+sSLMgOd5eaPL/D5Z/Oj3aLy627u0D8O8e&#10;GckG66tLJDoec0gzfIQWd8iOAdKwY+d0fIljkDFxer5wKsZAOF6uV/kmL0tKOMaW69erdVFG1jNW&#10;PT23zof3AjSJRk0dLi3Bs9ODD1PqU0qsZmAvlUqLU4YMNd2UyzI98KBkG4NpHHdo7pQjJ4ar3+9z&#10;/Oa6v6VpGVCASuqa3sScWRK9YO0706YqgUk12di0MjM/kZIoM1+FsRmJbFH+abJ41UB7RsYcTILD&#10;HwSNHtxPSgYUW039jyNzghL1weA2N8VqFdWZnFX5ZomOu4401xFmOELVNFAymXdhUvTROnnosVKR&#10;6DDwFjfVycThc1dz/yiotIVZ/FGx137Kev5Fd78AAAD//wMAUEsDBBQABgAIAAAAIQCSJlGZ3wAA&#10;AAoBAAAPAAAAZHJzL2Rvd25yZXYueG1sTI9BS8QwEIXvgv8hjOBF3KRVl7Y2XURURBC0Cl5n29iW&#10;TSalyW7rv3f2pMeZ9+bN98rN4qw4mCkMnjQkKwXCUOPbgToNnx+PlxmIEJFatJ6Mhh8TYFOdnpRY&#10;tH6md3OoYyc4hEKBGvoYx0LK0PTGYVj50RBr335yGHmcOtlOOHO4szJVai0dDsQfehzNfW+aXb13&#10;jLG7ml/fnlI7P8SXrH6mrwuFpPX52XJ3CyKaJf6Z4YjPN1Ax09bvqQ3CasjXbOR1orjSUVdJloPY&#10;arhJr3OQVSn/V6h+AQAA//8DAFBLAQItABQABgAIAAAAIQC2gziS/gAAAOEBAAATAAAAAAAAAAAA&#10;AAAAAAAAAABbQ29udGVudF9UeXBlc10ueG1sUEsBAi0AFAAGAAgAAAAhADj9If/WAAAAlAEAAAsA&#10;AAAAAAAAAAAAAAAALwEAAF9yZWxzLy5yZWxzUEsBAi0AFAAGAAgAAAAhAMGtrJQFAgAA6gMAAA4A&#10;AAAAAAAAAAAAAAAALgIAAGRycy9lMm9Eb2MueG1sUEsBAi0AFAAGAAgAAAAhAJImUZnfAAAACgEA&#10;AA8AAAAAAAAAAAAAAAAAXwQAAGRycy9kb3ducmV2LnhtbFBLBQYAAAAABAAEAPMAAABrBQAAAAA=&#10;" filled="f" strokecolor="red">
                <v:path arrowok="t"/>
                <v:textbox>
                  <w:txbxContent>
                    <w:p w14:paraId="5DF5BE89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3D12C5F2" wp14:editId="38E8CF84">
            <wp:extent cx="6467475" cy="3289300"/>
            <wp:effectExtent l="0" t="0" r="0" b="0"/>
            <wp:docPr id="95" name="Изображение 2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77"/>
                    <pic:cNvPicPr>
                      <a:picLocks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F1013" w14:textId="77777777" w:rsidR="00AC6BD5" w:rsidRDefault="00AC6BD5" w:rsidP="00B44822">
      <w:pPr>
        <w:pStyle w:val="tdillustrationname"/>
      </w:pPr>
      <w:bookmarkStart w:id="277" w:name="_Ref28645"/>
      <w:r>
        <w:t>– Отчеты. Подраздел «Способ определения»</w:t>
      </w:r>
      <w:bookmarkEnd w:id="277"/>
    </w:p>
    <w:p w14:paraId="25887961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После получения от сервера ответа на запрос формирования отчета, Пользователю выводятся сводные данные о способе определения поставщика ПО с указанием даты и времени формирования отчета.</w:t>
      </w:r>
    </w:p>
    <w:p w14:paraId="7FA534DC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Сводные данные о способе определения поставщика ПО выводятся в табличном виде, а также в виде гистограммы, и включают в себя следующую информацию:</w:t>
      </w:r>
    </w:p>
    <w:p w14:paraId="7FE9C5B8" w14:textId="59E8CE8A" w:rsidR="00AC6BD5" w:rsidRDefault="002D0596" w:rsidP="002D0596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Р</w:t>
      </w:r>
      <w:r w:rsidR="00AC6BD5">
        <w:rPr>
          <w:rFonts w:ascii="PT Root UI" w:hAnsi="PT Root UI" w:cs="PT Root UI"/>
        </w:rPr>
        <w:t>аспределение закупок ИКТ по способу определения поставщика ПО и по типу торгов (ФЗ-44/ФЗ-223) в количественном и в денежном выражении (</w:t>
      </w:r>
      <w:r w:rsidR="00AC6BD5">
        <w:rPr>
          <w:rFonts w:ascii="PT Root UI" w:hAnsi="PT Root UI" w:cs="PT Root UI"/>
        </w:rPr>
        <w:fldChar w:fldCharType="begin"/>
      </w:r>
      <w:r w:rsidR="00AC6BD5">
        <w:rPr>
          <w:rFonts w:ascii="PT Root UI" w:hAnsi="PT Root UI" w:cs="PT Root UI"/>
        </w:rPr>
        <w:instrText xml:space="preserve"> REF _Ref161919888 \n \h </w:instrText>
      </w:r>
      <w:r>
        <w:rPr>
          <w:rFonts w:ascii="PT Root UI" w:hAnsi="PT Root UI" w:cs="PT Root UI"/>
        </w:rPr>
        <w:instrText xml:space="preserve"> \* MERGEFORMAT </w:instrText>
      </w:r>
      <w:r w:rsidR="00AC6BD5">
        <w:rPr>
          <w:rFonts w:ascii="PT Root UI" w:hAnsi="PT Root UI" w:cs="PT Root UI"/>
        </w:rPr>
      </w:r>
      <w:r w:rsidR="00AC6BD5"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89</w:t>
      </w:r>
      <w:r w:rsidR="00AC6BD5">
        <w:rPr>
          <w:rFonts w:ascii="PT Root UI" w:hAnsi="PT Root UI" w:cs="PT Root UI"/>
        </w:rPr>
        <w:fldChar w:fldCharType="end"/>
      </w:r>
      <w:r w:rsidR="00AC6BD5">
        <w:rPr>
          <w:rFonts w:ascii="PT Root UI" w:hAnsi="PT Root UI" w:cs="PT Root UI"/>
        </w:rPr>
        <w:t>);</w:t>
      </w:r>
    </w:p>
    <w:p w14:paraId="46530FF7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drawing>
          <wp:inline distT="0" distB="0" distL="0" distR="0" wp14:anchorId="0EBF67D5" wp14:editId="6A4A2135">
            <wp:extent cx="6478905" cy="2096135"/>
            <wp:effectExtent l="0" t="0" r="0" b="0"/>
            <wp:docPr id="96" name="Изображение 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78"/>
                    <pic:cNvPicPr>
                      <a:picLocks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209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854C3" w14:textId="77777777" w:rsidR="00AC6BD5" w:rsidRDefault="00AC6BD5" w:rsidP="00B44822">
      <w:pPr>
        <w:pStyle w:val="tdillustrationname"/>
      </w:pPr>
      <w:bookmarkStart w:id="278" w:name="_Ref161919888"/>
      <w:bookmarkStart w:id="279" w:name="_Ref29200"/>
      <w:r>
        <w:t>- Распределение закупок ИКТ по способу определения поставщика ПО и по типу торгов в количественном и в денежном выражении</w:t>
      </w:r>
      <w:bookmarkEnd w:id="278"/>
      <w:r>
        <w:t xml:space="preserve"> </w:t>
      </w:r>
      <w:bookmarkEnd w:id="279"/>
    </w:p>
    <w:p w14:paraId="1DF8BB79" w14:textId="1D5D87B2" w:rsidR="00AC6BD5" w:rsidRDefault="002D0596" w:rsidP="002D0596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lastRenderedPageBreak/>
        <w:t>Р</w:t>
      </w:r>
      <w:r w:rsidR="00AC6BD5">
        <w:rPr>
          <w:rFonts w:ascii="PT Root UI" w:hAnsi="PT Root UI" w:cs="PT Root UI"/>
        </w:rPr>
        <w:t>аспределение закупок ИКТ по способу определения поставщика ПО и по уровням разграничения полномочий компаний в денежном выражении (</w:t>
      </w:r>
      <w:r w:rsidR="00AC6BD5">
        <w:rPr>
          <w:rFonts w:ascii="PT Root UI" w:hAnsi="PT Root UI" w:cs="PT Root UI"/>
        </w:rPr>
        <w:fldChar w:fldCharType="begin"/>
      </w:r>
      <w:r w:rsidR="00AC6BD5">
        <w:rPr>
          <w:rFonts w:ascii="PT Root UI" w:hAnsi="PT Root UI" w:cs="PT Root UI"/>
        </w:rPr>
        <w:instrText xml:space="preserve"> REF _Ref29367 \n \h </w:instrText>
      </w:r>
      <w:r>
        <w:rPr>
          <w:rFonts w:ascii="PT Root UI" w:hAnsi="PT Root UI" w:cs="PT Root UI"/>
        </w:rPr>
        <w:instrText xml:space="preserve"> \* MERGEFORMAT </w:instrText>
      </w:r>
      <w:r w:rsidR="00AC6BD5">
        <w:rPr>
          <w:rFonts w:ascii="PT Root UI" w:hAnsi="PT Root UI" w:cs="PT Root UI"/>
        </w:rPr>
      </w:r>
      <w:r w:rsidR="00AC6BD5"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90</w:t>
      </w:r>
      <w:r w:rsidR="00AC6BD5">
        <w:rPr>
          <w:rFonts w:ascii="PT Root UI" w:hAnsi="PT Root UI" w:cs="PT Root UI"/>
        </w:rPr>
        <w:fldChar w:fldCharType="end"/>
      </w:r>
      <w:r w:rsidR="00AC6BD5">
        <w:rPr>
          <w:rFonts w:ascii="PT Root UI" w:hAnsi="PT Root UI" w:cs="PT Root UI"/>
        </w:rPr>
        <w:t>);</w:t>
      </w:r>
    </w:p>
    <w:p w14:paraId="6A3CC362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drawing>
          <wp:inline distT="0" distB="0" distL="0" distR="0" wp14:anchorId="59D5DDF1" wp14:editId="01F33523">
            <wp:extent cx="6030930" cy="1541124"/>
            <wp:effectExtent l="0" t="0" r="1905" b="0"/>
            <wp:docPr id="97" name="Изображение 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79"/>
                    <pic:cNvPicPr>
                      <a:picLocks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522" cy="1549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069CF" w14:textId="77777777" w:rsidR="00AC6BD5" w:rsidRDefault="00AC6BD5" w:rsidP="00B44822">
      <w:pPr>
        <w:pStyle w:val="tdillustrationname"/>
      </w:pPr>
      <w:bookmarkStart w:id="280" w:name="_Ref29367"/>
      <w:r>
        <w:t>- Распределение закупок ИКТ по способу определения поставщика ПО и по уровням разграничения полномочий компаний в денежном выражении</w:t>
      </w:r>
      <w:bookmarkEnd w:id="280"/>
    </w:p>
    <w:p w14:paraId="4E87F08E" w14:textId="27EA7106" w:rsidR="00AC6BD5" w:rsidRDefault="002D0596" w:rsidP="002D0596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Г</w:t>
      </w:r>
      <w:r w:rsidR="00AC6BD5">
        <w:rPr>
          <w:rFonts w:ascii="PT Root UI" w:hAnsi="PT Root UI" w:cs="PT Root UI"/>
        </w:rPr>
        <w:t>истограмма распределения закупок по способу определения поставщика ПО в количественном выражении (</w:t>
      </w:r>
      <w:r w:rsidR="00AC6BD5">
        <w:rPr>
          <w:rFonts w:ascii="PT Root UI" w:hAnsi="PT Root UI" w:cs="PT Root UI"/>
        </w:rPr>
        <w:fldChar w:fldCharType="begin"/>
      </w:r>
      <w:r w:rsidR="00AC6BD5">
        <w:rPr>
          <w:rFonts w:ascii="PT Root UI" w:hAnsi="PT Root UI" w:cs="PT Root UI"/>
        </w:rPr>
        <w:instrText xml:space="preserve"> REF _Ref161919915 \n \h </w:instrText>
      </w:r>
      <w:r>
        <w:rPr>
          <w:rFonts w:ascii="PT Root UI" w:hAnsi="PT Root UI" w:cs="PT Root UI"/>
        </w:rPr>
        <w:instrText xml:space="preserve"> \* MERGEFORMAT </w:instrText>
      </w:r>
      <w:r w:rsidR="00AC6BD5">
        <w:rPr>
          <w:rFonts w:ascii="PT Root UI" w:hAnsi="PT Root UI" w:cs="PT Root UI"/>
        </w:rPr>
      </w:r>
      <w:r w:rsidR="00AC6BD5"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91</w:t>
      </w:r>
      <w:r w:rsidR="00AC6BD5">
        <w:rPr>
          <w:rFonts w:ascii="PT Root UI" w:hAnsi="PT Root UI" w:cs="PT Root UI"/>
        </w:rPr>
        <w:fldChar w:fldCharType="end"/>
      </w:r>
      <w:r w:rsidR="00AC6BD5">
        <w:rPr>
          <w:rFonts w:ascii="PT Root UI" w:hAnsi="PT Root UI" w:cs="PT Root UI"/>
        </w:rPr>
        <w:t>).</w:t>
      </w:r>
    </w:p>
    <w:p w14:paraId="502466EE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drawing>
          <wp:inline distT="0" distB="0" distL="0" distR="0" wp14:anchorId="0FD6F72F" wp14:editId="44D5913A">
            <wp:extent cx="6478905" cy="2152015"/>
            <wp:effectExtent l="0" t="0" r="0" b="0"/>
            <wp:docPr id="98" name="Изображение 2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80"/>
                    <pic:cNvPicPr>
                      <a:picLocks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215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8D8F28" w14:textId="77777777" w:rsidR="00AC6BD5" w:rsidRDefault="00AC6BD5" w:rsidP="00B44822">
      <w:pPr>
        <w:pStyle w:val="tdillustrationname"/>
      </w:pPr>
      <w:bookmarkStart w:id="281" w:name="_Ref161919915"/>
      <w:bookmarkStart w:id="282" w:name="_Ref29510"/>
      <w:r>
        <w:t>- Гистограмма распределения закупок по способу определения поставщика ПО в количественном выражении</w:t>
      </w:r>
      <w:bookmarkEnd w:id="281"/>
      <w:r>
        <w:t xml:space="preserve"> </w:t>
      </w:r>
      <w:bookmarkEnd w:id="282"/>
    </w:p>
    <w:p w14:paraId="14B9AB14" w14:textId="77777777" w:rsidR="00AC6BD5" w:rsidRDefault="00AC6BD5">
      <w:pPr>
        <w:pStyle w:val="tdtoccaptionlevel4"/>
        <w:numPr>
          <w:ilvl w:val="3"/>
          <w:numId w:val="34"/>
        </w:numPr>
        <w:spacing w:line="240" w:lineRule="auto"/>
        <w:rPr>
          <w:rFonts w:ascii="PT Root UI" w:hAnsi="PT Root UI" w:cs="PT Root UI"/>
          <w:szCs w:val="24"/>
        </w:rPr>
      </w:pPr>
      <w:bookmarkStart w:id="283" w:name="_Ref18014"/>
      <w:r>
        <w:rPr>
          <w:rFonts w:ascii="PT Root UI" w:hAnsi="PT Root UI" w:cs="PT Root UI"/>
          <w:szCs w:val="24"/>
        </w:rPr>
        <w:t>Подраздел «Этапы»</w:t>
      </w:r>
      <w:bookmarkEnd w:id="283"/>
    </w:p>
    <w:p w14:paraId="31E4E4ED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В данном подразделе формируется отчет «Об этапах закупок ИКТ» до 31.12.2022</w:t>
      </w:r>
    </w:p>
    <w:p w14:paraId="352F1697" w14:textId="320F6CE4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Рабочая область подраздела приведена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_Ref31803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92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6A826510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50313F07" wp14:editId="0C4BCB09">
                <wp:simplePos x="0" y="0"/>
                <wp:positionH relativeFrom="column">
                  <wp:posOffset>117475</wp:posOffset>
                </wp:positionH>
                <wp:positionV relativeFrom="paragraph">
                  <wp:posOffset>1400175</wp:posOffset>
                </wp:positionV>
                <wp:extent cx="6162675" cy="1400175"/>
                <wp:effectExtent l="0" t="0" r="0" b="0"/>
                <wp:wrapNone/>
                <wp:docPr id="685797205" name="Прямоугольник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62675" cy="14001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2F35A09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313F07" id="Прямоугольник 56" o:spid="_x0000_s1042" style="position:absolute;left:0;text-align:left;margin-left:9.25pt;margin-top:110.25pt;width:485.25pt;height:110.25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OJOBAIAAOoDAAAOAAAAZHJzL2Uyb0RvYy54bWysU9tu2zAMfR+wfxD0vtgOkrQ14hRDuwwD&#10;ugvQ7QNkSY6FSaImKbG7rx8lu2m2vQ3zg0CK1CF5eLy9HY0mJ+mDAtvQalFSIi0Hoeyhod++7t9c&#10;UxIis4JpsLKhTzLQ293rV9vB1XIJPWghPUEQG+rBNbSP0dVFEXgvDQsLcNJisANvWETXHwrh2YDo&#10;RhfLstwUA3jhPHAZAt7eT0G6y/hdJ3n83HVBRqIbir3FfPp8tuksdltWHzxzveJzG+wfujBMWSx6&#10;hrpnkZGjV39BGcU9BOjigoMpoOsUl3kGnKYq/5jmsWdO5lmQnODONIX/B8s/nR7dF59aD+4B+PeA&#10;jBSDC/U5kpyAOaQdPoLAHbJjhDzs2HmTXuIYZMycPp05lWMkHC831Wa5uVpTwjFWrcqyQifVYPXz&#10;c+dDfC/BkGQ01OPSMjw7PYQ4pT6npGoW9krrvDhtydDQm/VynR8E0EqkYB7HH9o77cmJ4er3+xK/&#10;ue5vaUZFFKBWpqHXKWeWRC+ZeGdFrhKZ0pONTWs785MoSTILdRzbkSiB421ShXTVgnhCxjxMgsMf&#10;BI0e/E9KBhRbQ8OPI/OSEv3B4jZvqtUqqTM7q/XVEh1/GWkvI8xyhGpopGQy7+Kk6KPz6tBjpSrT&#10;YeEtbqpTmcOXrub+UVB5C7P4k2Iv/Zz18ovufgEAAP//AwBQSwMEFAAGAAgAAAAhAFwZ3JHfAAAA&#10;CgEAAA8AAABkcnMvZG93bnJldi54bWxMj0FLxDAQhe+C/yGM4EXcZOsq3dp0EVGRBUGr4DXbjG3Z&#10;ZFKa7Lb+e8eT3uYx37x5r9zM3okjjrEPpGG5UCCQmmB7ajV8vD9e5iBiMmSNC4QavjHCpjo9KU1h&#10;w0RveKxTK9iEYmE0dCkNhZSx6dCbuAgDEu++wuhNYjm20o5mYnPvZKbUjfSmJ/7QmQHvO2z29cFz&#10;jP3V9PL6lLnpIW3z+pk+L5Qhrc/P5rtbEAnn9AfDb3y+gYoz7cKBbBSOdX7NpIYsUzwwsM7XXG6n&#10;YbVaKpBVKf9XqH4AAAD//wMAUEsBAi0AFAAGAAgAAAAhALaDOJL+AAAA4QEAABMAAAAAAAAAAAAA&#10;AAAAAAAAAFtDb250ZW50X1R5cGVzXS54bWxQSwECLQAUAAYACAAAACEAOP0h/9YAAACUAQAACwAA&#10;AAAAAAAAAAAAAAAvAQAAX3JlbHMvLnJlbHNQSwECLQAUAAYACAAAACEACKDiTgQCAADqAwAADgAA&#10;AAAAAAAAAAAAAAAuAgAAZHJzL2Uyb0RvYy54bWxQSwECLQAUAAYACAAAACEAXBnckd8AAAAKAQAA&#10;DwAAAAAAAAAAAAAAAABeBAAAZHJzL2Rvd25yZXYueG1sUEsFBgAAAAAEAAQA8wAAAGoFAAAAAA==&#10;" filled="f" strokecolor="red">
                <v:path arrowok="t"/>
                <v:textbox>
                  <w:txbxContent>
                    <w:p w14:paraId="62F35A09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52B8C36D" wp14:editId="4838C41C">
            <wp:extent cx="6467475" cy="2787650"/>
            <wp:effectExtent l="0" t="0" r="0" b="0"/>
            <wp:docPr id="99" name="Изображение 2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82"/>
                    <pic:cNvPicPr>
                      <a:picLocks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278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BF839" w14:textId="77777777" w:rsidR="00AC6BD5" w:rsidRDefault="00AC6BD5" w:rsidP="00B44822">
      <w:pPr>
        <w:pStyle w:val="tdillustrationname"/>
      </w:pPr>
      <w:bookmarkStart w:id="284" w:name="_Ref31803"/>
      <w:r>
        <w:t>– Отчеты. Подраздел «Этапы»</w:t>
      </w:r>
      <w:bookmarkEnd w:id="284"/>
    </w:p>
    <w:p w14:paraId="741E5B46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После получения от сервера ответа на запрос формирования отчета, Пользователю выводятся сводные данные об этапах закупок ИКТ с указанием даты и времени формирования отчета.</w:t>
      </w:r>
    </w:p>
    <w:p w14:paraId="4BA091F4" w14:textId="3826CEC3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Сводные данные об этапах закупок ИКТ выводятся в табличном виде, и включают в себя следующую информацию о распределении закупок по статусу завершения и по типу торгов (ФЗ-44/ФЗ-223) в количественном и денежном выражении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_Ref161919949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93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6A0C0B57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25519EFA" wp14:editId="474CA7D3">
            <wp:extent cx="6110605" cy="1483360"/>
            <wp:effectExtent l="0" t="0" r="10795" b="15240"/>
            <wp:docPr id="100" name="Изображение 2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21"/>
                    <pic:cNvPicPr>
                      <a:picLocks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60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D9D9D9"/>
                      </a:outerShdw>
                    </a:effectLst>
                  </pic:spPr>
                </pic:pic>
              </a:graphicData>
            </a:graphic>
          </wp:inline>
        </w:drawing>
      </w:r>
    </w:p>
    <w:p w14:paraId="6B1BF04E" w14:textId="77777777" w:rsidR="00AC6BD5" w:rsidRDefault="00AC6BD5" w:rsidP="00B44822">
      <w:pPr>
        <w:pStyle w:val="tdillustrationname"/>
      </w:pPr>
      <w:bookmarkStart w:id="285" w:name="_Ref161919949"/>
      <w:bookmarkStart w:id="286" w:name="_Ref5177"/>
      <w:r>
        <w:t>- Распределение закупок по статусу завершения и по типу торгов в количественном и денежном выражении</w:t>
      </w:r>
      <w:bookmarkEnd w:id="285"/>
      <w:r>
        <w:t xml:space="preserve"> </w:t>
      </w:r>
      <w:bookmarkEnd w:id="286"/>
    </w:p>
    <w:p w14:paraId="29DEC92A" w14:textId="77777777" w:rsidR="00AC6BD5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287" w:name="_Ref161922062"/>
      <w:r>
        <w:rPr>
          <w:rFonts w:ascii="PT Root UI" w:hAnsi="PT Root UI" w:cs="PT Root UI"/>
          <w:szCs w:val="24"/>
        </w:rPr>
        <w:t>Подраздел «Класс»</w:t>
      </w:r>
      <w:bookmarkEnd w:id="287"/>
    </w:p>
    <w:p w14:paraId="62D8083A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В данном подразделе формируется отчет «О распределении объема закупок по классам ПО». </w:t>
      </w:r>
    </w:p>
    <w:p w14:paraId="14C08D36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Страница подраздела приведена на рисунке ниже и состоит из следующих элементов: </w:t>
      </w:r>
    </w:p>
    <w:p w14:paraId="39F618EC" w14:textId="26F3E986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Элементы управления параметрами формирования отчета подраздела «Класс» (пп.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_Ref122510588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3.2.4.2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3126FA70" w14:textId="5451DC45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lastRenderedPageBreak/>
        <w:t xml:space="preserve"> (2) Э</w:t>
      </w:r>
      <w:r>
        <w:rPr>
          <w:rFonts w:ascii="PT Root UI" w:hAnsi="PT Root UI"/>
          <w:szCs w:val="24"/>
        </w:rPr>
        <w:t xml:space="preserve">лементы управления параметрами отображения отчета (пп. </w:t>
      </w:r>
      <w:r>
        <w:rPr>
          <w:rFonts w:ascii="PT Root UI" w:hAnsi="PT Root UI"/>
          <w:szCs w:val="24"/>
          <w:lang w:val="en-US"/>
        </w:rPr>
        <w:fldChar w:fldCharType="begin"/>
      </w:r>
      <w:r>
        <w:rPr>
          <w:rFonts w:ascii="PT Root UI" w:hAnsi="PT Root UI"/>
          <w:szCs w:val="24"/>
        </w:rPr>
        <w:instrText xml:space="preserve"> </w:instrText>
      </w:r>
      <w:r>
        <w:rPr>
          <w:rFonts w:ascii="PT Root UI" w:hAnsi="PT Root UI"/>
          <w:szCs w:val="24"/>
          <w:lang w:val="en-US"/>
        </w:rPr>
        <w:instrText>REF</w:instrText>
      </w:r>
      <w:r>
        <w:rPr>
          <w:rFonts w:ascii="PT Root UI" w:hAnsi="PT Root UI"/>
          <w:szCs w:val="24"/>
        </w:rPr>
        <w:instrText xml:space="preserve"> _</w:instrText>
      </w:r>
      <w:r>
        <w:rPr>
          <w:rFonts w:ascii="PT Root UI" w:hAnsi="PT Root UI"/>
          <w:szCs w:val="24"/>
          <w:lang w:val="en-US"/>
        </w:rPr>
        <w:instrText>Ref</w:instrText>
      </w:r>
      <w:r>
        <w:rPr>
          <w:rFonts w:ascii="PT Root UI" w:hAnsi="PT Root UI"/>
          <w:szCs w:val="24"/>
        </w:rPr>
        <w:instrText>12196 \</w:instrText>
      </w:r>
      <w:r>
        <w:rPr>
          <w:rFonts w:ascii="PT Root UI" w:hAnsi="PT Root UI"/>
          <w:szCs w:val="24"/>
          <w:lang w:val="en-US"/>
        </w:rPr>
        <w:instrText>r</w:instrText>
      </w:r>
      <w:r>
        <w:rPr>
          <w:rFonts w:ascii="PT Root UI" w:hAnsi="PT Root UI"/>
          <w:szCs w:val="24"/>
        </w:rPr>
        <w:instrText xml:space="preserve"> \</w:instrText>
      </w:r>
      <w:r>
        <w:rPr>
          <w:rFonts w:ascii="PT Root UI" w:hAnsi="PT Root UI"/>
          <w:szCs w:val="24"/>
          <w:lang w:val="en-US"/>
        </w:rPr>
        <w:instrText>h</w:instrText>
      </w:r>
      <w:r>
        <w:rPr>
          <w:rFonts w:ascii="PT Root UI" w:hAnsi="PT Root UI"/>
          <w:szCs w:val="24"/>
        </w:rPr>
        <w:instrText xml:space="preserve"> </w:instrText>
      </w:r>
      <w:r>
        <w:rPr>
          <w:rFonts w:ascii="PT Root UI" w:hAnsi="PT Root UI"/>
          <w:szCs w:val="24"/>
          <w:lang w:val="en-US"/>
        </w:rPr>
      </w:r>
      <w:r>
        <w:rPr>
          <w:rFonts w:ascii="PT Root UI" w:hAnsi="PT Root UI"/>
          <w:szCs w:val="24"/>
          <w:lang w:val="en-US"/>
        </w:rPr>
        <w:fldChar w:fldCharType="separate"/>
      </w:r>
      <w:r w:rsidR="006923CA">
        <w:rPr>
          <w:rFonts w:ascii="PT Root UI" w:hAnsi="PT Root UI"/>
          <w:szCs w:val="24"/>
          <w:lang w:val="en-US"/>
        </w:rPr>
        <w:t>3.2.4.6.2</w:t>
      </w:r>
      <w:r>
        <w:rPr>
          <w:rFonts w:ascii="PT Root UI" w:hAnsi="PT Root UI"/>
          <w:szCs w:val="24"/>
          <w:lang w:val="en-US"/>
        </w:rPr>
        <w:fldChar w:fldCharType="end"/>
      </w:r>
      <w:r>
        <w:rPr>
          <w:rFonts w:ascii="PT Root UI" w:hAnsi="PT Root UI"/>
          <w:szCs w:val="24"/>
          <w:lang w:val="en-US"/>
        </w:rPr>
        <w:t>);</w:t>
      </w:r>
    </w:p>
    <w:p w14:paraId="3F627953" w14:textId="2CDDB16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  <w:lang w:val="en-US"/>
        </w:rPr>
      </w:pPr>
      <w:r>
        <w:rPr>
          <w:rFonts w:ascii="PT Root UI" w:hAnsi="PT Root UI" w:cs="PT Root UI"/>
          <w:szCs w:val="24"/>
        </w:rPr>
        <w:t xml:space="preserve"> (3) Рабочая область подраздела «Класс» (пп.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_Ref15148 \r \h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3.2.4.6.3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).</w:t>
      </w:r>
    </w:p>
    <w:p w14:paraId="3FD52870" w14:textId="77777777" w:rsidR="00AC6BD5" w:rsidRPr="00114201" w:rsidRDefault="00AC6BD5">
      <w:pPr>
        <w:pStyle w:val="tdtoccaptionlevel5"/>
        <w:rPr>
          <w:rFonts w:ascii="PT Root UI" w:hAnsi="PT Root UI"/>
        </w:rPr>
      </w:pPr>
      <w:r w:rsidRPr="00114201">
        <w:rPr>
          <w:rFonts w:ascii="PT Root UI" w:hAnsi="PT Root UI"/>
        </w:rPr>
        <w:t>Элементы управления параметрами формирования отчета подраздела «Класс»</w:t>
      </w:r>
    </w:p>
    <w:p w14:paraId="6F7D2EDF" w14:textId="178F261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Элементы управления параметрами формирования отчетов приведены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_Ref161920583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94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307C0737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  <w:highlight w:val="cy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62CF1CAC" wp14:editId="3E8BD637">
                <wp:simplePos x="0" y="0"/>
                <wp:positionH relativeFrom="column">
                  <wp:posOffset>5052695</wp:posOffset>
                </wp:positionH>
                <wp:positionV relativeFrom="paragraph">
                  <wp:posOffset>179705</wp:posOffset>
                </wp:positionV>
                <wp:extent cx="914400" cy="914400"/>
                <wp:effectExtent l="0" t="0" r="0" b="0"/>
                <wp:wrapNone/>
                <wp:docPr id="881083880" name="Надпись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1DA901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CF1CAC" id="_x0000_s1043" type="#_x0000_t202" style="position:absolute;left:0;text-align:left;margin-left:397.85pt;margin-top:14.15pt;width:1in;height:1in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/PnlzQEAAJEDAAAOAAAAZHJzL2Uyb0RvYy54bWysU8GO0zAQvSPxD5bvNG1VWIiaroDVIqSF&#10;RVr4AMexG4vEY2bcJuXrGTvZboEb4mLZM5M3772ZbK/HvhNHg+TAV3K1WEphvIbG+X0lv329ffFa&#10;CorKN6oDbyp5MiSvd8+fbYdQmjW00DUGBYN4KodQyTbGUBYF6db0ihYQjOekBexV5CfuiwbVwOh9&#10;V6yXy1fFANgEBG2IOHozJeUu41trdLy3lkwUXSWZW8wn5rNOZ7HbqnKPKrROzzTUP7DolfPc9Ax1&#10;o6ISB3R/QfVOIxDYuNDQF2Ct0yZrYDWr5R9qHloVTNbC5lA420T/D1Z/Pj6ELyji+A5GHmAWQeEO&#10;9Hdib4ohUDnXJE+ppFRdD5+g4WmqQ4T8xWixT/JZkGAYdvp0dteMUWgOvlltNkvOaE7N99RBlY8f&#10;B6T4wUAv0qWSyMPL4Op4R3EqfSxJvTzcuq7LA+z8bwHGTJFMPvGdmMexHoVrWORVGnsSU0NzYjkI&#10;017wHvOlBfwpxcA7UUn6cVBopOg+ejY9s+Ylyo/Ny6s1q8HLTH2ZUV4zVCWjFNP1fZwW7xDQ7Vvu&#10;NLnt4S3baF2W+MRq5s9zzybNO5oW6/Kdq57+pN0vAAAA//8DAFBLAwQUAAYACAAAACEAcsXb6t0A&#10;AAAKAQAADwAAAGRycy9kb3ducmV2LnhtbEyPwU6EMBCG7ya+QzMm3twiRFmQsjEmG43xIu4DdGkF&#10;Ap02tAX06R1PepyZL/98f3XYzMQWPfvBooDbXQJMY2vVgJ2A08fxZg/MB4lKTha1gC/t4VBfXlSy&#10;VHbFd700oWMUgr6UAvoQXMm5b3ttpN9Zp5Fun3Y2MtA4d1zNcqVwM/E0Se65kQPSh146/dTrdmyi&#10;EXCMzy9m+ebRvTbtir0b4+ltFOL6ant8ABb0Fv5g+NUndajJ6WwjKs8mAXlxlxMqIN1nwAgosoIW&#10;ZyLzNANeV/x/hfoHAAD//wMAUEsBAi0AFAAGAAgAAAAhALaDOJL+AAAA4QEAABMAAAAAAAAAAAAA&#10;AAAAAAAAAFtDb250ZW50X1R5cGVzXS54bWxQSwECLQAUAAYACAAAACEAOP0h/9YAAACUAQAACwAA&#10;AAAAAAAAAAAAAAAvAQAAX3JlbHMvLnJlbHNQSwECLQAUAAYACAAAACEAefz55c0BAACRAwAADgAA&#10;AAAAAAAAAAAAAAAuAgAAZHJzL2Uyb0RvYy54bWxQSwECLQAUAAYACAAAACEAcsXb6t0AAAAKAQAA&#10;DwAAAAAAAAAAAAAAAAAnBAAAZHJzL2Rvd25yZXYueG1sUEsFBgAAAAAEAAQA8wAAADEFAAAAAA==&#10;" filled="f" stroked="f">
                <v:path arrowok="t"/>
                <v:textbox>
                  <w:txbxContent>
                    <w:p w14:paraId="0F1DA901" w14:textId="77777777" w:rsidR="00AC6BD5" w:rsidRDefault="00AC6BD5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15A5CCC2" wp14:editId="14ACDA9D">
                <wp:simplePos x="0" y="0"/>
                <wp:positionH relativeFrom="column">
                  <wp:posOffset>-48260</wp:posOffset>
                </wp:positionH>
                <wp:positionV relativeFrom="paragraph">
                  <wp:posOffset>158115</wp:posOffset>
                </wp:positionV>
                <wp:extent cx="300990" cy="995045"/>
                <wp:effectExtent l="0" t="0" r="0" b="0"/>
                <wp:wrapNone/>
                <wp:docPr id="707294338" name="Надпись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00990" cy="995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66C9E3" w14:textId="77777777" w:rsidR="00AC6BD5" w:rsidRDefault="00AC6BD5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  <w:p w14:paraId="435BD0B9" w14:textId="77777777" w:rsidR="00AC6BD5" w:rsidRDefault="00AC6BD5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  <w:p w14:paraId="34631915" w14:textId="77777777" w:rsidR="00AC6BD5" w:rsidRDefault="00AC6BD5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  <w:p w14:paraId="58C6063B" w14:textId="77777777" w:rsidR="00AC6BD5" w:rsidRDefault="00AC6BD5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A5CCC2" id="_x0000_s1044" type="#_x0000_t202" style="position:absolute;left:0;text-align:left;margin-left:-3.8pt;margin-top:12.45pt;width:23.7pt;height:78.35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Inm1AEAAJEDAAAOAAAAZHJzL2Uyb0RvYy54bWysU9uO0zAQfUfiHyy/06SlhU3UdAWsFiEt&#10;F2nZD3Adp7FIPGbGbVK+nrHT7Rb2DfFi2TOTM+ecmayvx74TB4NkwVVyPsulME5Dbd2ukg/fb19d&#10;SUFBuVp14Ewlj4bk9ebli/XgS7OAFrraoGAQR+XgK9mG4MssI92aXtEMvHGcbAB7FfiJu6xGNTB6&#10;32WLPH+TDYC1R9CGiKM3U1JuEn7TGB2+Ng2ZILpKMreQTkznNp7ZZq3KHSrfWn2iof6BRa+s46Zn&#10;qBsVlNijfQbVW41A0ISZhj6DprHaJA2sZp7/pea+Vd4kLWwO+bNN9P9g9ZfDvf+GIozvYeQBJhHk&#10;70D/IPYmGzyVp5roKZUUq7fDZ6h5mmofIH0xNthH+SxIMAw7fTy7a8YgNAdf53lRcEZzqihW+XIV&#10;3c9U+fixRwofDfQiXiqJPLwErg53FKbSx5LYy8Gt7bo0wM79EWDMGEnkI9+JeRi3o7A1i7yKjaOY&#10;LdRHloMw7QXvMV9awF9SDLwTlaSfe4VGiu6TY9OL+XIZlyg9lqu3C37gZWZ7mVFOM1QlgxTT9UOY&#10;Fm/v0e5a7jS57eAd29jYJPGJ1Yk/zz2ZdNrRuFiX71T19CdtfgMAAP//AwBQSwMEFAAGAAgAAAAh&#10;ADY3uczdAAAACAEAAA8AAABkcnMvZG93bnJldi54bWxMj0FOwzAQRfdI3MEaJHat04JCG+JUCKkC&#10;ITaEHsCNTRwlHluxnQROz7Ciy9F/+vN+eVjswCY9hs6hgM06A6axcarDVsDp87jaAQtRopKDQy3g&#10;Wwc4VNdXpSyUm/FDT3VsGZVgKKQAE6MvOA+N0VaGtfMaKftyo5WRzrHlapQzlduBb7Ms51Z2SB+M&#10;9PrZ6KavkxVwTC+vdvrhyb/VzYzG9+n03gtxe7M8PQKLeon/MPzpkzpU5HR2CVVgg4DVQ06kgO39&#10;Hhjld3taciZut8mBVyW/HFD9AgAA//8DAFBLAQItABQABgAIAAAAIQC2gziS/gAAAOEBAAATAAAA&#10;AAAAAAAAAAAAAAAAAABbQ29udGVudF9UeXBlc10ueG1sUEsBAi0AFAAGAAgAAAAhADj9If/WAAAA&#10;lAEAAAsAAAAAAAAAAAAAAAAALwEAAF9yZWxzLy5yZWxzUEsBAi0AFAAGAAgAAAAhAAtoiebUAQAA&#10;kQMAAA4AAAAAAAAAAAAAAAAALgIAAGRycy9lMm9Eb2MueG1sUEsBAi0AFAAGAAgAAAAhADY3uczd&#10;AAAACAEAAA8AAAAAAAAAAAAAAAAALgQAAGRycy9kb3ducmV2LnhtbFBLBQYAAAAABAAEAPMAAAA4&#10;BQAAAAA=&#10;" filled="f" stroked="f">
                <v:path arrowok="t"/>
                <v:textbox>
                  <w:txbxContent>
                    <w:p w14:paraId="3566C9E3" w14:textId="77777777" w:rsidR="00AC6BD5" w:rsidRDefault="00AC6BD5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FF0000"/>
                          <w:sz w:val="28"/>
                          <w:szCs w:val="28"/>
                        </w:rPr>
                        <w:t>1</w:t>
                      </w:r>
                    </w:p>
                    <w:p w14:paraId="435BD0B9" w14:textId="77777777" w:rsidR="00AC6BD5" w:rsidRDefault="00AC6BD5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FF0000"/>
                          <w:sz w:val="28"/>
                          <w:szCs w:val="28"/>
                        </w:rPr>
                        <w:t>2</w:t>
                      </w:r>
                    </w:p>
                    <w:p w14:paraId="34631915" w14:textId="77777777" w:rsidR="00AC6BD5" w:rsidRDefault="00AC6BD5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FF0000"/>
                          <w:sz w:val="28"/>
                          <w:szCs w:val="28"/>
                        </w:rPr>
                        <w:t>3</w:t>
                      </w:r>
                    </w:p>
                    <w:p w14:paraId="58C6063B" w14:textId="77777777" w:rsidR="00AC6BD5" w:rsidRDefault="00AC6BD5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FF0000"/>
                          <w:sz w:val="28"/>
                          <w:szCs w:val="28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464B6BFD" wp14:editId="567A902A">
                <wp:simplePos x="0" y="0"/>
                <wp:positionH relativeFrom="column">
                  <wp:posOffset>5339715</wp:posOffset>
                </wp:positionH>
                <wp:positionV relativeFrom="paragraph">
                  <wp:posOffset>177800</wp:posOffset>
                </wp:positionV>
                <wp:extent cx="981075" cy="255270"/>
                <wp:effectExtent l="0" t="0" r="0" b="0"/>
                <wp:wrapNone/>
                <wp:docPr id="1437882773" name="Прямоугольник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81075" cy="25527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BBC9FDF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4B6BFD" id="_x0000_s1045" style="position:absolute;left:0;text-align:left;margin-left:420.45pt;margin-top:14pt;width:77.25pt;height:20.1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+gwCgIAAPYDAAAOAAAAZHJzL2Uyb0RvYy54bWysU8GO0zAQvSPxD5bvNGnU0DZqukK7FCEt&#10;LNLCBzi201g4HmO7TcrXM3bTboEbwgfL4xm/mXnzvLkbe02O0nkFpqbzWU6JNByEMvuafvu6e7Oi&#10;xAdmBNNgZE1P0tO77etXm8FWsoAOtJCOIIjx1WBr2oVgqyzzvJM98zOw0qCzBdezgKbbZ8KxAdF7&#10;nRV5/jYbwAnrgEvv8fbh7KTbhN+2koentvUyEF1TrC2k3aW9iXu23bBq75jtFJ/KYP9QRc+UwaRX&#10;qAcWGDk49RdUr7gDD22YcegzaFvFZeoBu5nnf3Tz3DErUy9IjrdXmvz/g+Wfj8/2i4ule/sI/LtH&#10;RrLB+urqiYbHGNIMn0DgDNkhQGp2bF0fX2IbZEycnq6cyjEQjpfr1TxflpRwdBVlWSwT5xmrLo+t&#10;8+GDhJ7EQ00djiyBs+OjD7EYVl1CYi4DO6V1Gps2ZMAEZVGmBx60EtGZmnH75l47cmQ4+N0uxxVn&#10;jWC/hfUqoPy06mu6ijGTIDrJxHsjUpbAlD6f8bE2EVwmYU3lXeiJkvNVGJuRKIFfYR3zxasGxAnZ&#10;c3AWH34WPHTgflIyoPBq6n8cmJOU6I8GJ7ueLxZRqclYlMsCDXfraW49zHCEqmmg5Hy8D2d1H6xT&#10;+w4zzRM5Bt7h1FqVGH2papo1iitxM32EqN5bO0W9fNftLwAAAP//AwBQSwMEFAAGAAgAAAAhAMNh&#10;CzXfAAAACQEAAA8AAABkcnMvZG93bnJldi54bWxMj8FKxDAQhu+C7xBG8CK7iXVd0tp0EVGRBUG7&#10;gtdsE9uyyaQ02W19e8eTHof55p/vLzezd+xkx9gHVHC9FMAsNsH02Cr42D0tJLCYNBrtAloF3zbC&#10;pjo/K3VhwoTv9lSnllEIxkIr6FIaCs5j01mv4zIMFmn3FUavE41jy82oJwr3jmdCrLnXPdKHTg/2&#10;obPNoT560jjcTK9vz5mbHtNW1i/4eSU0KnV5Md/fAUt2Tn8w/OrTDVTktA9HNJE5BXIlckIVZJI6&#10;EZDntytgewVrmQGvSv6/QfUDAAD//wMAUEsBAi0AFAAGAAgAAAAhALaDOJL+AAAA4QEAABMAAAAA&#10;AAAAAAAAAAAAAAAAAFtDb250ZW50X1R5cGVzXS54bWxQSwECLQAUAAYACAAAACEAOP0h/9YAAACU&#10;AQAACwAAAAAAAAAAAAAAAAAvAQAAX3JlbHMvLnJlbHNQSwECLQAUAAYACAAAACEA76voMAoCAAD2&#10;AwAADgAAAAAAAAAAAAAAAAAuAgAAZHJzL2Uyb0RvYy54bWxQSwECLQAUAAYACAAAACEAw2ELNd8A&#10;AAAJAQAADwAAAAAAAAAAAAAAAABkBAAAZHJzL2Rvd25yZXYueG1sUEsFBgAAAAAEAAQA8wAAAHAF&#10;AAAAAA==&#10;" filled="f" strokecolor="red">
                <v:path arrowok="t"/>
                <v:textbox>
                  <w:txbxContent>
                    <w:p w14:paraId="0BBC9FDF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36F9917F" wp14:editId="1F4F80BE">
                <wp:simplePos x="0" y="0"/>
                <wp:positionH relativeFrom="column">
                  <wp:posOffset>208280</wp:posOffset>
                </wp:positionH>
                <wp:positionV relativeFrom="paragraph">
                  <wp:posOffset>863600</wp:posOffset>
                </wp:positionV>
                <wp:extent cx="2385695" cy="196215"/>
                <wp:effectExtent l="0" t="0" r="1905" b="0"/>
                <wp:wrapNone/>
                <wp:docPr id="2087594790" name="Прямоугольник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85695" cy="19621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BE7748E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F9917F" id="_x0000_s1046" style="position:absolute;left:0;text-align:left;margin-left:16.4pt;margin-top:68pt;width:187.85pt;height:15.45pt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CMaCQIAAPcDAAAOAAAAZHJzL2Uyb0RvYy54bWysU9uO0zAQfUfiHyy/0zSlKW3UdIV2KUJa&#10;LtLCBzi201g4HmO7TcrXM3bSboE3hB8sj2d8ZubM8fZu6DQ5SecVmIrmszkl0nAQyhwq+u3r/tWa&#10;Eh+YEUyDkRU9S0/vdi9fbHtbygW0oIV0BEGML3tb0TYEW2aZ563smJ+BlQadDbiOBTTdIROO9Yje&#10;6Wwxn6+yHpywDrj0Hm8fRifdJfymkTx8bhovA9EVxdpC2l3a67hnuy0rD47ZVvGpDPYPVXRMGUx6&#10;hXpggZGjU39BdYo78NCEGYcug6ZRXKYesJt8/kc3Ty2zMvWC5Hh7pcn/P1j+6fRkv7hYurePwL97&#10;ZCTrrS+vnmh4jCF1/xEEzpAdA6Rmh8Z18SW2QYbE6fnKqRwC4Xi5eL0uVpuCEo6+fLNa5EUkPWPl&#10;5bV1PryX0JF4qKjDmSV0dnr0YQy9hMRkBvZK6zQ3bUhf0U2xKNIDD1qJ6EzduEN9rx05MZz8fj/H&#10;NeX9LaxTAfWnVVfRdYyZFNFKJt4ZkbIEpvR4xqK1ieAyKWsq78JP1Jwvw1APRAlsPEHFqxrEGelz&#10;MKoPfwseWnA/KelReRX1P47MSUr0B4Oj3eTLZZRqMpbFGwQi7tZT33qY4QhV0UDJeLwPo7yP1qlD&#10;i5nyRI6Btzi2RiVGn6uaho3qSjOZfkKU762dop7/6+4XAAAA//8DAFBLAwQUAAYACAAAACEA7VYP&#10;Sd8AAAAKAQAADwAAAGRycy9kb3ducmV2LnhtbEyPQUvEMBCF74L/IYzgRdzUVkutTRcRFREE7S54&#10;nW1iWzaZlCa7rf/e8aTHefPmzfeq9eKsOJopDJ4UXK0SEIZarwfqFGw3T5cFiBCRNFpPRsG3CbCu&#10;T08qLLWf6cMcm9gJDqFQooI+xrGUMrS9cRhWfjTEuy8/OYw8Tp3UE84c7qxMkySXDgfiDz2O5qE3&#10;7b45OMbYZ/Pb+3Nq58f4WjQv9HmRICl1frbc34GIZol/ZvjF5xuomWnnD6SDsAqylMkj61nOndhw&#10;nRQ3IHas5PktyLqS/yvUPwAAAP//AwBQSwECLQAUAAYACAAAACEAtoM4kv4AAADhAQAAEwAAAAAA&#10;AAAAAAAAAAAAAAAAW0NvbnRlbnRfVHlwZXNdLnhtbFBLAQItABQABgAIAAAAIQA4/SH/1gAAAJQB&#10;AAALAAAAAAAAAAAAAAAAAC8BAABfcmVscy8ucmVsc1BLAQItABQABgAIAAAAIQBm6CMaCQIAAPcD&#10;AAAOAAAAAAAAAAAAAAAAAC4CAABkcnMvZTJvRG9jLnhtbFBLAQItABQABgAIAAAAIQDtVg9J3wAA&#10;AAoBAAAPAAAAAAAAAAAAAAAAAGMEAABkcnMvZG93bnJldi54bWxQSwUGAAAAAAQABADzAAAAbwUA&#10;AAAA&#10;" filled="f" strokecolor="red">
                <v:path arrowok="t"/>
                <v:textbox>
                  <w:txbxContent>
                    <w:p w14:paraId="6BE7748E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480AB710" wp14:editId="5E1DC9EF">
                <wp:simplePos x="0" y="0"/>
                <wp:positionH relativeFrom="column">
                  <wp:posOffset>210185</wp:posOffset>
                </wp:positionH>
                <wp:positionV relativeFrom="paragraph">
                  <wp:posOffset>408940</wp:posOffset>
                </wp:positionV>
                <wp:extent cx="2385695" cy="186055"/>
                <wp:effectExtent l="0" t="0" r="1905" b="4445"/>
                <wp:wrapNone/>
                <wp:docPr id="1532192876" name="Прямоугольник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85695" cy="1860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0BDEA9E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0AB710" id="_x0000_s1047" style="position:absolute;left:0;text-align:left;margin-left:16.55pt;margin-top:32.2pt;width:187.85pt;height:14.65pt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3VgCQIAAPcDAAAOAAAAZHJzL2Uyb0RvYy54bWysU9uO0zAQfUfiHyy/01xoShs1XaFdipCW&#10;i7TwAY7jNBaOx9huk/L1jJ20W+AN4QfL4xmfmTlzvL0be0VOwjoJuqLZIqVEaA6N1IeKfvu6f7Wm&#10;xHmmG6ZAi4qehaN3u5cvtoMpRQ4dqEZYgiDalYOpaOe9KZPE8U70zC3ACI3OFmzPPJr2kDSWDYje&#10;qyRP01UygG2MBS6cw9uHyUl3Eb9tBfef29YJT1RFsTYfdxv3OuzJbsvKg2Wmk3wug/1DFT2TGpNe&#10;oR6YZ+Ro5V9QveQWHLR+waFPoG0lF7EH7CZL/+jmqWNGxF6QHGeuNLn/B8s/nZ7MFxtKd+YR+HeH&#10;jCSDceXVEwyHMaQePkKDM2RHD7HZsbV9eIltkDFyer5yKkZPOF7mr9fFalNQwtGXrVdpUQTSE1Ze&#10;Xhvr/HsBPQmHilqcWURnp0fnp9BLSEimYS+VinNTmgwV3RR5ER84ULIJztiNPdT3ypITw8nv9ymu&#10;Oe9vYb30qD8l+4quQ8ysiE6w5p1uYhbPpJrOWLTSAVxEZc3lXfgJmnOlH+uRyAYbz0K+cFVDc0b6&#10;LEzqw9+Chw7sT0oGVF5F3Y8js4IS9UHjaDfZchmkGo1l8SZHw9566lsP0xyhKuopmY73fpL30Vh5&#10;6DBTFsnR8BbH1srI6HNV87BRXXEm808I8r21Y9Tzf939AgAA//8DAFBLAwQUAAYACAAAACEAPX1+&#10;RN4AAAAIAQAADwAAAGRycy9kb3ducmV2LnhtbEyPTUvDQBCG74L/YRnBi7S7bUKNMZsioiKCoKng&#10;dZpdk9DsbMhum/jvHU96HN6Ped5iO7tenOwYOk8aVksFwlLtTUeNho/d4yIDESKSwd6T1fBtA2zL&#10;87MCc+MnerenKjaCSyjkqKGNccilDHVrHYalHyyx9uVHh5HPsZFmxInLXS/XSm2kw474Q4uDvW9t&#10;faiOjjEOyfT69rTup4f4klXP9HmlkLS+vJjvbkFEO8c/M/zicwZKZtr7I5kgeg1JsmKnhk2agmA9&#10;VRlP2Wu4Sa5BloX8P6D8AQAA//8DAFBLAQItABQABgAIAAAAIQC2gziS/gAAAOEBAAATAAAAAAAA&#10;AAAAAAAAAAAAAABbQ29udGVudF9UeXBlc10ueG1sUEsBAi0AFAAGAAgAAAAhADj9If/WAAAAlAEA&#10;AAsAAAAAAAAAAAAAAAAALwEAAF9yZWxzLy5yZWxzUEsBAi0AFAAGAAgAAAAhAEh/dWAJAgAA9wMA&#10;AA4AAAAAAAAAAAAAAAAALgIAAGRycy9lMm9Eb2MueG1sUEsBAi0AFAAGAAgAAAAhAD19fkTeAAAA&#10;CAEAAA8AAAAAAAAAAAAAAAAAYwQAAGRycy9kb3ducmV2LnhtbFBLBQYAAAAABAAEAPMAAABuBQAA&#10;AAA=&#10;" filled="f" strokecolor="red">
                <v:path arrowok="t"/>
                <v:textbox>
                  <w:txbxContent>
                    <w:p w14:paraId="30BDEA9E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37D8CFF5" wp14:editId="13AEC6B1">
                <wp:simplePos x="0" y="0"/>
                <wp:positionH relativeFrom="column">
                  <wp:posOffset>208915</wp:posOffset>
                </wp:positionH>
                <wp:positionV relativeFrom="paragraph">
                  <wp:posOffset>641985</wp:posOffset>
                </wp:positionV>
                <wp:extent cx="2385695" cy="189230"/>
                <wp:effectExtent l="0" t="0" r="1905" b="1270"/>
                <wp:wrapNone/>
                <wp:docPr id="1144663009" name="Прямоугольник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85695" cy="1892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4A8564D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D8CFF5" id="_x0000_s1048" style="position:absolute;left:0;text-align:left;margin-left:16.45pt;margin-top:50.55pt;width:187.85pt;height:14.9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PyiCwIAAPcDAAAOAAAAZHJzL2Uyb0RvYy54bWysU1GPEyEQfjfxPxDe7bZ77dluur2YO2tM&#10;ztPk9AewwHaJwCDQ7tZf70C3vapvRh4IwwzfzHzzsb4bjCYH6YMCW9PZZEqJtByEsruafvu6fbOk&#10;JERmBdNgZU2PMtC7zetX695VsoQOtJCeIIgNVe9q2sXoqqIIvJOGhQk4adHZgjcsoul3hfCsR3Sj&#10;i3I6vS168MJ54DIEvH04Oekm47et5PFz2wYZia4p1hbz7vPepL3YrFm188x1io9lsH+owjBlMekF&#10;6oFFRvZe/QVlFPcQoI0TDqaAtlVc5h6wm9n0j26eO+Zk7gXJCe5CU/h/sPzp8Oy++FR6cI/Avwdk&#10;pOhdqC6eZASMIU3/CQTOkO0j5GaH1pv0EtsgQ+b0eOFUDpFwvCxvlovb1YISjr7ZclXeZNILVp1f&#10;Ox/iBwmGpENNPc4so7PDY4ipGladQ1IyC1uldZ6btqSv6WpRLvKDAFqJ5Mzd+F1zrz05MJz8djvF&#10;lYaNYL+FGRVRf1qZmi5TzKiITjLx3oqcJTKlT2d8rG0Cl1lZY3lnfpLmQhWHZiBKYONlypeuGhBH&#10;pM/DSX34W/DQgf9JSY/Kq2n4sWdeUqI/WhztajafJ6lmY754W6Lhrz3NtYdZjlA1jZScjvfxJO+9&#10;82rXYaZZJsfCOxxbqzKjL1WNw0Z1ZW7Gn5Dke23nqJf/uvkFAAD//wMAUEsDBBQABgAIAAAAIQBh&#10;Jit43wAAAAoBAAAPAAAAZHJzL2Rvd25yZXYueG1sTI9BS8QwEIXvgv8hjOBF3KStLN3adBFREWFB&#10;q+A124xt2WZSmuy2/nvHkx7nzZs33yu3ixvECafQe9KQrBQIpMbbnloNH++P1zmIEA1ZM3hCDd8Y&#10;YFudn5WmsH6mNzzVsRUcQqEwGroYx0LK0HToTFj5EYl3X35yJvI4tdJOZuZwN8hUqbV0pif+0JkR&#10;7ztsDvXRMcYhm3evT+kwP8SXvH6mzytlSOvLi+XuFkTEJf6Z4Refb6Bipr0/kg1i0JClG3ayrpIE&#10;BBtuVL4GsWclUxuQVSn/V6h+AAAA//8DAFBLAQItABQABgAIAAAAIQC2gziS/gAAAOEBAAATAAAA&#10;AAAAAAAAAAAAAAAAAABbQ29udGVudF9UeXBlc10ueG1sUEsBAi0AFAAGAAgAAAAhADj9If/WAAAA&#10;lAEAAAsAAAAAAAAAAAAAAAAALwEAAF9yZWxzLy5yZWxzUEsBAi0AFAAGAAgAAAAhAI8o/KILAgAA&#10;9wMAAA4AAAAAAAAAAAAAAAAALgIAAGRycy9lMm9Eb2MueG1sUEsBAi0AFAAGAAgAAAAhAGEmK3jf&#10;AAAACgEAAA8AAAAAAAAAAAAAAAAAZQQAAGRycy9kb3ducmV2LnhtbFBLBQYAAAAABAAEAPMAAABx&#10;BQAAAAA=&#10;" filled="f" strokecolor="red">
                <v:path arrowok="t"/>
                <v:textbox>
                  <w:txbxContent>
                    <w:p w14:paraId="74A8564D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3309423A" wp14:editId="66D6599D">
            <wp:extent cx="6478905" cy="1204595"/>
            <wp:effectExtent l="0" t="0" r="0" b="0"/>
            <wp:docPr id="101" name="Изображение 2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66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120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49F3B686" wp14:editId="25AE1211">
                <wp:simplePos x="0" y="0"/>
                <wp:positionH relativeFrom="column">
                  <wp:posOffset>211455</wp:posOffset>
                </wp:positionH>
                <wp:positionV relativeFrom="paragraph">
                  <wp:posOffset>173355</wp:posOffset>
                </wp:positionV>
                <wp:extent cx="2385695" cy="196850"/>
                <wp:effectExtent l="0" t="0" r="1905" b="6350"/>
                <wp:wrapNone/>
                <wp:docPr id="689020136" name="Прямоугольник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85695" cy="1968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273946E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F3B686" id="_x0000_s1049" style="position:absolute;left:0;text-align:left;margin-left:16.65pt;margin-top:13.65pt;width:187.85pt;height:15.5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sGwBgIAAOkDAAAOAAAAZHJzL2Uyb0RvYy54bWysU9uO0zAQfUfiHyy/07SlKW3UdIV2KUJa&#10;LtLCBziO01jYHjN2myxfz9jtdgu8IfJgeTwzZ2bOnGxuRmvYUWHQ4Go+m0w5U05Cq92+5t++7l6t&#10;OAtRuFYYcKrmjyrwm+3LF5vBV2oOPZhWISMQF6rB17yP0VdFEWSvrAgT8MqRswO0IpKJ+6JFMRC6&#10;NcV8Ol0WA2DrEaQKgV7vTk6+zfhdp2T83HVBRWZqTr3FfGI+m3QW242o9ih8r+W5DfEPXVihHRW9&#10;QN2JKNgB9V9QVkuEAF2cSLAFdJ2WKs9A08ymf0zz0Auv8ixETvAXmsL/g5Wfjg/+C6bWg78H+T0Q&#10;I8XgQ3XxJCNQDGuGj9DSDsUhQh527NCmTBqDjZnTxwunaoxM0uP89apcrkvOJPlm6+WqzKQXonrK&#10;9hjiewWWpUvNkXaW0cXxPsTUjaieQlIxBzttTN6bcWyo+bqclzkhgNFtcuZpcN/cGmRHQZvf7ab0&#10;pWUT2G9hVkfSn9G25qsUc1ZEr0T7zrW5ShTanO6UbNyZnsRIUlmo4tiMTLdp1FQhPTXQPhJhCCe9&#10;0f9Blx7wJ2cDaa3m4cdBoOLMfHC0zPVssUjizMaifDMnA689zbVHOElQNY+cna638STog0e976nS&#10;LNPh4C0tqtOZw+euzv2TnjIbZ+0nwV7bOer5D93+AgAA//8DAFBLAwQUAAYACAAAACEAe1xpYt4A&#10;AAAIAQAADwAAAGRycy9kb3ducmV2LnhtbEyPT0vEMBDF74LfIYzgRdzExj+1Nl1EVEQQtApes83Y&#10;lm0mpclu67d3POlpGN6bN79Xrhc/iD1OsQ9k4GylQCA1wfXUGvh4fzjNQcRkydkhEBr4xgjr6vCg&#10;tIULM73hvk6t4BCKhTXQpTQWUsamQ2/jKoxIrH2FydvE69RKN9mZw/0gM6Uupbc98YfOjnjXYbOt&#10;d54xtnp+eX3Mhvk+Pef1E32eKEvGHB8ttzcgEi7pzwy/+HwDFTNtwo5cFIMBrTU7DWRXPFk/V9fc&#10;bWPgItcgq1L+L1D9AAAA//8DAFBLAQItABQABgAIAAAAIQC2gziS/gAAAOEBAAATAAAAAAAAAAAA&#10;AAAAAAAAAABbQ29udGVudF9UeXBlc10ueG1sUEsBAi0AFAAGAAgAAAAhADj9If/WAAAAlAEAAAsA&#10;AAAAAAAAAAAAAAAALwEAAF9yZWxzLy5yZWxzUEsBAi0AFAAGAAgAAAAhACoawbAGAgAA6QMAAA4A&#10;AAAAAAAAAAAAAAAALgIAAGRycy9lMm9Eb2MueG1sUEsBAi0AFAAGAAgAAAAhAHtcaWLeAAAACAEA&#10;AA8AAAAAAAAAAAAAAAAAYAQAAGRycy9kb3ducmV2LnhtbFBLBQYAAAAABAAEAPMAAABrBQAAAAA=&#10;" filled="f" strokecolor="red">
                <v:path arrowok="t"/>
                <v:textbox>
                  <w:txbxContent>
                    <w:p w14:paraId="2273946E" w14:textId="77777777" w:rsidR="00AC6BD5" w:rsidRDefault="00AC6BD5"/>
                  </w:txbxContent>
                </v:textbox>
              </v:rect>
            </w:pict>
          </mc:Fallback>
        </mc:AlternateContent>
      </w:r>
    </w:p>
    <w:p w14:paraId="212D9988" w14:textId="77777777" w:rsidR="00AC6BD5" w:rsidRDefault="00AC6BD5" w:rsidP="00B44822">
      <w:pPr>
        <w:pStyle w:val="tdillustrationname"/>
      </w:pPr>
      <w:bookmarkStart w:id="288" w:name="_Ref161920583"/>
      <w:r>
        <w:t>— Элементы управления</w:t>
      </w:r>
      <w:bookmarkEnd w:id="288"/>
    </w:p>
    <w:p w14:paraId="6D67B3FF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Элементы управления параметрами формирования отчетов включают в себя:</w:t>
      </w:r>
    </w:p>
    <w:p w14:paraId="3E712351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поля ввода даты отчета «Дата от» и «Дата до», предназначенные для ввода даты в формате «день.месяц.год»;</w:t>
      </w:r>
    </w:p>
    <w:p w14:paraId="1564A0A3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поле ввода «Уровень заказчика», предназначенное для ввода параметра уровня заказчика;</w:t>
      </w:r>
    </w:p>
    <w:p w14:paraId="50734842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(3) поле ввода «Происхождение», предназначенное для ввода параметра происхождения;</w:t>
      </w:r>
    </w:p>
    <w:p w14:paraId="71A7EAE8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(4) поля ввода «Цена закупки от» и «Цена закупки до», предназначенные для ввода параметров цены закупки;</w:t>
      </w:r>
    </w:p>
    <w:p w14:paraId="51EBCBCD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(5) кнопка «Сформировать отчет» предназначенная для отправки на сервер запроса на формирование отчета в соответствии с указанными параметрами.</w:t>
      </w:r>
    </w:p>
    <w:p w14:paraId="5DF66B89" w14:textId="77777777" w:rsidR="00AC6BD5" w:rsidRPr="00C112A6" w:rsidRDefault="00AC6BD5">
      <w:pPr>
        <w:pStyle w:val="tdtoccaptionlevel5"/>
        <w:rPr>
          <w:rFonts w:ascii="PT Root UI" w:hAnsi="PT Root UI" w:cs="PT Root UI"/>
          <w:szCs w:val="24"/>
        </w:rPr>
      </w:pPr>
      <w:r w:rsidRPr="00C112A6">
        <w:rPr>
          <w:rFonts w:ascii="PT Root UI" w:hAnsi="PT Root UI"/>
        </w:rPr>
        <w:t>Элементы управления параметрами отображения отчета подраздела «Класс»</w:t>
      </w:r>
    </w:p>
    <w:p w14:paraId="51884E78" w14:textId="5D4E8BCF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/>
        </w:rPr>
        <w:t>Область размещения элементов управления параметрами отображения отчета</w:t>
      </w:r>
      <w:r>
        <w:rPr>
          <w:rFonts w:ascii="PT Root UI" w:hAnsi="PT Root UI" w:cs="PT Root UI"/>
        </w:rPr>
        <w:t xml:space="preserve"> приведена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_Ref161920607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95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75373A6A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21F7D26C" wp14:editId="3B502E36">
                <wp:simplePos x="0" y="0"/>
                <wp:positionH relativeFrom="column">
                  <wp:posOffset>-208280</wp:posOffset>
                </wp:positionH>
                <wp:positionV relativeFrom="paragraph">
                  <wp:posOffset>1809750</wp:posOffset>
                </wp:positionV>
                <wp:extent cx="6473190" cy="374015"/>
                <wp:effectExtent l="0" t="0" r="0" b="0"/>
                <wp:wrapNone/>
                <wp:docPr id="1902221853" name="Надпись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473190" cy="374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8F9873D" w14:textId="77777777" w:rsidR="00AC6BD5" w:rsidRDefault="00AC6BD5">
                            <w:pPr>
                              <w:rPr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0000"/>
                                <w:sz w:val="18"/>
                                <w:szCs w:val="18"/>
                              </w:rPr>
                              <w:t>1</w:t>
                            </w:r>
                          </w:p>
                          <w:p w14:paraId="37C5EDBA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  <w:sz w:val="18"/>
                                <w:szCs w:val="1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F7D26C" id="_x0000_s1050" type="#_x0000_t202" style="position:absolute;left:0;text-align:left;margin-left:-16.4pt;margin-top:142.5pt;width:509.7pt;height:29.45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UBK2QEAAKADAAAOAAAAZHJzL2Uyb0RvYy54bWysU9uO0zAQfUfiHyy/0zTd7JaNmq6A1SKk&#10;5SItfIDj2I1F4jFjt0n5esZO2i3whnix7Jnx8Zwzx5u7se/YQaE3YCueL5acKSuhMXZX8W9fH169&#10;5swHYRvRgVUVPyrP77YvX2wGV6oVtNA1ChmBWF8OruJtCK7MMi9b1Qu/AKcsJTVgLwIdcZc1KAZC&#10;77tstVzeZANg4xCk8p6i91OSbxO+1kqGz1p7FVhXceotpBXTWsc1225EuUPhWiPnNsQ/dNELY+nR&#10;M9S9CILt0fwF1RuJ4EGHhYQ+A62NVIkDscmXf7B5aoVTiQuJ491ZJv//YOWnw5P7giyMb2GkASYS&#10;3j2C/O5Jm2xwvpxroqa+9LG6Hj5CQ9MU+wDpxqixj/SJECMYUvp4VleNgUkK3hTrq/yWUpJyV+ti&#10;mV9H+TNRnm479OG9gp7FTcWRppfQxeHRh6n0VBIfs/Bgui5NsLO/BQhziqhkgfn2qf2JSBjrkZmm&#10;4qsithGTNTRHYocw2YRsTZsW8CdnA1mk4v7HXqDirPtgaQa3eVFET6VDcb1e0QEvM/VlRlhJUBUP&#10;nE3bd2Hy4d6h2bX00iS+hTekqjaJ8HNX8yzIBkmy2bLRZ5fnVPX8sba/AAAA//8DAFBLAwQUAAYA&#10;CAAAACEANxeQLeAAAAALAQAADwAAAGRycy9kb3ducmV2LnhtbEyPwU6EMBiE7ya+Q/ObeNstghKW&#10;pWyMyUZjvIj7AF3apQT6t6EtoE9vPbnHyUxmvqkOqx7JLCfXG2TwsE2ASGyN6LFjcPo6bgogznMU&#10;fDQoGXxLB4f69qbipTALfsq58R2JJehKzkB5b0tKXauk5m5rrMToXcykuY9y6qiY+BLL9UjTJMmp&#10;5j3GBcWtfFGyHZqgGRzD65uef2iw7027oLJDOH0MjN3frc97IF6u/j8Mf/gRHerIdDYBhSMjg02W&#10;RnTPIC2e4qmY2BV5DuTMIHvMdkDril5/qH8BAAD//wMAUEsBAi0AFAAGAAgAAAAhALaDOJL+AAAA&#10;4QEAABMAAAAAAAAAAAAAAAAAAAAAAFtDb250ZW50X1R5cGVzXS54bWxQSwECLQAUAAYACAAAACEA&#10;OP0h/9YAAACUAQAACwAAAAAAAAAAAAAAAAAvAQAAX3JlbHMvLnJlbHNQSwECLQAUAAYACAAAACEA&#10;JOlAStkBAACgAwAADgAAAAAAAAAAAAAAAAAuAgAAZHJzL2Uyb0RvYy54bWxQSwECLQAUAAYACAAA&#10;ACEANxeQLeAAAAALAQAADwAAAAAAAAAAAAAAAAAzBAAAZHJzL2Rvd25yZXYueG1sUEsFBgAAAAAE&#10;AAQA8wAAAEAFAAAAAA==&#10;" filled="f" stroked="f">
                <v:path arrowok="t"/>
                <v:textbox>
                  <w:txbxContent>
                    <w:p w14:paraId="18F9873D" w14:textId="77777777" w:rsidR="00AC6BD5" w:rsidRDefault="00AC6BD5">
                      <w:pPr>
                        <w:rPr>
                          <w:color w:val="FF0000"/>
                          <w:sz w:val="18"/>
                          <w:szCs w:val="18"/>
                        </w:rPr>
                      </w:pPr>
                      <w:r>
                        <w:rPr>
                          <w:color w:val="FF0000"/>
                          <w:sz w:val="18"/>
                          <w:szCs w:val="18"/>
                        </w:rPr>
                        <w:t>1</w:t>
                      </w:r>
                    </w:p>
                    <w:p w14:paraId="37C5EDBA" w14:textId="77777777" w:rsidR="00AC6BD5" w:rsidRDefault="00AC6BD5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0E099135" wp14:editId="20144B96">
                <wp:simplePos x="0" y="0"/>
                <wp:positionH relativeFrom="column">
                  <wp:posOffset>55245</wp:posOffset>
                </wp:positionH>
                <wp:positionV relativeFrom="paragraph">
                  <wp:posOffset>1890395</wp:posOffset>
                </wp:positionV>
                <wp:extent cx="1143000" cy="97155"/>
                <wp:effectExtent l="0" t="0" r="0" b="4445"/>
                <wp:wrapNone/>
                <wp:docPr id="86412191" name="Прямоугольник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43000" cy="971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FD80DAC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099135" id="_x0000_s1051" style="position:absolute;left:0;text-align:left;margin-left:4.35pt;margin-top:148.85pt;width:90pt;height:7.65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MdaBAIAAOgDAAAOAAAAZHJzL2Uyb0RvYy54bWysU9uO0zAQfUfiHyy/0ySlZXejpiu0SxHS&#10;cpEWPsCxncbC9hjbbVK+nrGT7RZ4Q7xYHs/MmZkzx5vb0WhylD4osA2tFiUl0nIQyu4b+u3r7tU1&#10;JSEyK5gGKxt6koHebl++2AyulkvoQQvpCYLYUA+uoX2Mri6KwHtpWFiAkxadHXjDIpp+XwjPBkQ3&#10;uliW5ZtiAC+cBy5DwNf7yUm3Gb/rJI+fuy7ISHRDsbeYT5/PNp3FdsPqvWeuV3xug/1DF4Ypi0XP&#10;UPcsMnLw6i8oo7iHAF1ccDAFdJ3iMs+A01TlH9M89szJPAuSE9yZpvD/YPmn46P74lPrwT0A/x6Q&#10;kWJwoT57khEwhrTDRxC4Q3aIkIcdO29SJo5Bxszp6cypHCPh+FhVq9dlidRz9N1cVet14rxg9VOy&#10;8yG+l2BIujTU48oyODs+hDiFPoWkWhZ2Suu8Nm3JgJjr5TonBNBKJGcexu/bO+3JkeHidzvsIO8a&#10;6/4WZlRE+WllGnqdYmZB9JKJd1bkKpEpPd0xWduZnURIElmo49iORImGYhuYkJ5aECfky8MkN/we&#10;eOnB/6RkQKk1NPw4MC8p0R8s7vKmWq2SNrOxWl8t0fCXnvbSwyxHqIZGSqbrXZz0fHBe7XusVGU6&#10;LLzFPXUqc/jc1dw/yilvYZZ+0uulnaOeP+j2FwAAAP//AwBQSwMEFAAGAAgAAAAhAM9W7U/eAAAA&#10;CQEAAA8AAABkcnMvZG93bnJldi54bWxMj0FLxEAMhe+C/2GI4EXcmW3BrbXTRURFhAWtgtdsZ2zL&#10;djKlM7ut/970pLck7+XlS7GdXS9OdgydJw3rlQJhqfamo0bD58fTdQYiRCSDvSer4ccG2JbnZwXm&#10;xk/0bk9VbASHUMhRQxvjkEsZ6tY6DCs/WGLt248OI7djI82IE4e7XiZK3UiHHfGFFgf70Nr6UB0d&#10;YxzSaff2nPTTY3zNqhf6ulJIWl9ezPd3IKKd458ZFnzegZKZ9v5IJoheQ7Zho4bkdsPFomfLZK8h&#10;XacKZFnI/x+UvwAAAP//AwBQSwECLQAUAAYACAAAACEAtoM4kv4AAADhAQAAEwAAAAAAAAAAAAAA&#10;AAAAAAAAW0NvbnRlbnRfVHlwZXNdLnhtbFBLAQItABQABgAIAAAAIQA4/SH/1gAAAJQBAAALAAAA&#10;AAAAAAAAAAAAAC8BAABfcmVscy8ucmVsc1BLAQItABQABgAIAAAAIQBEFMdaBAIAAOgDAAAOAAAA&#10;AAAAAAAAAAAAAC4CAABkcnMvZTJvRG9jLnhtbFBLAQItABQABgAIAAAAIQDPVu1P3gAAAAkBAAAP&#10;AAAAAAAAAAAAAAAAAF4EAABkcnMvZG93bnJldi54bWxQSwUGAAAAAAQABADzAAAAaQUAAAAA&#10;" filled="f" strokecolor="red">
                <v:path arrowok="t"/>
                <v:textbox>
                  <w:txbxContent>
                    <w:p w14:paraId="3FD80DAC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45A48F36" wp14:editId="66B9D37C">
            <wp:extent cx="6467475" cy="3234055"/>
            <wp:effectExtent l="0" t="0" r="0" b="0"/>
            <wp:docPr id="102" name="Изображение 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57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23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691C3BA0" wp14:editId="7B28491B">
                <wp:simplePos x="0" y="0"/>
                <wp:positionH relativeFrom="column">
                  <wp:posOffset>55245</wp:posOffset>
                </wp:positionH>
                <wp:positionV relativeFrom="paragraph">
                  <wp:posOffset>2000885</wp:posOffset>
                </wp:positionV>
                <wp:extent cx="1143000" cy="97155"/>
                <wp:effectExtent l="0" t="0" r="0" b="4445"/>
                <wp:wrapNone/>
                <wp:docPr id="2052333258" name="Прямоугольник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43000" cy="971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9EE6D63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1C3BA0" id="_x0000_s1052" style="position:absolute;left:0;text-align:left;margin-left:4.35pt;margin-top:157.55pt;width:90pt;height:7.65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am0BAIAAOgDAAAOAAAAZHJzL2Uyb0RvYy54bWysU9tu2zAMfR+wfxD0vtjOkl6MOMXQLsOA&#10;rhvQ9QNkSY6FSaImKbGzrx8lp2m2vRV7EUiROiQPj1Y3o9FkL31QYBtazUpKpOUglN029On75t0V&#10;JSEyK5gGKxt6kIHerN++WQ2ulnPoQQvpCYLYUA+uoX2Mri6KwHtpWJiBkxaDHXjDIrp+WwjPBkQ3&#10;upiX5UUxgBfOA5ch4O3dFKTrjN91ksevXRdkJLqh2FvMp89nm85ivWL11jPXK35sg72iC8OUxaIn&#10;qDsWGdl59Q+UUdxDgC7OOJgCuk5xmWfAaaryr2kee+ZkngXJCe5EU/h/sPxh/+i++dR6cPfAfwRk&#10;pBhcqE+R5ATMIe3wBQTukO0i5GHHzpv0EscgY+b0cOJUjpFwvKyqxfuyROo5xq4vq+UycV6w+vmx&#10;8yF+kmBIMhrqcWUZnO3vQ5xSn1NSLQsbpXVem7ZkQMzlfJkfBNBKpGAexm/bW+3JnuHiNxvsIO8a&#10;6/6RZlRE+WllGnqVco6C6CUTH63IVSJTerLxsbZHdhIhSWShjmM7EiUaOr9Ik6WrFsQB+fIwyQ2/&#10;Bxo9+F+UDCi1hoafO+YlJfqzxV1eV4tF0mZ2FsvLOTr+PNKeR5jlCNXQSMlk3sZJzzvn1bbHSlWm&#10;w8IH3FOnMocvXR37RznlLRyln/R67ueslw+6/g0AAP//AwBQSwMEFAAGAAgAAAAhABNR1S/eAAAA&#10;CQEAAA8AAABkcnMvZG93bnJldi54bWxMj09LxDAQxe+C3yGM4EXcpFv/lNp0EVGRBUGr4HW2iW3Z&#10;ZlKa7LZ+e6cnPc57b978ptjMrhdHO4bOk4ZkpUBYqr3pqNHw+fF0mYEIEclg78lq+LEBNuXpSYG5&#10;8RO922MVG8ElFHLU0MY45FKGurUOw8oPltj79qPDyOPYSDPixOWul2ulbqTDjvhCi4N9aG29rw6O&#10;Mfbp9Pr2vO6nx7jNqhf6ulBIWp+fzfd3IKKd418YFnzegZKZdv5AJoheQ3bLQQ1pcp2AWPxsUXas&#10;pOoKZFnI/x+UvwAAAP//AwBQSwECLQAUAAYACAAAACEAtoM4kv4AAADhAQAAEwAAAAAAAAAAAAAA&#10;AAAAAAAAW0NvbnRlbnRfVHlwZXNdLnhtbFBLAQItABQABgAIAAAAIQA4/SH/1gAAAJQBAAALAAAA&#10;AAAAAAAAAAAAAC8BAABfcmVscy8ucmVsc1BLAQItABQABgAIAAAAIQDlwam0BAIAAOgDAAAOAAAA&#10;AAAAAAAAAAAAAC4CAABkcnMvZTJvRG9jLnhtbFBLAQItABQABgAIAAAAIQATUdUv3gAAAAkBAAAP&#10;AAAAAAAAAAAAAAAAAF4EAABkcnMvZG93bnJldi54bWxQSwUGAAAAAAQABADzAAAAaQUAAAAA&#10;" filled="f" strokecolor="red">
                <v:path arrowok="t"/>
                <v:textbox>
                  <w:txbxContent>
                    <w:p w14:paraId="09EE6D63" w14:textId="77777777" w:rsidR="00AC6BD5" w:rsidRDefault="00AC6BD5"/>
                  </w:txbxContent>
                </v:textbox>
              </v:rect>
            </w:pict>
          </mc:Fallback>
        </mc:AlternateContent>
      </w:r>
    </w:p>
    <w:p w14:paraId="62C8F921" w14:textId="77777777" w:rsidR="00AC6BD5" w:rsidRDefault="00AC6BD5" w:rsidP="00B44822">
      <w:pPr>
        <w:pStyle w:val="tdillustrationname"/>
      </w:pPr>
      <w:bookmarkStart w:id="289" w:name="_Ref161920607"/>
      <w:r>
        <w:t>– Отчеты. Подраздел «Класс»</w:t>
      </w:r>
      <w:bookmarkEnd w:id="289"/>
    </w:p>
    <w:p w14:paraId="530A5428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/>
        </w:rPr>
        <w:t>Область размещения элементов управления параметрами отображения отчета</w:t>
      </w:r>
      <w:r>
        <w:rPr>
          <w:rFonts w:ascii="PT Root UI" w:hAnsi="PT Root UI" w:cs="PT Root UI"/>
        </w:rPr>
        <w:t xml:space="preserve"> подраздела «Класс» включает:</w:t>
      </w:r>
    </w:p>
    <w:p w14:paraId="4E4B7552" w14:textId="73E09A9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чек-бокс «Показывать происхождение». При активации чек-бокса </w:t>
      </w:r>
      <w:r>
        <w:rPr>
          <w:rFonts w:ascii="PT Root UI" w:hAnsi="PT Root UI"/>
          <w:szCs w:val="24"/>
        </w:rPr>
        <w:t xml:space="preserve">выводится табличное представление со сводными данными о распределении лотов закупок по классам ПО с информацией о происхождении ПО (пп. </w:t>
      </w:r>
      <w:r>
        <w:rPr>
          <w:rFonts w:ascii="PT Root UI" w:hAnsi="PT Root UI"/>
          <w:szCs w:val="24"/>
          <w:lang w:val="en-US"/>
        </w:rPr>
        <w:fldChar w:fldCharType="begin"/>
      </w:r>
      <w:r>
        <w:rPr>
          <w:rFonts w:ascii="PT Root UI" w:hAnsi="PT Root UI"/>
          <w:szCs w:val="24"/>
        </w:rPr>
        <w:instrText xml:space="preserve"> </w:instrText>
      </w:r>
      <w:r>
        <w:rPr>
          <w:rFonts w:ascii="PT Root UI" w:hAnsi="PT Root UI"/>
          <w:szCs w:val="24"/>
          <w:lang w:val="en-US"/>
        </w:rPr>
        <w:instrText>REF</w:instrText>
      </w:r>
      <w:r>
        <w:rPr>
          <w:rFonts w:ascii="PT Root UI" w:hAnsi="PT Root UI"/>
          <w:szCs w:val="24"/>
        </w:rPr>
        <w:instrText xml:space="preserve"> _</w:instrText>
      </w:r>
      <w:r>
        <w:rPr>
          <w:rFonts w:ascii="PT Root UI" w:hAnsi="PT Root UI"/>
          <w:szCs w:val="24"/>
          <w:lang w:val="en-US"/>
        </w:rPr>
        <w:instrText>Ref</w:instrText>
      </w:r>
      <w:r>
        <w:rPr>
          <w:rFonts w:ascii="PT Root UI" w:hAnsi="PT Root UI"/>
          <w:szCs w:val="24"/>
        </w:rPr>
        <w:instrText>121487096 \</w:instrText>
      </w:r>
      <w:r>
        <w:rPr>
          <w:rFonts w:ascii="PT Root UI" w:hAnsi="PT Root UI"/>
          <w:szCs w:val="24"/>
          <w:lang w:val="en-US"/>
        </w:rPr>
        <w:instrText>r</w:instrText>
      </w:r>
      <w:r>
        <w:rPr>
          <w:rFonts w:ascii="PT Root UI" w:hAnsi="PT Root UI"/>
          <w:szCs w:val="24"/>
        </w:rPr>
        <w:instrText xml:space="preserve"> \</w:instrText>
      </w:r>
      <w:r>
        <w:rPr>
          <w:rFonts w:ascii="PT Root UI" w:hAnsi="PT Root UI"/>
          <w:szCs w:val="24"/>
          <w:lang w:val="en-US"/>
        </w:rPr>
        <w:instrText>h</w:instrText>
      </w:r>
      <w:r>
        <w:rPr>
          <w:rFonts w:ascii="PT Root UI" w:hAnsi="PT Root UI"/>
          <w:szCs w:val="24"/>
        </w:rPr>
        <w:instrText xml:space="preserve"> </w:instrText>
      </w:r>
      <w:r>
        <w:rPr>
          <w:rFonts w:ascii="PT Root UI" w:hAnsi="PT Root UI"/>
          <w:szCs w:val="24"/>
          <w:lang w:val="en-US"/>
        </w:rPr>
      </w:r>
      <w:r>
        <w:rPr>
          <w:rFonts w:ascii="PT Root UI" w:hAnsi="PT Root UI"/>
          <w:szCs w:val="24"/>
          <w:lang w:val="en-US"/>
        </w:rPr>
        <w:fldChar w:fldCharType="separate"/>
      </w:r>
      <w:r w:rsidR="006923CA">
        <w:rPr>
          <w:rFonts w:ascii="PT Root UI" w:hAnsi="PT Root UI"/>
          <w:szCs w:val="24"/>
          <w:lang w:val="en-US"/>
        </w:rPr>
        <w:t>3.2.4.6.3.2</w:t>
      </w:r>
      <w:r>
        <w:rPr>
          <w:rFonts w:ascii="PT Root UI" w:hAnsi="PT Root UI"/>
          <w:szCs w:val="24"/>
          <w:lang w:val="en-US"/>
        </w:rPr>
        <w:fldChar w:fldCharType="end"/>
      </w:r>
      <w:r>
        <w:rPr>
          <w:rFonts w:ascii="PT Root UI" w:hAnsi="PT Root UI"/>
          <w:szCs w:val="24"/>
          <w:lang w:val="en-US"/>
        </w:rPr>
        <w:t>);</w:t>
      </w:r>
    </w:p>
    <w:p w14:paraId="3FE0AF1E" w14:textId="74C06EE2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  <w:lang w:val="en-US"/>
        </w:rPr>
      </w:pPr>
      <w:r>
        <w:rPr>
          <w:rFonts w:ascii="PT Root UI" w:hAnsi="PT Root UI" w:cs="PT Root UI"/>
          <w:szCs w:val="24"/>
        </w:rPr>
        <w:t xml:space="preserve"> (2) чек-бокс «Показывать уровень заказчика». При активации чек-бокса в</w:t>
      </w:r>
      <w:r>
        <w:rPr>
          <w:rFonts w:ascii="PT Root UI" w:hAnsi="PT Root UI"/>
          <w:szCs w:val="24"/>
        </w:rPr>
        <w:t xml:space="preserve">ыводится табличное представление со сводными данными о распределении объема закупок по классам ПО с информацией об уровне заказчика (пп. </w:t>
      </w:r>
      <w:r>
        <w:rPr>
          <w:rFonts w:ascii="PT Root UI" w:hAnsi="PT Root UI"/>
          <w:szCs w:val="24"/>
          <w:lang w:val="en-US"/>
        </w:rPr>
        <w:fldChar w:fldCharType="begin"/>
      </w:r>
      <w:r>
        <w:rPr>
          <w:rFonts w:ascii="PT Root UI" w:hAnsi="PT Root UI"/>
          <w:szCs w:val="24"/>
        </w:rPr>
        <w:instrText xml:space="preserve"> </w:instrText>
      </w:r>
      <w:r>
        <w:rPr>
          <w:rFonts w:ascii="PT Root UI" w:hAnsi="PT Root UI"/>
          <w:szCs w:val="24"/>
          <w:lang w:val="en-US"/>
        </w:rPr>
        <w:instrText>REF</w:instrText>
      </w:r>
      <w:r>
        <w:rPr>
          <w:rFonts w:ascii="PT Root UI" w:hAnsi="PT Root UI"/>
          <w:szCs w:val="24"/>
        </w:rPr>
        <w:instrText xml:space="preserve"> _</w:instrText>
      </w:r>
      <w:r>
        <w:rPr>
          <w:rFonts w:ascii="PT Root UI" w:hAnsi="PT Root UI"/>
          <w:szCs w:val="24"/>
          <w:lang w:val="en-US"/>
        </w:rPr>
        <w:instrText>Ref</w:instrText>
      </w:r>
      <w:r>
        <w:rPr>
          <w:rFonts w:ascii="PT Root UI" w:hAnsi="PT Root UI"/>
          <w:szCs w:val="24"/>
        </w:rPr>
        <w:instrText>15837 \</w:instrText>
      </w:r>
      <w:r>
        <w:rPr>
          <w:rFonts w:ascii="PT Root UI" w:hAnsi="PT Root UI"/>
          <w:szCs w:val="24"/>
          <w:lang w:val="en-US"/>
        </w:rPr>
        <w:instrText>r</w:instrText>
      </w:r>
      <w:r>
        <w:rPr>
          <w:rFonts w:ascii="PT Root UI" w:hAnsi="PT Root UI"/>
          <w:szCs w:val="24"/>
        </w:rPr>
        <w:instrText xml:space="preserve"> \</w:instrText>
      </w:r>
      <w:r>
        <w:rPr>
          <w:rFonts w:ascii="PT Root UI" w:hAnsi="PT Root UI"/>
          <w:szCs w:val="24"/>
          <w:lang w:val="en-US"/>
        </w:rPr>
        <w:instrText>h</w:instrText>
      </w:r>
      <w:r>
        <w:rPr>
          <w:rFonts w:ascii="PT Root UI" w:hAnsi="PT Root UI"/>
          <w:szCs w:val="24"/>
        </w:rPr>
        <w:instrText xml:space="preserve"> </w:instrText>
      </w:r>
      <w:r>
        <w:rPr>
          <w:rFonts w:ascii="PT Root UI" w:hAnsi="PT Root UI"/>
          <w:szCs w:val="24"/>
          <w:lang w:val="en-US"/>
        </w:rPr>
      </w:r>
      <w:r>
        <w:rPr>
          <w:rFonts w:ascii="PT Root UI" w:hAnsi="PT Root UI"/>
          <w:szCs w:val="24"/>
          <w:lang w:val="en-US"/>
        </w:rPr>
        <w:fldChar w:fldCharType="separate"/>
      </w:r>
      <w:r w:rsidR="006923CA">
        <w:rPr>
          <w:rFonts w:ascii="PT Root UI" w:hAnsi="PT Root UI"/>
          <w:szCs w:val="24"/>
          <w:lang w:val="en-US"/>
        </w:rPr>
        <w:t>3.2.4.6.3.3</w:t>
      </w:r>
      <w:r>
        <w:rPr>
          <w:rFonts w:ascii="PT Root UI" w:hAnsi="PT Root UI"/>
          <w:szCs w:val="24"/>
          <w:lang w:val="en-US"/>
        </w:rPr>
        <w:fldChar w:fldCharType="end"/>
      </w:r>
      <w:r>
        <w:rPr>
          <w:rFonts w:ascii="PT Root UI" w:hAnsi="PT Root UI"/>
          <w:szCs w:val="24"/>
          <w:lang w:val="en-US"/>
        </w:rPr>
        <w:t>).</w:t>
      </w:r>
    </w:p>
    <w:p w14:paraId="29AAF40E" w14:textId="3B20CB89" w:rsidR="00AC6BD5" w:rsidRDefault="00AC6BD5">
      <w:pPr>
        <w:pStyle w:val="tdtext"/>
        <w:spacing w:line="240" w:lineRule="auto"/>
        <w:rPr>
          <w:rFonts w:ascii="PT Root UI" w:hAnsi="PT Root UI"/>
          <w:lang w:val="en-US"/>
        </w:rPr>
      </w:pPr>
      <w:r>
        <w:rPr>
          <w:rFonts w:ascii="PT Root UI" w:hAnsi="PT Root UI"/>
        </w:rPr>
        <w:t xml:space="preserve">При деактивации чек-боксов «Показывать происхождение» и «Показывать уровень заказчика» выводится табличное представление со сводными данными о распределении объема закупок по классам ПО без информации о происхождении ПО и уровнях заказчиков (пп. </w:t>
      </w:r>
      <w:r>
        <w:rPr>
          <w:rFonts w:ascii="PT Root UI" w:hAnsi="PT Root UI"/>
          <w:lang w:val="en-US"/>
        </w:rPr>
        <w:fldChar w:fldCharType="begin"/>
      </w:r>
      <w:r>
        <w:rPr>
          <w:rFonts w:ascii="PT Root UI" w:hAnsi="PT Root UI"/>
        </w:rPr>
        <w:instrText xml:space="preserve"> </w:instrText>
      </w:r>
      <w:r>
        <w:rPr>
          <w:rFonts w:ascii="PT Root UI" w:hAnsi="PT Root UI"/>
          <w:lang w:val="en-US"/>
        </w:rPr>
        <w:instrText>REF</w:instrText>
      </w:r>
      <w:r>
        <w:rPr>
          <w:rFonts w:ascii="PT Root UI" w:hAnsi="PT Root UI"/>
        </w:rPr>
        <w:instrText xml:space="preserve"> _</w:instrText>
      </w:r>
      <w:r>
        <w:rPr>
          <w:rFonts w:ascii="PT Root UI" w:hAnsi="PT Root UI"/>
          <w:lang w:val="en-US"/>
        </w:rPr>
        <w:instrText>Ref</w:instrText>
      </w:r>
      <w:r>
        <w:rPr>
          <w:rFonts w:ascii="PT Root UI" w:hAnsi="PT Root UI"/>
        </w:rPr>
        <w:instrText>121487103 \</w:instrText>
      </w:r>
      <w:r>
        <w:rPr>
          <w:rFonts w:ascii="PT Root UI" w:hAnsi="PT Root UI"/>
          <w:lang w:val="en-US"/>
        </w:rPr>
        <w:instrText>r</w:instrText>
      </w:r>
      <w:r>
        <w:rPr>
          <w:rFonts w:ascii="PT Root UI" w:hAnsi="PT Root UI"/>
        </w:rPr>
        <w:instrText xml:space="preserve"> \</w:instrText>
      </w:r>
      <w:r>
        <w:rPr>
          <w:rFonts w:ascii="PT Root UI" w:hAnsi="PT Root UI"/>
          <w:lang w:val="en-US"/>
        </w:rPr>
        <w:instrText>h</w:instrText>
      </w:r>
      <w:r>
        <w:rPr>
          <w:rFonts w:ascii="PT Root UI" w:hAnsi="PT Root UI"/>
        </w:rPr>
        <w:instrText xml:space="preserve"> </w:instrText>
      </w:r>
      <w:r>
        <w:rPr>
          <w:rFonts w:ascii="PT Root UI" w:hAnsi="PT Root UI"/>
          <w:lang w:val="en-US"/>
        </w:rPr>
      </w:r>
      <w:r>
        <w:rPr>
          <w:rFonts w:ascii="PT Root UI" w:hAnsi="PT Root UI"/>
          <w:lang w:val="en-US"/>
        </w:rPr>
        <w:fldChar w:fldCharType="separate"/>
      </w:r>
      <w:r w:rsidR="006923CA">
        <w:rPr>
          <w:rFonts w:ascii="PT Root UI" w:hAnsi="PT Root UI"/>
          <w:lang w:val="en-US"/>
        </w:rPr>
        <w:t>3.2.4.6.3.4</w:t>
      </w:r>
      <w:r>
        <w:rPr>
          <w:rFonts w:ascii="PT Root UI" w:hAnsi="PT Root UI"/>
          <w:lang w:val="en-US"/>
        </w:rPr>
        <w:fldChar w:fldCharType="end"/>
      </w:r>
      <w:r>
        <w:rPr>
          <w:rFonts w:ascii="PT Root UI" w:hAnsi="PT Root UI"/>
          <w:lang w:val="en-US"/>
        </w:rPr>
        <w:t>).</w:t>
      </w:r>
    </w:p>
    <w:p w14:paraId="1E6194FB" w14:textId="77777777" w:rsidR="00AC6BD5" w:rsidRDefault="00AC6BD5">
      <w:pPr>
        <w:pStyle w:val="tdtoccaptionlevel5"/>
        <w:rPr>
          <w:rFonts w:ascii="PT Root UI" w:hAnsi="PT Root UI"/>
          <w:szCs w:val="24"/>
        </w:rPr>
      </w:pPr>
      <w:r>
        <w:rPr>
          <w:rFonts w:ascii="PT Root UI" w:hAnsi="PT Root UI" w:cs="PT Root UI"/>
          <w:szCs w:val="24"/>
        </w:rPr>
        <w:t xml:space="preserve">Рабочая область подраздела </w:t>
      </w:r>
      <w:r>
        <w:rPr>
          <w:rFonts w:ascii="PT Root UI" w:hAnsi="PT Root UI" w:cs="PT Root UI"/>
          <w:szCs w:val="24"/>
          <w:lang w:val="en-US"/>
        </w:rPr>
        <w:t>«Класс»</w:t>
      </w:r>
    </w:p>
    <w:p w14:paraId="209D1722" w14:textId="7ED09A4D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Рабочая область подраздела «Класс» приведена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_Ref161920625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96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458D44CC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538984CC" wp14:editId="694066EF">
            <wp:extent cx="6467475" cy="3234055"/>
            <wp:effectExtent l="0" t="0" r="0" b="0"/>
            <wp:docPr id="103" name="Изображение 2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68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23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064E330E" wp14:editId="0109579D">
                <wp:simplePos x="0" y="0"/>
                <wp:positionH relativeFrom="column">
                  <wp:posOffset>-208280</wp:posOffset>
                </wp:positionH>
                <wp:positionV relativeFrom="paragraph">
                  <wp:posOffset>1809750</wp:posOffset>
                </wp:positionV>
                <wp:extent cx="6473190" cy="374015"/>
                <wp:effectExtent l="0" t="0" r="0" b="0"/>
                <wp:wrapNone/>
                <wp:docPr id="1113099895" name="Надпись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473190" cy="374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F8B106" w14:textId="77777777" w:rsidR="00AC6BD5" w:rsidRDefault="00AC6BD5">
                            <w:pPr>
                              <w:rPr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  <w:p w14:paraId="4FAC0A65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  <w:sz w:val="18"/>
                                <w:szCs w:val="18"/>
                              </w:rPr>
                              <w:t xml:space="preserve">                                                                                                           1                                                                                                         2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4E330E" id="_x0000_s1053" type="#_x0000_t202" style="position:absolute;left:0;text-align:left;margin-left:-16.4pt;margin-top:142.5pt;width:509.7pt;height:29.45pt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JQ01gEAAJIDAAAOAAAAZHJzL2Uyb0RvYy54bWysU9tu2zAMfR+wfxD0vthO3WY14hTbig4D&#10;ugvQ9QNkWYqF2aJGKbGzrx8lp2m2vRV7ESSSPjznkF7fTEPP9gq9AVvzYpFzpqyE1thtzR+/3715&#10;y5kPwraiB6tqflCe32xev1qPrlJL6KBvFTICsb4aXc27EFyVZV52ahB+AU5ZSmrAQQR64jZrUYyE&#10;PvTZMs+vshGwdQhSeU/R2znJNwlfayXDV629CqyvOXEL6cR0NvHMNmtRbVG4zsgjDfECFoMwlpqe&#10;oG5FEGyH5h+owUgEDzosJAwZaG2kShpITZH/peahE04lLWSOdyeb/P+DlV/2D+4bsjC9h4kGmER4&#10;dw/yhydvstH56lgTPfWVj9XN+BlamqbYBUhfTBqHKJ8EMYIhpw8nd9UUmKTgVbm6KK4pJSl3sSrz&#10;4jLan4nq6WuHPnxUMLB4qTnS9BK62N/7MJc+lcRmFu5M36cJ9vaPAGHGSGIfCc/Uw9RMzLQ1X65i&#10;46imgfZAehDmxaBFpksH+IuzkZai5v7nTqDirP9kyfXroizjFqVHebla0gPPM815RlhJUDUPnM3X&#10;D2HevJ1Ds+2o02y3hXfkozZJ4jOrI38afDLpuKRxs87fqer5V9r8BgAA//8DAFBLAwQUAAYACAAA&#10;ACEANxeQLeAAAAALAQAADwAAAGRycy9kb3ducmV2LnhtbEyPwU6EMBiE7ya+Q/ObeNstghKWpWyM&#10;yUZjvIj7AF3apQT6t6EtoE9vPbnHyUxmvqkOqx7JLCfXG2TwsE2ASGyN6LFjcPo6bgogznMUfDQo&#10;GXxLB4f69qbipTALfsq58R2JJehKzkB5b0tKXauk5m5rrMToXcykuY9y6qiY+BLL9UjTJMmp5j3G&#10;BcWtfFGyHZqgGRzD65uef2iw7027oLJDOH0MjN3frc97IF6u/j8Mf/gRHerIdDYBhSMjg02WRnTP&#10;IC2e4qmY2BV5DuTMIHvMdkDril5/qH8BAAD//wMAUEsBAi0AFAAGAAgAAAAhALaDOJL+AAAA4QEA&#10;ABMAAAAAAAAAAAAAAAAAAAAAAFtDb250ZW50X1R5cGVzXS54bWxQSwECLQAUAAYACAAAACEAOP0h&#10;/9YAAACUAQAACwAAAAAAAAAAAAAAAAAvAQAAX3JlbHMvLnJlbHNQSwECLQAUAAYACAAAACEA1SiU&#10;NNYBAACSAwAADgAAAAAAAAAAAAAAAAAuAgAAZHJzL2Uyb0RvYy54bWxQSwECLQAUAAYACAAAACEA&#10;NxeQLeAAAAALAQAADwAAAAAAAAAAAAAAAAAwBAAAZHJzL2Rvd25yZXYueG1sUEsFBgAAAAAEAAQA&#10;8wAAAD0FAAAAAA==&#10;" filled="f" stroked="f">
                <v:path arrowok="t"/>
                <v:textbox>
                  <w:txbxContent>
                    <w:p w14:paraId="30F8B106" w14:textId="77777777" w:rsidR="00AC6BD5" w:rsidRDefault="00AC6BD5">
                      <w:pPr>
                        <w:rPr>
                          <w:color w:val="FF0000"/>
                          <w:sz w:val="18"/>
                          <w:szCs w:val="18"/>
                        </w:rPr>
                      </w:pPr>
                    </w:p>
                    <w:p w14:paraId="4FAC0A65" w14:textId="77777777" w:rsidR="00AC6BD5" w:rsidRDefault="00AC6BD5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  <w:sz w:val="18"/>
                          <w:szCs w:val="18"/>
                        </w:rPr>
                        <w:t xml:space="preserve">                                                                                                           1                                                                                                         2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5E72C600" wp14:editId="7422CF08">
                <wp:simplePos x="0" y="0"/>
                <wp:positionH relativeFrom="column">
                  <wp:posOffset>57785</wp:posOffset>
                </wp:positionH>
                <wp:positionV relativeFrom="paragraph">
                  <wp:posOffset>2190115</wp:posOffset>
                </wp:positionV>
                <wp:extent cx="5829935" cy="1073785"/>
                <wp:effectExtent l="0" t="0" r="0" b="5715"/>
                <wp:wrapNone/>
                <wp:docPr id="263381801" name="Прямоугольник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29935" cy="107378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5A1FCA1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72C600" id="_x0000_s1054" style="position:absolute;left:0;text-align:left;margin-left:4.55pt;margin-top:172.45pt;width:459.05pt;height:84.55pt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OnqBgIAAOoDAAAOAAAAZHJzL2Uyb0RvYy54bWysU8GO0zAQvSPxD5bvNGm2oWnUdIV2KUJa&#10;FqSFD3Acp7FwPMZ2m5SvZ+xkuwVuiBysGc/4zcybl+3t2CtyEtZJ0BVdLlJKhObQSH2o6Lev+zcF&#10;Jc4z3TAFWlT0LBy93b1+tR1MKTLoQDXCEgTRrhxMRTvvTZkkjneiZ24BRmgMtmB75tG1h6SxbED0&#10;XiVZmr5NBrCNscCFc3h7PwXpLuK3reD+c9s64YmqKPbm42njWYcz2W1ZebDMdJLPbbB/6KJnUmPR&#10;C9Q984wcrfwLqpfcgoPWLzj0CbSt5CLOgNMs0z+meeqYEXEWJMeZC03u/8Hyx9OT+WJD6848AP/u&#10;kJFkMK68RILjMIfUwydocIfs6CEOO7a2Dy9xDDJGTs8XTsXoCcfLvMg2m5ucEo6xZbq+WRd5YD1h&#10;5fNzY53/IKAnwaioxaVFeHZ6cH5KfU4J1TTspVJxcUqToaKbPMvjAwdKNiEYx7GH+k5ZcmK4+v0+&#10;xW+u+1taLz0KUMm+okXImSXRCda8102s4plUk41NKz3zEygJMnOlH+uRyKaiWREqhKsamjMyZmES&#10;HP4gaHRgf1IyoNgq6n4cmRWUqI8at7lZrlZBndFZ5esMHXsdqa8jTHOEqqinZDLv/KToo7Hy0GGl&#10;ZaRDwzvcVCsjhy9dzf2joOIWZvEHxV77MevlF939AgAA//8DAFBLAwQUAAYACAAAACEAJJB6PuAA&#10;AAAJAQAADwAAAGRycy9kb3ducmV2LnhtbEyPUUvDMBSF3wX/Q7iCL7Il7epca9MhojIEQavga9Zc&#10;27LkpjTZWv+98UkfD+fcc75bbmdr2AlH3zuSkCwFMKTG6Z5aCR/vj4sNMB8UaWUcoYRv9LCtzs9K&#10;VWg30Rue6tCyWEK+UBK6EIaCc990aJVfugEpel9utCpEObZcj2qK5dbwVIg1t6qnuNCpAe87bA71&#10;0UaMw2p6eX1KzfQQnjf1jj6vhCIpLy/mu1tgAefwF4Zf/HgDVWTauyNpz4yEPIlBCassy4FFP09v&#10;UmB7CddJJoBXJf//QfUDAAD//wMAUEsBAi0AFAAGAAgAAAAhALaDOJL+AAAA4QEAABMAAAAAAAAA&#10;AAAAAAAAAAAAAFtDb250ZW50X1R5cGVzXS54bWxQSwECLQAUAAYACAAAACEAOP0h/9YAAACUAQAA&#10;CwAAAAAAAAAAAAAAAAAvAQAAX3JlbHMvLnJlbHNQSwECLQAUAAYACAAAACEAUUjp6gYCAADqAwAA&#10;DgAAAAAAAAAAAAAAAAAuAgAAZHJzL2Uyb0RvYy54bWxQSwECLQAUAAYACAAAACEAJJB6PuAAAAAJ&#10;AQAADwAAAAAAAAAAAAAAAABgBAAAZHJzL2Rvd25yZXYueG1sUEsFBgAAAAAEAAQA8wAAAG0FAAAA&#10;AA==&#10;" filled="f" strokecolor="red">
                <v:path arrowok="t"/>
                <v:textbox>
                  <w:txbxContent>
                    <w:p w14:paraId="25A1FCA1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766D53D3" wp14:editId="5B35B179">
                <wp:simplePos x="0" y="0"/>
                <wp:positionH relativeFrom="column">
                  <wp:posOffset>5908675</wp:posOffset>
                </wp:positionH>
                <wp:positionV relativeFrom="paragraph">
                  <wp:posOffset>2190115</wp:posOffset>
                </wp:positionV>
                <wp:extent cx="339090" cy="1073150"/>
                <wp:effectExtent l="0" t="0" r="3810" b="6350"/>
                <wp:wrapNone/>
                <wp:docPr id="12572337" name="Прямоугольник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39090" cy="10731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82A80DE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6D53D3" id="_x0000_s1055" style="position:absolute;left:0;text-align:left;margin-left:465.25pt;margin-top:172.45pt;width:26.7pt;height:84.5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0aWBwIAAOkDAAAOAAAAZHJzL2Uyb0RvYy54bWysU9tu2zAMfR+wfxD0vtjOZW2MKMXQLsOA&#10;rhvQ9QNkSY6FyaImKbGzrx+lpGm2vRXzgyCK5CF5eLy6GXtD9soHDZbRalJSoqwAqe2W0afvm3fX&#10;lITIreQGrGL0oAK9Wb99sxpcrabQgZHKEwSxoR4co12Mri6KIDrV8zABpyw6W/A9j2j6bSE9HxC9&#10;N8W0LN8XA3jpPAgVAr7eHZ10nfHbVon4tW2DisQwir3FfPp8Nuks1itebz13nRanNvgruui5tlj0&#10;DHXHIyc7r/+B6rXwEKCNEwF9AW2rhcoz4DRV+dc0jx13Ks+C5AR3pin8P1jxsH9033xqPbh7ED8C&#10;MlIMLtRnTzICxpBm+AISd8h3EfKwY+v7lIljkDFzejhzqsZIBD7OZstyicwLdFXl1axaZNILXj9n&#10;Ox/iJwU9SRdGPe4so/P9fYipG14/h6RiFjbamLw3Y8nA6HIxXeSEAEbL5MzT+G1zazzZc9z8ZlPi&#10;l5aNYH+E9Tqi/ozuGb1OMSdFdIrLj1bmKpFrc7xjsrEnehIjSWWhjmMzEi0ZnS5ThfTUgDwgYR6O&#10;esP/Ay8d+F+UDKg1RsPPHfeKEvPZ4jKX1XyexJmN+eJqioa/9DSXHm4FQjEaKTleb+NR0Dvn9bbD&#10;SlWmw8IHXFSrM4cvXZ36Rz1lNk7aT4K9tHPUyx+6/g0AAP//AwBQSwMEFAAGAAgAAAAhAOSW1ovh&#10;AAAACwEAAA8AAABkcnMvZG93bnJldi54bWxMj0FLw0AQhe+C/2EZwYvY3TatJDGbIqIiBUGj4HWa&#10;rEno7mzIbpv47x1PenvDvHnzvWI7OytOZgy9Jw3LhQJhqPZNT62Gj/fH6xREiEgNWk9Gw7cJsC3P&#10;zwrMGz/RmzlVsRUcQiFHDV2MQy5lqDvjMCz8YIh3X350GHkcW9mMOHG4s3Kl1I102BN/6HAw952p&#10;D9XRMcYhmV5en1Z2eoi7tHqmzyuFpPXlxXx3CyKaOf6Z4Refb6Bkpr0/UhOE1ZAlasNWDcl6nYFg&#10;R5YmLPYaNksWsizk/w7lDwAAAP//AwBQSwECLQAUAAYACAAAACEAtoM4kv4AAADhAQAAEwAAAAAA&#10;AAAAAAAAAAAAAAAAW0NvbnRlbnRfVHlwZXNdLnhtbFBLAQItABQABgAIAAAAIQA4/SH/1gAAAJQB&#10;AAALAAAAAAAAAAAAAAAAAC8BAABfcmVscy8ucmVsc1BLAQItABQABgAIAAAAIQC9j0aWBwIAAOkD&#10;AAAOAAAAAAAAAAAAAAAAAC4CAABkcnMvZTJvRG9jLnhtbFBLAQItABQABgAIAAAAIQDkltaL4QAA&#10;AAsBAAAPAAAAAAAAAAAAAAAAAGEEAABkcnMvZG93bnJldi54bWxQSwUGAAAAAAQABADzAAAAbwUA&#10;AAAA&#10;" filled="f" strokecolor="red">
                <v:path arrowok="t"/>
                <v:textbox>
                  <w:txbxContent>
                    <w:p w14:paraId="182A80DE" w14:textId="77777777" w:rsidR="00AC6BD5" w:rsidRDefault="00AC6BD5"/>
                  </w:txbxContent>
                </v:textbox>
              </v:rect>
            </w:pict>
          </mc:Fallback>
        </mc:AlternateContent>
      </w:r>
    </w:p>
    <w:p w14:paraId="579530F5" w14:textId="77777777" w:rsidR="00AC6BD5" w:rsidRDefault="00AC6BD5" w:rsidP="00B44822">
      <w:pPr>
        <w:pStyle w:val="tdillustrationname"/>
      </w:pPr>
      <w:bookmarkStart w:id="290" w:name="_Ref161920625"/>
      <w:r>
        <w:t>– Отчеты. Подраздел «Класс»</w:t>
      </w:r>
      <w:bookmarkEnd w:id="290"/>
    </w:p>
    <w:p w14:paraId="11840198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После получения от сервера ответа на запрос формирования отчета, Пользователю выводятся сводные данные о распределении объема закупок по классам ПО с указанием даты и времени формирования отчета.</w:t>
      </w:r>
    </w:p>
    <w:p w14:paraId="103DEEDA" w14:textId="77777777" w:rsidR="00AC6BD5" w:rsidRDefault="00AC6BD5">
      <w:pPr>
        <w:pStyle w:val="tdtext"/>
        <w:spacing w:line="240" w:lineRule="auto"/>
        <w:rPr>
          <w:rFonts w:ascii="PT Root UI" w:hAnsi="PT Root UI"/>
        </w:rPr>
      </w:pPr>
      <w:r>
        <w:rPr>
          <w:rFonts w:ascii="PT Root UI" w:hAnsi="PT Root UI" w:cs="PT Root UI"/>
        </w:rPr>
        <w:t>Рабочая область подраздела «Класс» включает:</w:t>
      </w:r>
    </w:p>
    <w:p w14:paraId="3300D160" w14:textId="6341AD6E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сводные данные о распределении объема закупок по классам ПО в табличном представлении (пп. </w:t>
      </w:r>
      <w:r>
        <w:rPr>
          <w:rFonts w:ascii="PT Root UI" w:hAnsi="PT Root UI" w:cs="PT Root UI"/>
          <w:szCs w:val="24"/>
          <w:lang w:val="en-US"/>
        </w:rPr>
        <w:fldChar w:fldCharType="begin"/>
      </w:r>
      <w:r>
        <w:rPr>
          <w:rFonts w:ascii="PT Root UI" w:hAnsi="PT Root UI" w:cs="PT Root UI"/>
          <w:szCs w:val="24"/>
        </w:rPr>
        <w:instrText xml:space="preserve"> </w:instrText>
      </w:r>
      <w:r>
        <w:rPr>
          <w:rFonts w:ascii="PT Root UI" w:hAnsi="PT Root UI" w:cs="PT Root UI"/>
          <w:szCs w:val="24"/>
          <w:lang w:val="en-US"/>
        </w:rPr>
        <w:instrText>REF</w:instrText>
      </w:r>
      <w:r>
        <w:rPr>
          <w:rFonts w:ascii="PT Root UI" w:hAnsi="PT Root UI" w:cs="PT Root UI"/>
          <w:szCs w:val="24"/>
        </w:rPr>
        <w:instrText xml:space="preserve"> _</w:instrText>
      </w:r>
      <w:r>
        <w:rPr>
          <w:rFonts w:ascii="PT Root UI" w:hAnsi="PT Root UI" w:cs="PT Root UI"/>
          <w:szCs w:val="24"/>
          <w:lang w:val="en-US"/>
        </w:rPr>
        <w:instrText>Ref</w:instrText>
      </w:r>
      <w:r>
        <w:rPr>
          <w:rFonts w:ascii="PT Root UI" w:hAnsi="PT Root UI" w:cs="PT Root UI"/>
          <w:szCs w:val="24"/>
        </w:rPr>
        <w:instrText>121487096 \</w:instrText>
      </w:r>
      <w:r>
        <w:rPr>
          <w:rFonts w:ascii="PT Root UI" w:hAnsi="PT Root UI" w:cs="PT Root UI"/>
          <w:szCs w:val="24"/>
          <w:lang w:val="en-US"/>
        </w:rPr>
        <w:instrText>r</w:instrText>
      </w:r>
      <w:r>
        <w:rPr>
          <w:rFonts w:ascii="PT Root UI" w:hAnsi="PT Root UI" w:cs="PT Root UI"/>
          <w:szCs w:val="24"/>
        </w:rPr>
        <w:instrText xml:space="preserve"> \</w:instrText>
      </w:r>
      <w:r>
        <w:rPr>
          <w:rFonts w:ascii="PT Root UI" w:hAnsi="PT Root UI" w:cs="PT Root UI"/>
          <w:szCs w:val="24"/>
          <w:lang w:val="en-US"/>
        </w:rPr>
        <w:instrText>h</w:instrText>
      </w:r>
      <w:r>
        <w:rPr>
          <w:rFonts w:ascii="PT Root UI" w:hAnsi="PT Root UI" w:cs="PT Root UI"/>
          <w:szCs w:val="24"/>
        </w:rPr>
        <w:instrText xml:space="preserve"> </w:instrText>
      </w:r>
      <w:r>
        <w:rPr>
          <w:rFonts w:ascii="PT Root UI" w:hAnsi="PT Root UI" w:cs="PT Root UI"/>
          <w:szCs w:val="24"/>
          <w:lang w:val="en-US"/>
        </w:rPr>
      </w:r>
      <w:r>
        <w:rPr>
          <w:rFonts w:ascii="PT Root UI" w:hAnsi="PT Root UI" w:cs="PT Root UI"/>
          <w:szCs w:val="24"/>
          <w:lang w:val="en-US"/>
        </w:rPr>
        <w:fldChar w:fldCharType="separate"/>
      </w:r>
      <w:r w:rsidR="006923CA">
        <w:rPr>
          <w:rFonts w:ascii="PT Root UI" w:hAnsi="PT Root UI" w:cs="PT Root UI"/>
          <w:szCs w:val="24"/>
          <w:lang w:val="en-US"/>
        </w:rPr>
        <w:t>3.2.4.6.3.2</w:t>
      </w:r>
      <w:r>
        <w:rPr>
          <w:rFonts w:ascii="PT Root UI" w:hAnsi="PT Root UI" w:cs="PT Root UI"/>
          <w:szCs w:val="24"/>
          <w:lang w:val="en-US"/>
        </w:rPr>
        <w:fldChar w:fldCharType="end"/>
      </w:r>
      <w:r>
        <w:rPr>
          <w:rFonts w:ascii="PT Root UI" w:hAnsi="PT Root UI" w:cs="PT Root UI"/>
          <w:szCs w:val="24"/>
          <w:lang w:val="en-US"/>
        </w:rPr>
        <w:t xml:space="preserve"> - </w:t>
      </w:r>
      <w:r>
        <w:rPr>
          <w:rFonts w:ascii="PT Root UI" w:hAnsi="PT Root UI" w:cs="PT Root UI"/>
          <w:szCs w:val="24"/>
          <w:lang w:val="en-US"/>
        </w:rPr>
        <w:fldChar w:fldCharType="begin"/>
      </w:r>
      <w:r>
        <w:rPr>
          <w:rFonts w:ascii="PT Root UI" w:hAnsi="PT Root UI" w:cs="PT Root UI"/>
          <w:szCs w:val="24"/>
          <w:lang w:val="en-US"/>
        </w:rPr>
        <w:instrText xml:space="preserve"> REF _Ref121487103 \r \h </w:instrText>
      </w:r>
      <w:r>
        <w:rPr>
          <w:rFonts w:ascii="PT Root UI" w:hAnsi="PT Root UI" w:cs="PT Root UI"/>
          <w:szCs w:val="24"/>
          <w:lang w:val="en-US"/>
        </w:rPr>
      </w:r>
      <w:r>
        <w:rPr>
          <w:rFonts w:ascii="PT Root UI" w:hAnsi="PT Root UI" w:cs="PT Root UI"/>
          <w:szCs w:val="24"/>
          <w:lang w:val="en-US"/>
        </w:rPr>
        <w:fldChar w:fldCharType="separate"/>
      </w:r>
      <w:r w:rsidR="006923CA">
        <w:rPr>
          <w:rFonts w:ascii="PT Root UI" w:hAnsi="PT Root UI" w:cs="PT Root UI"/>
          <w:szCs w:val="24"/>
          <w:lang w:val="en-US"/>
        </w:rPr>
        <w:t>3.2.4.6.3.4</w:t>
      </w:r>
      <w:r>
        <w:rPr>
          <w:rFonts w:ascii="PT Root UI" w:hAnsi="PT Root UI" w:cs="PT Root UI"/>
          <w:szCs w:val="24"/>
          <w:lang w:val="en-US"/>
        </w:rPr>
        <w:fldChar w:fldCharType="end"/>
      </w:r>
      <w:r>
        <w:rPr>
          <w:rFonts w:ascii="PT Root UI" w:hAnsi="PT Root UI" w:cs="PT Root UI"/>
          <w:szCs w:val="24"/>
        </w:rPr>
        <w:t>).</w:t>
      </w:r>
    </w:p>
    <w:p w14:paraId="416D21D9" w14:textId="4DCF5F3D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ссылка «Графики» по каждому классу ПО для представления сводных данных о распределении объема закупок по классам ПО в виде круговых диаграмм (пп.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_Ref121487115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3.2.4.6.3.5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).</w:t>
      </w:r>
    </w:p>
    <w:p w14:paraId="12B850BC" w14:textId="77777777" w:rsidR="00AC6BD5" w:rsidRPr="00C112A6" w:rsidRDefault="00AC6BD5">
      <w:pPr>
        <w:pStyle w:val="tdtoccaptionlevel6"/>
        <w:numPr>
          <w:ilvl w:val="5"/>
          <w:numId w:val="34"/>
        </w:numPr>
        <w:rPr>
          <w:rFonts w:ascii="PT Root UI" w:hAnsi="PT Root UI"/>
        </w:rPr>
      </w:pPr>
      <w:r w:rsidRPr="00C112A6">
        <w:rPr>
          <w:rFonts w:ascii="PT Root UI" w:hAnsi="PT Root UI"/>
        </w:rPr>
        <w:t>Сводные данные о распределении объема закупок по классам ПО с информацией о происхождении ПО</w:t>
      </w:r>
    </w:p>
    <w:p w14:paraId="43FDFA0A" w14:textId="490E7F06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При переходе на вкладку подраздела «Класс» в разделе «Отчеты» загружаются сводные данные о классе ПО в табличном выражении с отображением информации о доле отечественного и иностранного ПО в закупках ИКТ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_Ref161920723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97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016E1EE3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В иных случаях, для вывода сводных данных о классе закупаемых ПО с отображением информации о происхождении ПО пользователю необходимо навести курсор на чек-бокс </w:t>
      </w:r>
      <w:r w:rsidR="00207DA3">
        <w:rPr>
          <w:rFonts w:ascii="PT Root UI" w:hAnsi="PT Root UI" w:cs="PT Root UI"/>
          <w:noProof/>
        </w:rPr>
        <w:drawing>
          <wp:inline distT="0" distB="0" distL="0" distR="0" wp14:anchorId="35E6577C" wp14:editId="60B6F26F">
            <wp:extent cx="2308225" cy="345440"/>
            <wp:effectExtent l="0" t="0" r="0" b="0"/>
            <wp:docPr id="104" name="Рисунок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0"/>
                    <pic:cNvPicPr>
                      <a:picLocks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225" cy="34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PT Root UI" w:hAnsi="PT Root UI" w:cs="PT Root UI"/>
        </w:rPr>
        <w:t xml:space="preserve"> и активировать его.</w:t>
      </w:r>
    </w:p>
    <w:p w14:paraId="78A3A85A" w14:textId="4AA2A922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Сводные данные о классе </w:t>
      </w:r>
      <w:proofErr w:type="gramStart"/>
      <w:r>
        <w:rPr>
          <w:rFonts w:ascii="PT Root UI" w:hAnsi="PT Root UI" w:cs="PT Root UI"/>
        </w:rPr>
        <w:t>ПО</w:t>
      </w:r>
      <w:proofErr w:type="gramEnd"/>
      <w:r>
        <w:rPr>
          <w:rFonts w:ascii="PT Root UI" w:hAnsi="PT Root UI" w:cs="PT Root UI"/>
        </w:rPr>
        <w:t xml:space="preserve"> закупаемых ИКТ с указанием о доли отечественного и иностранного ПО в закупках ИКТ выводятся в табличном представлении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_Ref161920723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97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397E8640" w14:textId="77777777" w:rsidR="00AC6BD5" w:rsidRDefault="00207DA3" w:rsidP="00CB0D88">
      <w:pPr>
        <w:pStyle w:val="tdtext"/>
        <w:spacing w:line="240" w:lineRule="auto"/>
        <w:ind w:left="-426"/>
        <w:jc w:val="center"/>
        <w:rPr>
          <w:rFonts w:ascii="Arial" w:eastAsia="Times New Roman" w:hAnsi="Arial"/>
          <w:sz w:val="22"/>
          <w:szCs w:val="20"/>
          <w:highlight w:val="cyan"/>
        </w:rPr>
      </w:pPr>
      <w:r>
        <w:rPr>
          <w:noProof/>
        </w:rPr>
        <w:lastRenderedPageBreak/>
        <w:drawing>
          <wp:inline distT="0" distB="0" distL="0" distR="0" wp14:anchorId="657F639D" wp14:editId="47BE43EB">
            <wp:extent cx="5899093" cy="2265770"/>
            <wp:effectExtent l="0" t="0" r="0" b="0"/>
            <wp:docPr id="105" name="Изображение 2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58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631" cy="2280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1065D" w14:textId="77777777" w:rsidR="00AC6BD5" w:rsidRDefault="00AC6BD5" w:rsidP="00B44822">
      <w:pPr>
        <w:pStyle w:val="tdillustrationname"/>
      </w:pPr>
      <w:bookmarkStart w:id="291" w:name="_Ref161920723"/>
      <w:r>
        <w:t xml:space="preserve">– Отчеты. Подраздел «Класс». Данные о классе </w:t>
      </w:r>
      <w:proofErr w:type="gramStart"/>
      <w:r>
        <w:t>ПО</w:t>
      </w:r>
      <w:proofErr w:type="gramEnd"/>
      <w:r>
        <w:t xml:space="preserve"> закупаемых ИКТ с происхождением ПО</w:t>
      </w:r>
      <w:bookmarkEnd w:id="291"/>
    </w:p>
    <w:p w14:paraId="4A8DF1B4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Табличное представление содержит следующую информацию: «Класс ПО», «Название», «Количество (лт)», </w:t>
      </w:r>
      <w:r>
        <w:rPr>
          <w:rFonts w:ascii="PT Root UI" w:hAnsi="PT Root UI"/>
        </w:rPr>
        <w:t>сводные данные о распределении лотов закупок по классам ПО с информацией о происхождении ПО</w:t>
      </w:r>
      <w:r>
        <w:rPr>
          <w:rFonts w:ascii="PT Root UI" w:hAnsi="PT Root UI" w:cs="PT Root UI"/>
        </w:rPr>
        <w:t>, Ссылка «Графики».</w:t>
      </w:r>
    </w:p>
    <w:p w14:paraId="427E7104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Таблица отсортирована по убыванию количества закупок.</w:t>
      </w:r>
    </w:p>
    <w:p w14:paraId="07C26C24" w14:textId="77777777" w:rsidR="00AC6BD5" w:rsidRDefault="00AC6BD5">
      <w:pPr>
        <w:pStyle w:val="tdtoccaptionlevel6"/>
        <w:numPr>
          <w:ilvl w:val="5"/>
          <w:numId w:val="34"/>
        </w:numPr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Сводные данные о распределении объема закупок по уровню заказчика</w:t>
      </w:r>
    </w:p>
    <w:p w14:paraId="48BB51B5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Для вывода сводных данных о классе закупаемых ПО с отображением информации об уровне заказчика, Пользователю необходимо навести курсор на чек-бокс </w:t>
      </w:r>
      <w:r w:rsidR="00207DA3">
        <w:rPr>
          <w:noProof/>
        </w:rPr>
        <w:drawing>
          <wp:inline distT="0" distB="0" distL="0" distR="0" wp14:anchorId="7B44B591" wp14:editId="15F66387">
            <wp:extent cx="2442210" cy="256540"/>
            <wp:effectExtent l="0" t="0" r="0" b="0"/>
            <wp:docPr id="106" name="Изображение 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61"/>
                    <pic:cNvPicPr>
                      <a:picLocks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210" cy="25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PT Root UI" w:hAnsi="PT Root UI" w:cs="PT Root UI"/>
        </w:rPr>
        <w:t xml:space="preserve"> и активировать его.</w:t>
      </w:r>
    </w:p>
    <w:p w14:paraId="553A622C" w14:textId="650601AF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/>
        </w:rPr>
        <w:t>Сводные данные о распределении объема закупок по классам ПО с информацией об уровне заказчика</w:t>
      </w:r>
      <w:r>
        <w:rPr>
          <w:rFonts w:ascii="PT Root UI" w:hAnsi="PT Root UI" w:cs="PT Root UI"/>
        </w:rPr>
        <w:t>: «Федеральный», «Региональный», «Муниципальный», «Госкомпания» в закупках ИКТ выводятся в табличном представлении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_Ref161920773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98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3BD50E85" w14:textId="77777777" w:rsidR="00AC6BD5" w:rsidRDefault="00207DA3">
      <w:pPr>
        <w:pStyle w:val="tdtext"/>
        <w:spacing w:line="240" w:lineRule="auto"/>
        <w:jc w:val="center"/>
        <w:rPr>
          <w:rFonts w:ascii="Arial" w:eastAsia="Times New Roman" w:hAnsi="Arial"/>
          <w:sz w:val="22"/>
          <w:szCs w:val="20"/>
          <w:highlight w:val="cyan"/>
        </w:rPr>
      </w:pPr>
      <w:r>
        <w:rPr>
          <w:noProof/>
        </w:rPr>
        <w:drawing>
          <wp:inline distT="0" distB="0" distL="0" distR="0" wp14:anchorId="28550271" wp14:editId="49045F06">
            <wp:extent cx="5745345" cy="2087746"/>
            <wp:effectExtent l="0" t="0" r="0" b="0"/>
            <wp:docPr id="107" name="Изображение 2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62"/>
                    <pic:cNvPicPr>
                      <a:picLocks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071" cy="2099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AEAAA" w14:textId="77777777" w:rsidR="00AC6BD5" w:rsidRDefault="00AC6BD5" w:rsidP="00B44822">
      <w:pPr>
        <w:pStyle w:val="tdillustrationname"/>
      </w:pPr>
      <w:bookmarkStart w:id="292" w:name="_Ref161920773"/>
      <w:r>
        <w:lastRenderedPageBreak/>
        <w:t xml:space="preserve">– Отчеты. Подраздел «Класс». Данные о классе </w:t>
      </w:r>
      <w:proofErr w:type="gramStart"/>
      <w:r>
        <w:t>ПО</w:t>
      </w:r>
      <w:proofErr w:type="gramEnd"/>
      <w:r>
        <w:t xml:space="preserve"> закупаемых ИКТ с происхождением ПО</w:t>
      </w:r>
      <w:bookmarkEnd w:id="292"/>
    </w:p>
    <w:p w14:paraId="0D29809C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Табличное представление содержит следующую информацию: «Класс ПО», «Название», «Количество (лт)», «Стоимость (руб.)», «Федеральный (лт.)», «Региональный (лт.)», «Муниципальный (лт.)», «Госкомпания (лт.)».</w:t>
      </w:r>
    </w:p>
    <w:p w14:paraId="0C379619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Таблица отсортирована по убыванию количества закупок.</w:t>
      </w:r>
    </w:p>
    <w:p w14:paraId="4B86041D" w14:textId="77777777" w:rsidR="00AC6BD5" w:rsidRDefault="00AC6BD5">
      <w:pPr>
        <w:pStyle w:val="tdtoccaptionlevel6"/>
        <w:numPr>
          <w:ilvl w:val="5"/>
          <w:numId w:val="34"/>
        </w:numPr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Сводные данные о распределении объема закупок по классам ПО без информации о происхождении ПО</w:t>
      </w:r>
    </w:p>
    <w:p w14:paraId="6F58ADDD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Для вывода сводных данных о классе закупаемых ПО без отображения информации о происхождении ПО Пользователю необходимо навести курсор на чек-бокс </w:t>
      </w:r>
      <w:r w:rsidR="00207DA3">
        <w:rPr>
          <w:rFonts w:ascii="PT Root UI" w:hAnsi="PT Root UI" w:cs="PT Root UI"/>
          <w:noProof/>
        </w:rPr>
        <w:drawing>
          <wp:inline distT="0" distB="0" distL="0" distR="0" wp14:anchorId="4B569D18" wp14:editId="54D58D77">
            <wp:extent cx="2297430" cy="300990"/>
            <wp:effectExtent l="0" t="0" r="0" b="0"/>
            <wp:docPr id="108" name="Рисунок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9"/>
                    <pic:cNvPicPr>
                      <a:picLocks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430" cy="30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PT Root UI" w:hAnsi="PT Root UI" w:cs="PT Root UI"/>
        </w:rPr>
        <w:t xml:space="preserve"> и отменить его активацию.</w:t>
      </w:r>
    </w:p>
    <w:p w14:paraId="3812F59D" w14:textId="451B7E1A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Сводные данные о классе </w:t>
      </w:r>
      <w:proofErr w:type="gramStart"/>
      <w:r>
        <w:rPr>
          <w:rFonts w:ascii="PT Root UI" w:hAnsi="PT Root UI" w:cs="PT Root UI"/>
        </w:rPr>
        <w:t>ПО</w:t>
      </w:r>
      <w:proofErr w:type="gramEnd"/>
      <w:r>
        <w:rPr>
          <w:rFonts w:ascii="PT Root UI" w:hAnsi="PT Root UI" w:cs="PT Root UI"/>
        </w:rPr>
        <w:t xml:space="preserve"> закупаемых ИКТ без указания доли отечественного и иностранного ПО в закупках ИКТ выводятся в табличном представлении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_Ref161920796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99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4A656B51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  <w:highlight w:val="cyan"/>
        </w:rPr>
      </w:pPr>
      <w:r>
        <w:rPr>
          <w:noProof/>
        </w:rPr>
        <w:drawing>
          <wp:inline distT="0" distB="0" distL="0" distR="0" wp14:anchorId="1FA0EFB7" wp14:editId="72D3F900">
            <wp:extent cx="6478905" cy="2419985"/>
            <wp:effectExtent l="0" t="0" r="0" b="0"/>
            <wp:docPr id="109" name="Изображение 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63"/>
                    <pic:cNvPicPr>
                      <a:picLocks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241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2CFC1" w14:textId="77777777" w:rsidR="00AC6BD5" w:rsidRDefault="00AC6BD5" w:rsidP="00B44822">
      <w:pPr>
        <w:pStyle w:val="tdillustrationname"/>
      </w:pPr>
      <w:bookmarkStart w:id="293" w:name="_Ref161920796"/>
      <w:r>
        <w:t xml:space="preserve">- Отчеты. Подраздел «Класс». Данные о классе </w:t>
      </w:r>
      <w:proofErr w:type="gramStart"/>
      <w:r>
        <w:t>ПО</w:t>
      </w:r>
      <w:proofErr w:type="gramEnd"/>
      <w:r>
        <w:t xml:space="preserve"> закупаемых ИКТ без происхождения ПО</w:t>
      </w:r>
      <w:bookmarkEnd w:id="293"/>
    </w:p>
    <w:p w14:paraId="4578E3F9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Табличное представление содержит следующую информацию: «Класс ПО», «Название», «Количество (лт)», распределение объема закупок по классу ПО в материальном (денежном) выражении, Ссылка «Графики».</w:t>
      </w:r>
    </w:p>
    <w:p w14:paraId="49CE9E86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Таблица отсортирована по убыванию количества закупок.</w:t>
      </w:r>
    </w:p>
    <w:p w14:paraId="16A45712" w14:textId="77777777" w:rsidR="00AC6BD5" w:rsidRDefault="00AC6BD5">
      <w:pPr>
        <w:pStyle w:val="tdtoccaptionlevel6"/>
        <w:numPr>
          <w:ilvl w:val="5"/>
          <w:numId w:val="34"/>
        </w:numPr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Ссылка «Графики» (круговые диаграммы по классам ПО)</w:t>
      </w:r>
    </w:p>
    <w:p w14:paraId="39ACFF98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Сводные данные о распределении объема закупок по классам ПО также формируются в виде круговых диаграмм по каждому классу ПО и отображают </w:t>
      </w:r>
      <w:r>
        <w:rPr>
          <w:rFonts w:ascii="PT Root UI" w:hAnsi="PT Root UI" w:cs="PT Root UI"/>
        </w:rPr>
        <w:lastRenderedPageBreak/>
        <w:t>распределение объема закупок ПО на долю ПО отечественного и иностранного происхождения.</w:t>
      </w:r>
    </w:p>
    <w:p w14:paraId="3CD62A95" w14:textId="7CC9F732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Справа в каждой строке класса ПО отображается ссылка «Графики»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_Ref161920812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100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</w:t>
      </w:r>
    </w:p>
    <w:p w14:paraId="7F2C7117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65FC3DDA" wp14:editId="18DDC8B6">
            <wp:extent cx="6012415" cy="923401"/>
            <wp:effectExtent l="165100" t="177800" r="147320" b="168910"/>
            <wp:docPr id="110" name="Рисунок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Рисунок 173"/>
                    <pic:cNvPicPr>
                      <a:picLocks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012180" cy="923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6FB6CD3" w14:textId="77777777" w:rsidR="00AC6BD5" w:rsidRDefault="00AC6BD5" w:rsidP="00B44822">
      <w:pPr>
        <w:pStyle w:val="tdillustrationname"/>
      </w:pPr>
      <w:bookmarkStart w:id="294" w:name="_Ref161920812"/>
      <w:r>
        <w:t>- Отчеты. Подраздел «Класс». Ссылка «Графики»</w:t>
      </w:r>
      <w:bookmarkEnd w:id="294"/>
    </w:p>
    <w:p w14:paraId="568AC307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При активации ссылки «Графики» отображается всплывающее окно со сводными данными в виде круговых диаграмм:</w:t>
      </w:r>
    </w:p>
    <w:p w14:paraId="2468BE5C" w14:textId="5D0327E3" w:rsidR="00AC6BD5" w:rsidRPr="00CB0D88" w:rsidRDefault="00AC6BD5">
      <w:pPr>
        <w:pStyle w:val="tdorderedlistlevel1"/>
        <w:numPr>
          <w:ilvl w:val="0"/>
          <w:numId w:val="60"/>
        </w:numPr>
        <w:spacing w:line="240" w:lineRule="auto"/>
        <w:rPr>
          <w:rFonts w:ascii="PT Root UI" w:hAnsi="PT Root UI" w:cs="PT Root UI"/>
          <w:szCs w:val="24"/>
        </w:rPr>
      </w:pPr>
      <w:r w:rsidRPr="00CB0D88">
        <w:rPr>
          <w:rFonts w:ascii="PT Root UI" w:hAnsi="PT Root UI" w:cs="PT Root UI"/>
          <w:szCs w:val="24"/>
        </w:rPr>
        <w:t>распределение объема закупок по классу ПО в количественном выражении (</w:t>
      </w:r>
      <w:r w:rsidRPr="00CB0D88">
        <w:rPr>
          <w:rFonts w:ascii="PT Root UI" w:hAnsi="PT Root UI" w:cs="PT Root UI"/>
          <w:szCs w:val="24"/>
        </w:rPr>
        <w:fldChar w:fldCharType="begin"/>
      </w:r>
      <w:r w:rsidRPr="00CB0D88">
        <w:rPr>
          <w:rFonts w:ascii="PT Root UI" w:hAnsi="PT Root UI" w:cs="PT Root UI"/>
          <w:szCs w:val="24"/>
        </w:rPr>
        <w:instrText xml:space="preserve"> REF _Ref161920823 \n \h </w:instrText>
      </w:r>
      <w:r w:rsidRPr="00CB0D88">
        <w:rPr>
          <w:rFonts w:ascii="PT Root UI" w:hAnsi="PT Root UI" w:cs="PT Root UI"/>
          <w:szCs w:val="24"/>
        </w:rPr>
      </w:r>
      <w:r w:rsidRPr="00CB0D88"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101</w:t>
      </w:r>
      <w:r w:rsidRPr="00CB0D88">
        <w:rPr>
          <w:rFonts w:ascii="PT Root UI" w:hAnsi="PT Root UI" w:cs="PT Root UI"/>
          <w:szCs w:val="24"/>
        </w:rPr>
        <w:fldChar w:fldCharType="end"/>
      </w:r>
      <w:r w:rsidRPr="00CB0D88">
        <w:rPr>
          <w:rFonts w:ascii="PT Root UI" w:hAnsi="PT Root UI" w:cs="PT Root UI"/>
          <w:szCs w:val="24"/>
        </w:rPr>
        <w:t>);</w:t>
      </w:r>
    </w:p>
    <w:p w14:paraId="615B8897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0F69B2E8" wp14:editId="65011804">
            <wp:extent cx="4326890" cy="2893528"/>
            <wp:effectExtent l="177800" t="177800" r="168910" b="167640"/>
            <wp:docPr id="111" name="Рисунок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174"/>
                    <pic:cNvPicPr>
                      <a:picLocks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326890" cy="28930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F93F967" w14:textId="77777777" w:rsidR="00AC6BD5" w:rsidRDefault="00AC6BD5" w:rsidP="00B44822">
      <w:pPr>
        <w:pStyle w:val="tdillustrationname"/>
      </w:pPr>
      <w:bookmarkStart w:id="295" w:name="_Ref161920823"/>
      <w:r>
        <w:t>- Отчеты. Подраздел «Класс». Распределение объема закупок по классу ПО в количественном выражении</w:t>
      </w:r>
      <w:bookmarkEnd w:id="295"/>
    </w:p>
    <w:p w14:paraId="3AD39127" w14:textId="69318F23" w:rsidR="00AC6BD5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распределение объема закупок по классу ПО в материальном (денежном) выражении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_Ref161920838 \n \h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102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).</w:t>
      </w:r>
    </w:p>
    <w:p w14:paraId="61744980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760331F5" wp14:editId="73A08268">
            <wp:extent cx="4662394" cy="3130310"/>
            <wp:effectExtent l="165100" t="177800" r="151130" b="159385"/>
            <wp:docPr id="112" name="Рисунок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Рисунок 175"/>
                    <pic:cNvPicPr>
                      <a:picLocks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662170" cy="3129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FE4E8D4" w14:textId="6185CB9D" w:rsidR="00AC6BD5" w:rsidRPr="00CB0D88" w:rsidRDefault="00AC6BD5" w:rsidP="00B44822">
      <w:pPr>
        <w:pStyle w:val="tdillustrationname"/>
      </w:pPr>
      <w:bookmarkStart w:id="296" w:name="_Ref161920838"/>
      <w:r>
        <w:t>- Отчеты. Подраздел «Класс». Распределение объема закупок по классу ПО в материальном (денежном) выражении</w:t>
      </w:r>
      <w:bookmarkEnd w:id="296"/>
    </w:p>
    <w:p w14:paraId="5BC4BC72" w14:textId="77777777" w:rsidR="00AC6BD5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297" w:name="_Ref18925"/>
      <w:r>
        <w:rPr>
          <w:rFonts w:ascii="PT Root UI" w:hAnsi="PT Root UI" w:cs="PT Root UI"/>
          <w:szCs w:val="24"/>
        </w:rPr>
        <w:t>Подраздел «Происхождение»</w:t>
      </w:r>
      <w:bookmarkEnd w:id="297"/>
    </w:p>
    <w:p w14:paraId="257E3A6E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В данном подразделе формируется отчет «О распределение закупок по происхождению ПО закупаемых ИКТ».</w:t>
      </w:r>
    </w:p>
    <w:p w14:paraId="76945FB4" w14:textId="0319B1B9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Рабочая область подраздела приведена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_Ref161921272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103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3528831D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drawing>
          <wp:inline distT="0" distB="0" distL="0" distR="0" wp14:anchorId="6FB7BA1A" wp14:editId="38203181">
            <wp:extent cx="6557010" cy="3077845"/>
            <wp:effectExtent l="0" t="0" r="8890" b="8255"/>
            <wp:docPr id="113" name="Изображение 2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30"/>
                    <pic:cNvPicPr>
                      <a:picLocks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010" cy="307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E3AB9A3" w14:textId="77777777" w:rsidR="00AC6BD5" w:rsidRDefault="00AC6BD5" w:rsidP="00B44822">
      <w:pPr>
        <w:pStyle w:val="tdillustrationname"/>
      </w:pPr>
      <w:bookmarkStart w:id="298" w:name="_Ref161921272"/>
      <w:r>
        <w:t>– Отчеты. Подраздел «Происхождение».</w:t>
      </w:r>
      <w:bookmarkEnd w:id="298"/>
    </w:p>
    <w:p w14:paraId="5DF094B4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lastRenderedPageBreak/>
        <w:t xml:space="preserve">После получения от сервера ответа на запрос формирования отчета, Пользователю выводятся сводные данные о распределение закупок по происхождению </w:t>
      </w:r>
      <w:proofErr w:type="gramStart"/>
      <w:r>
        <w:rPr>
          <w:rFonts w:ascii="PT Root UI" w:hAnsi="PT Root UI" w:cs="PT Root UI"/>
        </w:rPr>
        <w:t>ПО</w:t>
      </w:r>
      <w:proofErr w:type="gramEnd"/>
      <w:r>
        <w:rPr>
          <w:rFonts w:ascii="PT Root UI" w:hAnsi="PT Root UI" w:cs="PT Root UI"/>
        </w:rPr>
        <w:t xml:space="preserve"> закупаемых ИКТ с указанием даты и времени формирования отчета.</w:t>
      </w:r>
    </w:p>
    <w:p w14:paraId="7185AC35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Сводные данные о распределение закупок по происхождению </w:t>
      </w:r>
      <w:proofErr w:type="gramStart"/>
      <w:r>
        <w:rPr>
          <w:rFonts w:ascii="PT Root UI" w:hAnsi="PT Root UI" w:cs="PT Root UI"/>
        </w:rPr>
        <w:t>ПО</w:t>
      </w:r>
      <w:proofErr w:type="gramEnd"/>
      <w:r>
        <w:rPr>
          <w:rFonts w:ascii="PT Root UI" w:hAnsi="PT Root UI" w:cs="PT Root UI"/>
        </w:rPr>
        <w:t xml:space="preserve"> закупаемых ИКТ выводятся в табличном виде, а также в виде круговых диаграмм, и включают в себя следующую информацию:</w:t>
      </w:r>
    </w:p>
    <w:p w14:paraId="302C5FE5" w14:textId="6E94C1CC" w:rsidR="00AC6BD5" w:rsidRDefault="00AC6BD5">
      <w:pPr>
        <w:pStyle w:val="tdorderedlistlevel1"/>
        <w:numPr>
          <w:ilvl w:val="0"/>
          <w:numId w:val="36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Распределение закупок ИКТ по происхождению и по типу торгов (ФЗ-44/ФЗ-223) в количественном и в денежном выражении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_Ref161921301 \n \h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104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3167AA96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1269FD9C" wp14:editId="0732FA27">
            <wp:extent cx="6011200" cy="1217435"/>
            <wp:effectExtent l="177800" t="177800" r="161290" b="167005"/>
            <wp:docPr id="114" name="Изображение 2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Рисунок 536"/>
                    <pic:cNvPicPr>
                      <a:picLocks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910" cy="12172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1080086" w14:textId="77777777" w:rsidR="00AC6BD5" w:rsidRDefault="00AC6BD5" w:rsidP="00B44822">
      <w:pPr>
        <w:pStyle w:val="tdillustrationname"/>
      </w:pPr>
      <w:bookmarkStart w:id="299" w:name="_Ref161921301"/>
      <w:r>
        <w:t>- Распределение закупок ИКТ по происхождению и по типу торгов (ФЗ-44/ФЗ-223) в количественном и в денежном выражении</w:t>
      </w:r>
      <w:bookmarkEnd w:id="299"/>
      <w:r>
        <w:t xml:space="preserve"> </w:t>
      </w:r>
    </w:p>
    <w:p w14:paraId="5B09122F" w14:textId="152BEE06" w:rsidR="00AC6BD5" w:rsidRDefault="00AC6BD5">
      <w:pPr>
        <w:pStyle w:val="tdorderedlistlevel1"/>
        <w:numPr>
          <w:ilvl w:val="0"/>
          <w:numId w:val="36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Круговая диаграмма по распределению закупок по происхождению ПО в денежном выражении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_Ref161921321 \n \h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105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060B7882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49B371A6" wp14:editId="041BD216">
            <wp:extent cx="4695825" cy="2978406"/>
            <wp:effectExtent l="177800" t="177800" r="168275" b="171450"/>
            <wp:docPr id="115" name="Изображение 2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Рисунок 537"/>
                    <pic:cNvPicPr>
                      <a:picLocks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2978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11AC821" w14:textId="77777777" w:rsidR="00AC6BD5" w:rsidRDefault="00AC6BD5" w:rsidP="00B44822">
      <w:pPr>
        <w:pStyle w:val="tdillustrationname"/>
      </w:pPr>
      <w:bookmarkStart w:id="300" w:name="_Ref161921321"/>
      <w:r>
        <w:t>- Распределение закупок по происхождению ПО в денежном выражении</w:t>
      </w:r>
      <w:bookmarkEnd w:id="300"/>
      <w:r>
        <w:t xml:space="preserve"> </w:t>
      </w:r>
    </w:p>
    <w:p w14:paraId="7B7C569A" w14:textId="145F4D70" w:rsidR="00AC6BD5" w:rsidRDefault="00AC6BD5">
      <w:pPr>
        <w:pStyle w:val="tdorderedlistlevel1"/>
        <w:numPr>
          <w:ilvl w:val="0"/>
          <w:numId w:val="36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lastRenderedPageBreak/>
        <w:t>Круговая диаграмма по распределению закупок по происхождению ПО в количественном выражении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_Ref161921337 \n \h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106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).</w:t>
      </w:r>
    </w:p>
    <w:p w14:paraId="6C135020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3A57553B" wp14:editId="436D9DF6">
            <wp:extent cx="4796238" cy="2847839"/>
            <wp:effectExtent l="177800" t="177800" r="169545" b="162560"/>
            <wp:docPr id="116" name="Изображение 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Рисунок 538"/>
                    <pic:cNvPicPr>
                      <a:picLocks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155" cy="2847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BF5BC82" w14:textId="77777777" w:rsidR="00AC6BD5" w:rsidRDefault="00AC6BD5" w:rsidP="00B44822">
      <w:pPr>
        <w:pStyle w:val="tdillustrationname"/>
      </w:pPr>
      <w:bookmarkStart w:id="301" w:name="_Ref161921337"/>
      <w:r>
        <w:t>- Распределение закупок по происхождению ПО в количественном выражении</w:t>
      </w:r>
      <w:bookmarkEnd w:id="301"/>
      <w:r>
        <w:t xml:space="preserve"> </w:t>
      </w:r>
    </w:p>
    <w:p w14:paraId="5D4D9BD2" w14:textId="77777777" w:rsidR="00AC6BD5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302" w:name="_Ref18938"/>
      <w:r>
        <w:rPr>
          <w:rFonts w:ascii="PT Root UI" w:hAnsi="PT Root UI" w:cs="PT Root UI"/>
          <w:szCs w:val="24"/>
        </w:rPr>
        <w:t>Подраздел «Обоснование»</w:t>
      </w:r>
      <w:bookmarkEnd w:id="302"/>
    </w:p>
    <w:p w14:paraId="055FA3E8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В данном подразделе формируется отчет «О наличии обоснования о невозможности соблюдения запрета на закупку ИКТ».</w:t>
      </w:r>
    </w:p>
    <w:p w14:paraId="411F9BE0" w14:textId="256A2093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Рабочая область подраздела приведена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_Ref161921353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107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74ABBABC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drawing>
          <wp:inline distT="0" distB="0" distL="0" distR="0" wp14:anchorId="5F51C4ED" wp14:editId="2F3FA816">
            <wp:extent cx="6567805" cy="3077845"/>
            <wp:effectExtent l="0" t="0" r="10795" b="8255"/>
            <wp:docPr id="117" name="Изображение 2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34"/>
                    <pic:cNvPicPr>
                      <a:picLocks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307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B27C0BE" w14:textId="77777777" w:rsidR="00AC6BD5" w:rsidRDefault="00AC6BD5" w:rsidP="00B44822">
      <w:pPr>
        <w:pStyle w:val="tdillustrationname"/>
      </w:pPr>
      <w:bookmarkStart w:id="303" w:name="_Ref161921353"/>
      <w:r>
        <w:t>– Отчеты. Подраздел «Обоснование»</w:t>
      </w:r>
      <w:bookmarkEnd w:id="303"/>
    </w:p>
    <w:p w14:paraId="3F1A425E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lastRenderedPageBreak/>
        <w:t>После получения от сервера ответа на запрос формирования отчета, Пользователю выводятся сводные данные о наличии обоснования о невозможности соблюдения запрета на закупку ИКТ с указанием даты и времени формирования отчета.</w:t>
      </w:r>
    </w:p>
    <w:p w14:paraId="6D70E809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Сводные данные о наличии обоснования о невозможности соблюдения запрета на закупку ИКТ выводятся в табличном виде, а также в виде круговых диаграмм, и включают в себя следующую информацию:</w:t>
      </w:r>
    </w:p>
    <w:p w14:paraId="1F82A3F2" w14:textId="3BD37373" w:rsidR="00AC6BD5" w:rsidRDefault="00AC6BD5">
      <w:pPr>
        <w:pStyle w:val="tdorderedlistlevel1"/>
        <w:numPr>
          <w:ilvl w:val="0"/>
          <w:numId w:val="37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распределение закупок ИКТ по наличию обоснования о невозможности соблюдения запрета на закупку ИКТ и по типу торгов (ФЗ-44/ФЗ-223) в количественном и в денежном выражении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_Ref161921375 \n \h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108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71D84C5C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1BCAA69A" wp14:editId="3551874D">
            <wp:extent cx="5844931" cy="1202593"/>
            <wp:effectExtent l="177800" t="177800" r="175260" b="182245"/>
            <wp:docPr id="118" name="Изображение 2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Рисунок 541"/>
                    <pic:cNvPicPr>
                      <a:picLocks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981" cy="12460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6C15A10" w14:textId="265DE5C2" w:rsidR="00CB0D88" w:rsidRPr="00CB0D88" w:rsidRDefault="00AC6BD5" w:rsidP="00B44822">
      <w:pPr>
        <w:pStyle w:val="tdillustrationname"/>
      </w:pPr>
      <w:bookmarkStart w:id="304" w:name="_Ref161921375"/>
      <w:r>
        <w:t>- Распределение закупок ИКТ по наличию обоснования о невозможности соблюдения запрета на закупку ИКТ и по типу торгов в количественном и в денежном выражении</w:t>
      </w:r>
      <w:bookmarkEnd w:id="304"/>
      <w:r>
        <w:t xml:space="preserve"> </w:t>
      </w:r>
    </w:p>
    <w:p w14:paraId="317241A8" w14:textId="4CF17885" w:rsidR="00AC6BD5" w:rsidRDefault="00AC6BD5">
      <w:pPr>
        <w:pStyle w:val="tdorderedlistlevel1"/>
        <w:keepNext/>
        <w:numPr>
          <w:ilvl w:val="0"/>
          <w:numId w:val="36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круговая диаграмма по распределению закупок по наличию обоснований о невозможности соблюдение запрета на закупки ИКТ по 44-ФЗ в денежном выражении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_Ref161921396 \n \h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109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074D94AA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111C8D38" wp14:editId="49123057">
            <wp:extent cx="3017715" cy="2345592"/>
            <wp:effectExtent l="165100" t="177800" r="170180" b="182245"/>
            <wp:docPr id="119" name="Изображение 2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Рисунок 542"/>
                    <pic:cNvPicPr>
                      <a:picLocks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986" cy="23504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64CEDF0" w14:textId="77777777" w:rsidR="00AC6BD5" w:rsidRDefault="00AC6BD5" w:rsidP="00B44822">
      <w:pPr>
        <w:pStyle w:val="tdillustrationname"/>
      </w:pPr>
      <w:bookmarkStart w:id="305" w:name="_Ref161921396"/>
      <w:r>
        <w:t>- Распределение закупок по наличию «обоснований о невозможности соблюдение запрета» (для закупок по 44-ФЗ) в денежном выражении</w:t>
      </w:r>
      <w:bookmarkEnd w:id="305"/>
    </w:p>
    <w:p w14:paraId="1050E22A" w14:textId="0BC6659A" w:rsidR="00AC6BD5" w:rsidRDefault="00AC6BD5">
      <w:pPr>
        <w:pStyle w:val="tdorderedlistlevel1"/>
        <w:keepNext/>
        <w:numPr>
          <w:ilvl w:val="0"/>
          <w:numId w:val="36"/>
        </w:numPr>
        <w:spacing w:line="240" w:lineRule="auto"/>
        <w:ind w:left="1633" w:hanging="357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lastRenderedPageBreak/>
        <w:t>круговая диаграмма по распределению закупок по наличию обоснования о невозможности соблюдение запрета на закупки ИКТ по ФЗ-44 в количественном выражении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_Ref161921410 \n \h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110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).</w:t>
      </w:r>
    </w:p>
    <w:p w14:paraId="0A010DCC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489E2727" wp14:editId="7650DAE8">
            <wp:extent cx="4467457" cy="3563924"/>
            <wp:effectExtent l="165100" t="177800" r="155575" b="170180"/>
            <wp:docPr id="120" name="Изображение 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Рисунок 543"/>
                    <pic:cNvPicPr>
                      <a:picLocks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3563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57B08D9" w14:textId="77777777" w:rsidR="00AC6BD5" w:rsidRDefault="00AC6BD5" w:rsidP="00B44822">
      <w:pPr>
        <w:pStyle w:val="tdillustrationname"/>
      </w:pPr>
      <w:bookmarkStart w:id="306" w:name="_Ref161921410"/>
      <w:r>
        <w:t>- Распределение закупок по наличию «обоснований о невозможности соблюдение запрета» (для закупок по 44-ФЗ) в количественном выражении</w:t>
      </w:r>
      <w:bookmarkEnd w:id="306"/>
      <w:r>
        <w:t xml:space="preserve"> </w:t>
      </w:r>
    </w:p>
    <w:p w14:paraId="3C0F6072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</w:p>
    <w:p w14:paraId="34F3D9AB" w14:textId="77777777" w:rsidR="00AC6BD5" w:rsidRDefault="00AC6BD5">
      <w:pPr>
        <w:rPr>
          <w:rFonts w:ascii="PT Root UI" w:hAnsi="PT Root UI" w:cs="PT Root UI"/>
          <w:sz w:val="28"/>
          <w:lang w:eastAsia="ru-RU"/>
        </w:rPr>
        <w:sectPr w:rsidR="00AC6BD5">
          <w:pgSz w:w="11906" w:h="16838"/>
          <w:pgMar w:top="1417" w:right="567" w:bottom="850" w:left="1134" w:header="425" w:footer="709" w:gutter="0"/>
          <w:cols w:space="720"/>
          <w:docGrid w:linePitch="360"/>
        </w:sectPr>
      </w:pPr>
    </w:p>
    <w:p w14:paraId="09F25050" w14:textId="6F7A99F4" w:rsidR="00AC6BD5" w:rsidRDefault="00947609">
      <w:pPr>
        <w:pStyle w:val="tdtoccaptionlevel3"/>
        <w:numPr>
          <w:ilvl w:val="2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307" w:name="_Ref161919062"/>
      <w:bookmarkStart w:id="308" w:name="_Toc205912384"/>
      <w:r>
        <w:rPr>
          <w:rFonts w:ascii="PT Root UI" w:hAnsi="PT Root UI" w:cs="PT Root UI"/>
          <w:szCs w:val="24"/>
        </w:rPr>
        <w:lastRenderedPageBreak/>
        <w:t>Конструктор</w:t>
      </w:r>
      <w:r>
        <w:rPr>
          <w:rFonts w:ascii="PT Root UI" w:hAnsi="PT Root UI" w:cs="PT Root UI"/>
          <w:szCs w:val="24"/>
          <w:lang w:val="en-US"/>
        </w:rPr>
        <w:t xml:space="preserve"> отчетов</w:t>
      </w:r>
      <w:bookmarkEnd w:id="307"/>
      <w:bookmarkEnd w:id="308"/>
    </w:p>
    <w:p w14:paraId="2FFFC2B6" w14:textId="5A050D02" w:rsidR="00AC6BD5" w:rsidRDefault="007834BA">
      <w:pPr>
        <w:pStyle w:val="tdtext"/>
        <w:spacing w:line="240" w:lineRule="auto"/>
        <w:rPr>
          <w:rFonts w:ascii="PT Root UI" w:hAnsi="PT Root UI" w:cs="PT Root UI"/>
        </w:rPr>
      </w:pP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16B2B67B" wp14:editId="5083C203">
                <wp:simplePos x="0" y="0"/>
                <wp:positionH relativeFrom="column">
                  <wp:posOffset>1057910</wp:posOffset>
                </wp:positionH>
                <wp:positionV relativeFrom="paragraph">
                  <wp:posOffset>464439</wp:posOffset>
                </wp:positionV>
                <wp:extent cx="353695" cy="278765"/>
                <wp:effectExtent l="0" t="0" r="0" b="0"/>
                <wp:wrapNone/>
                <wp:docPr id="587541700" name="Надпись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3695" cy="278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8335AC" w14:textId="77777777" w:rsidR="00AC6BD5" w:rsidRDefault="00AC6BD5">
                            <w:pPr>
                              <w:rPr>
                                <w:rFonts w:ascii="PT Root UI" w:hAnsi="PT Root UI" w:cs="PT Root UI"/>
                                <w:color w:val="FF0000"/>
                              </w:rPr>
                            </w:pPr>
                            <w:r>
                              <w:rPr>
                                <w:rFonts w:ascii="PT Root UI" w:hAnsi="PT Root UI" w:cs="PT Root UI"/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B2B67B" id="Надпись 190" o:spid="_x0000_s1056" type="#_x0000_t202" style="position:absolute;left:0;text-align:left;margin-left:83.3pt;margin-top:36.55pt;width:27.85pt;height:21.9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mBi1AEAAJEDAAAOAAAAZHJzL2Uyb0RvYy54bWysU9uO0zAQfUfiHyy/07TdXnajpitgtQhp&#10;WZAWPsBxnMYi8ZgZt0n5esZOt1vgDfFieS45PufMZHM7dK04GCQLrpCzyVQK4zRU1u0K+e3r/Ztr&#10;KSgoV6kWnCnk0ZC83b5+tel9bubQQFsZFAziKO99IZsQfJ5lpBvTKZqAN46LNWCnAoe4yypUPaN3&#10;bTafTldZD1h5BG2IOHs3FuU24de10eFzXZMJoi0kcwvpxHSW8cy2G5XvUPnG6hMN9Q8sOmUdP3qG&#10;ulNBiT3av6A6qxEI6jDR0GVQ11abpIHVzKZ/qHlqlDdJC5tD/mwT/T9Y/Xh48l9QhOEdDDzAJIL8&#10;A+jvxN5kvaf81BM9pZxid9l/goqnqfYB0hdDjV2Uz4IEw7DTx7O7ZghCc/JqebW6WUqhuTRfX69X&#10;y+h+pvLnjz1S+GCgE/FSSOThJXB1eKAwtj63xLcc3Nu2TQNs3W8JxoyZRD7yHZmHoRyErZhIGnsU&#10;U0J1ZDkI417wHvOlAfwpRc87UUj6sVdopGg/Ojb9ZrZYxCVKwWK5nnOAl5XysqKcZqhCBinG6/sw&#10;Lt7eo901/NLotoO3bGNtk8QXVif+PPdk0mlH42Jdxqnr5U/a/gIAAP//AwBQSwMEFAAGAAgAAAAh&#10;AGgu1tjdAAAACgEAAA8AAABkcnMvZG93bnJldi54bWxMj8FKxDAURfeC/xCe4M5J24GO1KaDCIMi&#10;bqzzAZkmNqXNS2iStvr1Ple6vNzDfefVx81ObNFzGBwKyHcZMI2dUwP2As4fp7t7YCFKVHJyqAV8&#10;6QDH5vqqlpVyK77rpY09oxEMlRRgYvQV56Ez2sqwc14jdZ9utjJSnHuuZrnSuJ14kWUlt3JAumCk&#10;109Gd2ObrIBTen6xyzdP/rXtVjR+TOe3UYjbm+3xAVjUW/yD4Vef1KEhp4tLqAKbKJdlSaiAwz4H&#10;RkBRFHtgF2ryQwa8qfn/F5ofAAAA//8DAFBLAQItABQABgAIAAAAIQC2gziS/gAAAOEBAAATAAAA&#10;AAAAAAAAAAAAAAAAAABbQ29udGVudF9UeXBlc10ueG1sUEsBAi0AFAAGAAgAAAAhADj9If/WAAAA&#10;lAEAAAsAAAAAAAAAAAAAAAAALwEAAF9yZWxzLy5yZWxzUEsBAi0AFAAGAAgAAAAhANS6YGLUAQAA&#10;kQMAAA4AAAAAAAAAAAAAAAAALgIAAGRycy9lMm9Eb2MueG1sUEsBAi0AFAAGAAgAAAAhAGgu1tjd&#10;AAAACgEAAA8AAAAAAAAAAAAAAAAALgQAAGRycy9kb3ducmV2LnhtbFBLBQYAAAAABAAEAPMAAAA4&#10;BQAAAAA=&#10;" filled="f" stroked="f">
                <v:path arrowok="t"/>
                <v:textbox>
                  <w:txbxContent>
                    <w:p w14:paraId="4C8335AC" w14:textId="77777777" w:rsidR="00AC6BD5" w:rsidRDefault="00AC6BD5">
                      <w:pPr>
                        <w:rPr>
                          <w:rFonts w:ascii="PT Root UI" w:hAnsi="PT Root UI" w:cs="PT Root UI"/>
                          <w:color w:val="FF0000"/>
                        </w:rPr>
                      </w:pPr>
                      <w:r>
                        <w:rPr>
                          <w:rFonts w:ascii="PT Root UI" w:hAnsi="PT Root UI" w:cs="PT Root UI"/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36B856F6" wp14:editId="321747FA">
                <wp:simplePos x="0" y="0"/>
                <wp:positionH relativeFrom="column">
                  <wp:posOffset>5592318</wp:posOffset>
                </wp:positionH>
                <wp:positionV relativeFrom="paragraph">
                  <wp:posOffset>465074</wp:posOffset>
                </wp:positionV>
                <wp:extent cx="257175" cy="250825"/>
                <wp:effectExtent l="0" t="0" r="0" b="0"/>
                <wp:wrapNone/>
                <wp:docPr id="1611939748" name="Надпись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57175" cy="250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44C1A6" w14:textId="77777777" w:rsidR="00AC6BD5" w:rsidRDefault="00AC6BD5">
                            <w:pPr>
                              <w:rPr>
                                <w:rFonts w:ascii="PT Root UI" w:hAnsi="PT Root UI" w:cs="PT Root UI"/>
                                <w:color w:val="FF0000"/>
                              </w:rPr>
                            </w:pPr>
                            <w:r>
                              <w:rPr>
                                <w:rFonts w:ascii="PT Root UI" w:hAnsi="PT Root UI" w:cs="PT Root UI"/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B856F6" id="Надпись 191" o:spid="_x0000_s1057" type="#_x0000_t202" style="position:absolute;left:0;text-align:left;margin-left:440.35pt;margin-top:36.6pt;width:20.25pt;height:19.7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emc6AEAALoDAAAOAAAAZHJzL2Uyb0RvYy54bWysU8GO0zAQvSPxD5bvNG1o6RI1XcGuipCW&#10;BWnZD3Acp7FwPGbsNilfz9jJdgt7Q+RgeTzj53lvXjbXQ2fYUaHXYEu+mM05U1ZCre2+5I/fd2+u&#10;OPNB2FoYsKrkJ+X59fb1q03vCpVDC6ZWyAjE+qJ3JW9DcEWWedmqTvgZOGUp2QB2IlCI+6xG0RN6&#10;Z7J8Pn+X9YC1Q5DKezq9HZN8m/CbRsnwtWm8CsyUnHoLacW0VnHNthtR7FG4VsupDfEPXXRCW3r0&#10;DHUrgmAH1C+gOi0RPDRhJqHLoGm0VIkDsVnM/2Lz0AqnEhcSx7uzTP7/wcr744P7hiwMH2GgASYS&#10;3t2B/OFJm6x3vphqoqa+8LG66r9ATdMUhwDpxtBgF+kTIUYwpPTprK4aApN0mK/Wi/WKM0mpfDW/&#10;yldR/UwUT5cd+vBJQcfipuRIw0vg4njnw1j6VBLf8mB0vdPGpAD31Y1BdhQ06F36JvQ/yoyNxRbi&#10;tRExniSWkdhIMQzVwHRd8reLiBFZV1CfiDfCaCAyPG1awF+c9WSekvufB4GKM/PZ0nTeL5bL6LYU&#10;LFfrnAK8zFSXGWElQZU8cDZub8Lo0INDvW/ppXEsFj6Q3o1OWjx3NfVPBklqTmaODryMU9XzL7f9&#10;DQAA//8DAFBLAwQUAAYACAAAACEAW8+vRN8AAAAKAQAADwAAAGRycy9kb3ducmV2LnhtbEyPwU7D&#10;MAyG70i8Q2QkbixtkdbSNZ0QEpcdkBiMccwar6nWOFWTbuXtMSd2s+VPv7+/Ws+uF2ccQ+dJQbpI&#10;QCA13nTUKvj8eH0oQISoyejeEyr4wQDr+vam0qXxF3rH8za2gkMolFqBjXEopQyNRafDwg9IfDv6&#10;0enI69hKM+oLh7teZkmylE53xB+sHvDFYnPaTk4BFrvp+y1OHe2X1p6+8s0+2W2Uur+bn1cgIs7x&#10;H4Y/fVaHmp0OfiITRK+gKJKcUQX5YwaCgacs5eHAZJrlIOtKXleofwEAAP//AwBQSwECLQAUAAYA&#10;CAAAACEAtoM4kv4AAADhAQAAEwAAAAAAAAAAAAAAAAAAAAAAW0NvbnRlbnRfVHlwZXNdLnhtbFBL&#10;AQItABQABgAIAAAAIQA4/SH/1gAAAJQBAAALAAAAAAAAAAAAAAAAAC8BAABfcmVscy8ucmVsc1BL&#10;AQItABQABgAIAAAAIQBELemc6AEAALoDAAAOAAAAAAAAAAAAAAAAAC4CAABkcnMvZTJvRG9jLnht&#10;bFBLAQItABQABgAIAAAAIQBbz69E3wAAAAoBAAAPAAAAAAAAAAAAAAAAAEIEAABkcnMvZG93bnJl&#10;di54bWxQSwUGAAAAAAQABADzAAAATgUAAAAA&#10;" stroked="f">
                <v:path arrowok="t"/>
                <v:textbox>
                  <w:txbxContent>
                    <w:p w14:paraId="0144C1A6" w14:textId="77777777" w:rsidR="00AC6BD5" w:rsidRDefault="00AC6BD5">
                      <w:pPr>
                        <w:rPr>
                          <w:rFonts w:ascii="PT Root UI" w:hAnsi="PT Root UI" w:cs="PT Root UI"/>
                          <w:color w:val="FF0000"/>
                        </w:rPr>
                      </w:pPr>
                      <w:r>
                        <w:rPr>
                          <w:rFonts w:ascii="PT Root UI" w:hAnsi="PT Root UI" w:cs="PT Root UI"/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16EAEB06" wp14:editId="790D8680">
                <wp:simplePos x="0" y="0"/>
                <wp:positionH relativeFrom="column">
                  <wp:posOffset>2983230</wp:posOffset>
                </wp:positionH>
                <wp:positionV relativeFrom="paragraph">
                  <wp:posOffset>505714</wp:posOffset>
                </wp:positionV>
                <wp:extent cx="443230" cy="279400"/>
                <wp:effectExtent l="0" t="0" r="1270" b="0"/>
                <wp:wrapNone/>
                <wp:docPr id="452423724" name="Надпись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43230" cy="279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F71854" w14:textId="77777777" w:rsidR="00AC6BD5" w:rsidRDefault="00AC6BD5">
                            <w:pPr>
                              <w:rPr>
                                <w:rFonts w:ascii="PT Root UI" w:hAnsi="PT Root UI" w:cs="PT Root UI"/>
                                <w:color w:val="FF0000"/>
                              </w:rPr>
                            </w:pPr>
                            <w:r>
                              <w:rPr>
                                <w:rFonts w:ascii="PT Root UI" w:hAnsi="PT Root UI" w:cs="PT Root UI"/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EAEB06" id="Надпись 192" o:spid="_x0000_s1058" type="#_x0000_t202" style="position:absolute;left:0;text-align:left;margin-left:234.9pt;margin-top:39.8pt;width:34.9pt;height:22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jtJ6QEAALoDAAAOAAAAZHJzL2Uyb0RvYy54bWysU8GO0zAQvSPxD5bvNG0aWDZquoJdFSEt&#10;C9LCBziOk1g4HjN2m5SvZ+x0uwVuiBwsj2f8PO/Ny+ZmGgw7KPQabMVXiyVnykpotO0q/u3r7tVb&#10;znwQthEGrKr4UXl+s335YjO6UuXQg2kUMgKxvhxdxfsQXJllXvZqEH4BTllKtoCDCBRilzUoRkIf&#10;TJYvl2+yEbBxCFJ5T6d3c5JvE37bKhk+t61XgZmKU28hrZjWOq7ZdiPKDoXrtTy1If6hi0FoS4+e&#10;oe5EEGyP+i+oQUsED21YSBgyaFstVeJAbFbLP9g89sKpxIXE8e4sk/9/sPLh8Oi+IAvTe5hogImE&#10;d/cgv3vSJhudL081UVNf+lhdj5+goWmKfYB0Y2pxiPSJECMYUvp4VldNgUk6LIp1vqaMpFR+dV0s&#10;k/qZKJ8uO/Thg4KBxU3FkYaXwMXh3ofYjCifSuJbHoxudtqYFGBX3xpkB0GD3qUvzpau/FZmbCy2&#10;EK/N6XiSWEZiM8Uw1RPTTcXXecSIrGtojsQbYTYQGZ42PeBPzkYyT8X9j71AxZn5aGk616uiiG5L&#10;QfH6KqcALzP1ZUZYSVAVD5zN29swO3TvUHc9vTSPxcI70rvVSYvnrk79k0ES35OZowMv41T1/Mtt&#10;fwEAAP//AwBQSwMEFAAGAAgAAAAhADTmWCrfAAAACgEAAA8AAABkcnMvZG93bnJldi54bWxMj8FO&#10;wzAMhu9IvENkJG4sZYNsK00nhMRlByQGYxyzxjTVGqdq0q28Pd5p3Gz50+/vL1ajb8UR+9gE0nA/&#10;yUAgVcE2VGv4/Hi9W4CIyZA1bSDU8IsRVuX1VWFyG070jsdNqgWHUMyNBpdSl0sZK4fexEnokPj2&#10;E3pvEq99LW1vThzuWznNMiW9aYg/ONPhi8PqsBm8Blxsh++3NDS0U84dvubrXbZda317Mz4/gUg4&#10;pgsMZ31Wh5Kd9mEgG0Wr4UEtWT1pmC8VCAYeZ+dhz+R0pkCWhfxfofwDAAD//wMAUEsBAi0AFAAG&#10;AAgAAAAhALaDOJL+AAAA4QEAABMAAAAAAAAAAAAAAAAAAAAAAFtDb250ZW50X1R5cGVzXS54bWxQ&#10;SwECLQAUAAYACAAAACEAOP0h/9YAAACUAQAACwAAAAAAAAAAAAAAAAAvAQAAX3JlbHMvLnJlbHNQ&#10;SwECLQAUAAYACAAAACEAQmo7SekBAAC6AwAADgAAAAAAAAAAAAAAAAAuAgAAZHJzL2Uyb0RvYy54&#10;bWxQSwECLQAUAAYACAAAACEANOZYKt8AAAAKAQAADwAAAAAAAAAAAAAAAABDBAAAZHJzL2Rvd25y&#10;ZXYueG1sUEsFBgAAAAAEAAQA8wAAAE8FAAAAAA==&#10;" stroked="f">
                <v:path arrowok="t"/>
                <v:textbox>
                  <w:txbxContent>
                    <w:p w14:paraId="29F71854" w14:textId="77777777" w:rsidR="00AC6BD5" w:rsidRDefault="00AC6BD5">
                      <w:pPr>
                        <w:rPr>
                          <w:rFonts w:ascii="PT Root UI" w:hAnsi="PT Root UI" w:cs="PT Root UI"/>
                          <w:color w:val="FF0000"/>
                        </w:rPr>
                      </w:pPr>
                      <w:r>
                        <w:rPr>
                          <w:rFonts w:ascii="PT Root UI" w:hAnsi="PT Root UI" w:cs="PT Root UI"/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200F02BA" wp14:editId="504AB929">
                <wp:simplePos x="0" y="0"/>
                <wp:positionH relativeFrom="column">
                  <wp:posOffset>5851525</wp:posOffset>
                </wp:positionH>
                <wp:positionV relativeFrom="paragraph">
                  <wp:posOffset>482600</wp:posOffset>
                </wp:positionV>
                <wp:extent cx="699135" cy="235585"/>
                <wp:effectExtent l="0" t="0" r="12065" b="18415"/>
                <wp:wrapNone/>
                <wp:docPr id="1276624372" name="Прямоугольник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99135" cy="23558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2710305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0F02BA" id="Прямоугольник 187" o:spid="_x0000_s1059" style="position:absolute;left:0;text-align:left;margin-left:460.75pt;margin-top:38pt;width:55.05pt;height:18.5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QwaBAIAAOgDAAAOAAAAZHJzL2Uyb0RvYy54bWysU8GO0zAQvSPxD5bvNE3bLG1Ud4V2KUJa&#10;FqSFD3Acp7FwPMZ2m5SvZ+xkuwVuiBysGc/4zcybl+3t0Glyks4rMIzmszkl0giolTkw+u3r/s2a&#10;Eh+4qbkGIxk9S09vd69fbXtbygW0oGvpCIIYX/aW0TYEW2aZF63suJ+BlQaDDbiOB3TdIasd7xG9&#10;09liPr/JenC1dSCk93h7PwbpLuE3jRThc9N4GYhmFHsL6XTprOKZ7ba8PDhuWyWmNvg/dNFxZbDo&#10;BeqeB06OTv0F1SnhwEMTZgK6DJpGCZlmwGny+R/TPLXcyjQLkuPthSb//2DF4+nJfnGxdW8fQHz3&#10;yEjWW19eItHxmEOq/hPUuEN+DJCGHRrXxZc4BhkSp+cLp3IIRODlzWaTLwtKBIYWy6JYF5HzjJfP&#10;j63z4YOEjkSDUYcrS+D89ODDmPqcEmsZ2Cut09q0IT2jm2JRpAcetKpjMA3jDtWdduTEcfH7/Ry/&#10;qe5vaZ0KKD+tOkbXMWcSRCt5/d7UqUrgSo82Nq3NxE4kJIrMl2GoBqJqRpfLWCFeVVCfkS8Ho9zw&#10;90CjBfeTkh6lxqj/ceROUqI/GtzlJl+tojaTsyreLtBx15HqOsKNQChGAyWjeRdGPR+tU4cWK+WJ&#10;DgPvcE+NShy+dDX1j3JKW5ikH/V67aeslx909wsAAP//AwBQSwMEFAAGAAgAAAAhAIk5XtvgAAAA&#10;CwEAAA8AAABkcnMvZG93bnJldi54bWxMj0FLxDAQhe+C/yGM4EXcJC3WtTZdRFREELQKXrNNbMsm&#10;k9Jkt/XfO3vS2wzz3pvvVZvFO3awUxwCKpArAcxiG8yAnYLPj8fLNbCYNBrtAloFPzbCpj49qXRp&#10;wozv9tCkjlEIxlIr6FMaS85j21uv4yqMFun2HSavE61Tx82kZwr3jmdCFNzrAelDr0d739t21+w9&#10;Yezy+fXtKXPzQ3pZN8/4dSE0KnV+ttzdAkt2SX9iOOKTB2pi2oY9msicgptMXpFUwXVBnY4CkcsC&#10;2JYmmUvgdcX/d6h/AQAA//8DAFBLAQItABQABgAIAAAAIQC2gziS/gAAAOEBAAATAAAAAAAAAAAA&#10;AAAAAAAAAABbQ29udGVudF9UeXBlc10ueG1sUEsBAi0AFAAGAAgAAAAhADj9If/WAAAAlAEAAAsA&#10;AAAAAAAAAAAAAAAALwEAAF9yZWxzLy5yZWxzUEsBAi0AFAAGAAgAAAAhAKK1DBoEAgAA6AMAAA4A&#10;AAAAAAAAAAAAAAAALgIAAGRycy9lMm9Eb2MueG1sUEsBAi0AFAAGAAgAAAAhAIk5XtvgAAAACwEA&#10;AA8AAAAAAAAAAAAAAAAAXgQAAGRycy9kb3ducmV2LnhtbFBLBQYAAAAABAAEAPMAAABrBQAAAAA=&#10;" filled="f" strokecolor="red">
                <v:path arrowok="t"/>
                <v:textbox>
                  <w:txbxContent>
                    <w:p w14:paraId="32710305" w14:textId="77777777" w:rsidR="00AC6BD5" w:rsidRDefault="00AC6BD5"/>
                  </w:txbxContent>
                </v:textbox>
              </v:rect>
            </w:pict>
          </mc:Fallback>
        </mc:AlternateContent>
      </w:r>
      <w:r w:rsidR="00AC6BD5">
        <w:rPr>
          <w:rFonts w:ascii="PT Root UI" w:hAnsi="PT Root UI" w:cs="PT Root UI"/>
        </w:rPr>
        <w:t>Раздел «Конструктор отчетов» предназначен для вывода Пользователю сводных данных по результатам выполнения анализа закупок (</w:t>
      </w:r>
      <w:r w:rsidR="00AC6BD5">
        <w:rPr>
          <w:rFonts w:ascii="PT Root UI" w:hAnsi="PT Root UI" w:cs="PT Root UI"/>
        </w:rPr>
        <w:fldChar w:fldCharType="begin"/>
      </w:r>
      <w:r w:rsidR="00AC6BD5">
        <w:rPr>
          <w:rFonts w:ascii="PT Root UI" w:hAnsi="PT Root UI" w:cs="PT Root UI"/>
        </w:rPr>
        <w:instrText xml:space="preserve"> REF _Ref11149 \n \h </w:instrText>
      </w:r>
      <w:r w:rsidR="00AC6BD5">
        <w:rPr>
          <w:rFonts w:ascii="PT Root UI" w:hAnsi="PT Root UI" w:cs="PT Root UI"/>
        </w:rPr>
      </w:r>
      <w:r w:rsidR="00AC6BD5"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111</w:t>
      </w:r>
      <w:r w:rsidR="00AC6BD5">
        <w:rPr>
          <w:rFonts w:ascii="PT Root UI" w:hAnsi="PT Root UI" w:cs="PT Root UI"/>
        </w:rPr>
        <w:fldChar w:fldCharType="end"/>
      </w:r>
      <w:r w:rsidR="00AC6BD5">
        <w:rPr>
          <w:rFonts w:ascii="PT Root UI" w:hAnsi="PT Root UI" w:cs="PT Root UI"/>
        </w:rPr>
        <w:t>).</w:t>
      </w:r>
    </w:p>
    <w:p w14:paraId="01DD9C0F" w14:textId="59873A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3D5F1157" wp14:editId="03291A7D">
                <wp:simplePos x="0" y="0"/>
                <wp:positionH relativeFrom="column">
                  <wp:posOffset>392430</wp:posOffset>
                </wp:positionH>
                <wp:positionV relativeFrom="paragraph">
                  <wp:posOffset>2856865</wp:posOffset>
                </wp:positionV>
                <wp:extent cx="436245" cy="313055"/>
                <wp:effectExtent l="0" t="0" r="0" b="0"/>
                <wp:wrapNone/>
                <wp:docPr id="615349704" name="Надпись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36245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20D5D1" w14:textId="77777777" w:rsidR="00AC6BD5" w:rsidRDefault="00AC6BD5">
                            <w:pPr>
                              <w:rPr>
                                <w:rFonts w:ascii="PT Root UI" w:hAnsi="PT Root UI" w:cs="PT Root UI"/>
                                <w:color w:val="FF0000"/>
                              </w:rPr>
                            </w:pPr>
                            <w:r>
                              <w:rPr>
                                <w:rFonts w:ascii="PT Root UI" w:hAnsi="PT Root UI" w:cs="PT Root UI"/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5F1157" id="Надпись 193" o:spid="_x0000_s1060" type="#_x0000_t202" style="position:absolute;left:0;text-align:left;margin-left:30.9pt;margin-top:224.95pt;width:34.35pt;height:24.6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FPl6AEAALoDAAAOAAAAZHJzL2Uyb0RvYy54bWysU9uO0zAQfUfiHyy/0/SSLhA1XcGuipCW&#10;BWmXD3Acp7FwPGbsNilfz9jJdgv7hsiD5fGMj+ecOdlcD51hR4Vegy35YjbnTFkJtbb7kn9/3L15&#10;x5kPwtbCgFUlPynPr7evX216V6gltGBqhYxArC96V/I2BFdkmZet6oSfgVOWkg1gJwKFuM9qFD2h&#10;dyZbzudXWQ9YOwSpvKfT2zHJtwm/aZQMX5vGq8BMyam3kFZMaxXXbLsRxR6Fa7Wc2hD/0EUntKVH&#10;z1C3Igh2QP0CqtMSwUMTZhK6DJpGS5U4EJvF/C82D61wKnEhcbw7y+T/H6y8Pz64b8jC8BEGGmAi&#10;4d0dyB+etMl654upJmrqCx+rq/4L1DRNcQiQbgwNdpE+EWIEQ0qfzuqqITBJh/nqapmvOZOUWi1W&#10;8/U6qp+J4umyQx8+KehY3JQcaXgJXBzvfBhLn0riWx6MrnfamBTgvroxyI6CBr1L34T+R5mxsdhC&#10;vDYixpPEMhIbKYahGpiuqcs8YkTWFdQn4o0wGogMT5sW8BdnPZmn5P7nQaDizHy2NJ33izyPbktB&#10;vn67pAAvM9VlRlhJUCUPnI3bmzA69OBQ71t6aRyLhQ+kd6OTFs9dTf2TQZKak5mjAy/jVPX8y21/&#10;AwAA//8DAFBLAwQUAAYACAAAACEAmJgODeAAAAAKAQAADwAAAGRycy9kb3ducmV2LnhtbEyPzW7C&#10;MBCE70h9B2sr9QY2lKYkjYOqSr1wqFQoP0cTb+OIeB3FDqRvX3OC486OZr7Jl4Nt2Bk7XzuSMJ0I&#10;YEil0zVVEn42n+MFMB8UadU4Qgl/6GFZPIxylWl3oW88r0PFYgj5TEkwIbQZ5740aJWfuBYp/n5d&#10;Z1WIZ1dx3alLDLcNnwmRcKtqig1GtfhhsDyteysBF9v+8BX6mvaJMafd62ovtispnx6H9zdgAYdw&#10;M8MVP6JDEZmOriftWSMhmUbyIGE+T1NgV8OzeAF2jEqazoAXOb+fUPwDAAD//wMAUEsBAi0AFAAG&#10;AAgAAAAhALaDOJL+AAAA4QEAABMAAAAAAAAAAAAAAAAAAAAAAFtDb250ZW50X1R5cGVzXS54bWxQ&#10;SwECLQAUAAYACAAAACEAOP0h/9YAAACUAQAACwAAAAAAAAAAAAAAAAAvAQAAX3JlbHMvLnJlbHNQ&#10;SwECLQAUAAYACAAAACEAR+RT5egBAAC6AwAADgAAAAAAAAAAAAAAAAAuAgAAZHJzL2Uyb0RvYy54&#10;bWxQSwECLQAUAAYACAAAACEAmJgODeAAAAAKAQAADwAAAAAAAAAAAAAAAABCBAAAZHJzL2Rvd25y&#10;ZXYueG1sUEsFBgAAAAAEAAQA8wAAAE8FAAAAAA==&#10;" stroked="f">
                <v:path arrowok="t"/>
                <v:textbox>
                  <w:txbxContent>
                    <w:p w14:paraId="3A20D5D1" w14:textId="77777777" w:rsidR="00AC6BD5" w:rsidRDefault="00AC6BD5">
                      <w:pPr>
                        <w:rPr>
                          <w:rFonts w:ascii="PT Root UI" w:hAnsi="PT Root UI" w:cs="PT Root UI"/>
                          <w:color w:val="FF0000"/>
                        </w:rPr>
                      </w:pPr>
                      <w:r>
                        <w:rPr>
                          <w:rFonts w:ascii="PT Root UI" w:hAnsi="PT Root UI" w:cs="PT Root UI"/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5AE9E5C1" wp14:editId="5A200DBB">
                <wp:simplePos x="0" y="0"/>
                <wp:positionH relativeFrom="column">
                  <wp:posOffset>25400</wp:posOffset>
                </wp:positionH>
                <wp:positionV relativeFrom="paragraph">
                  <wp:posOffset>2861945</wp:posOffset>
                </wp:positionV>
                <wp:extent cx="339725" cy="165735"/>
                <wp:effectExtent l="0" t="0" r="3175" b="0"/>
                <wp:wrapNone/>
                <wp:docPr id="1193385720" name="Прямоугольник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39725" cy="16573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407B3BA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E9E5C1" id="Прямоугольник 189" o:spid="_x0000_s1061" style="position:absolute;left:0;text-align:left;margin-left:2pt;margin-top:225.35pt;width:26.75pt;height:13.0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+yIAgIAAOgDAAAOAAAAZHJzL2Uyb0RvYy54bWysU9tu2zAMfR+wfxD0vjjXpjHiFEO7DAO6&#10;bkC3D5AlORYmiZqkxM6+fpTspsH2NswPAinSh+Th0fauN5qcpA8KbEVnkykl0nIQyh4q+v3b/t0t&#10;JSEyK5gGKyt6loHe7d6+2XaulHNoQQvpCYLYUHauom2MriyKwFtpWJiAkxaDDXjDIrr+UAjPOkQ3&#10;uphPpzdFB144D1yGgLcPQ5DuMn7TSB6/NE2QkeiKYm8xnz6fdTqL3ZaVB89cq/jYBvuHLgxTFote&#10;oB5YZOTo1V9QRnEPAZo44WAKaBrFZZ4Bp5lN/5jmuWVO5lmQnOAuNIX/B8ufTs/uq0+tB/cI/EdA&#10;RorOhfISSU7AHFJ3n0HgDtkxQh62b7xJf+IYpM+cni+cyj4SjpeLxWY9X1HCMTS7Wa0Xq8R5wcqX&#10;n50P8aMEQ5JRUY8ry+Ds9BjikPqSkmpZ2Cut89q0JV1FNyuEz/2DViIFs+MP9b325MRw8fv9FL+x&#10;brhOMyqi/LQyFb1NOaMgWsnEBytylciUHmxsWtuRnURIElkoY1/3RAmcNE+WrmoQZ+TLwyA3fB5o&#10;tOB/UdKh1Coafh6Zl5ToTxZ3uZktl0mb2Vmu1nN0/HWkvo4wyxGqopGSwbyPg56PzqtDi5VmmQ4L&#10;73FPjcocvnY19o9yylsYpZ/0eu3nrNcHuvsNAAD//wMAUEsDBBQABgAIAAAAIQDUIpxJ3wAAAAgB&#10;AAAPAAAAZHJzL2Rvd25yZXYueG1sTI9BS8NAEIXvgv9hGcGLtLtW04SYTRFRkYKgqeB1mx2T0Oxs&#10;yG6b+O8dT3oaZt7Mm+8Vm9n14oRj6DxpuF4qEEi1tx01Gj52T4sMRIiGrOk9oYZvDLApz88Kk1s/&#10;0TueqtgINqGQGw1tjEMuZahbdCYs/YDE2pcfnYncjo20o5nY3PVypdRaOtMRf2jNgA8t1ofq6Bjj&#10;cDO9vj2v+ukxbrPqhT6vlCGtLy/m+zsQEef4twy/+HwDJTPt/ZFsEL2GW04SuSQqBcF6kiYg9jxI&#10;1xnIspD/A5Q/AAAA//8DAFBLAQItABQABgAIAAAAIQC2gziS/gAAAOEBAAATAAAAAAAAAAAAAAAA&#10;AAAAAABbQ29udGVudF9UeXBlc10ueG1sUEsBAi0AFAAGAAgAAAAhADj9If/WAAAAlAEAAAsAAAAA&#10;AAAAAAAAAAAALwEAAF9yZWxzLy5yZWxzUEsBAi0AFAAGAAgAAAAhAByH7IgCAgAA6AMAAA4AAAAA&#10;AAAAAAAAAAAALgIAAGRycy9lMm9Eb2MueG1sUEsBAi0AFAAGAAgAAAAhANQinEnfAAAACAEAAA8A&#10;AAAAAAAAAAAAAAAAXAQAAGRycy9kb3ducmV2LnhtbFBLBQYAAAAABAAEAPMAAABoBQAAAAA=&#10;" filled="f" strokecolor="red">
                <v:path arrowok="t"/>
                <v:textbox>
                  <w:txbxContent>
                    <w:p w14:paraId="5407B3BA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1ABBB001" wp14:editId="2D5BCD83">
                <wp:simplePos x="0" y="0"/>
                <wp:positionH relativeFrom="column">
                  <wp:posOffset>18415</wp:posOffset>
                </wp:positionH>
                <wp:positionV relativeFrom="paragraph">
                  <wp:posOffset>299720</wp:posOffset>
                </wp:positionV>
                <wp:extent cx="6539230" cy="2514600"/>
                <wp:effectExtent l="0" t="0" r="1270" b="0"/>
                <wp:wrapNone/>
                <wp:docPr id="1697976331" name="Прямоугольник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539230" cy="25146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E7B80AF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BBB001" id="Прямоугольник 188" o:spid="_x0000_s1062" style="position:absolute;left:0;text-align:left;margin-left:1.45pt;margin-top:23.6pt;width:514.9pt;height:198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2cUCAIAAOoDAAAOAAAAZHJzL2Uyb0RvYy54bWysU9uO0zAQfUfiHyy/06TphW1Ud4V2KUJa&#10;FqSFD3Bsp7FwPMZ2m5SvZ+x2uwXeEHmwPJ6ZMzNnTta3Y2/IQfmgwTI6nZSUKCtAartj9NvX7Zsb&#10;SkLkVnIDVjF6VIHebl6/Wg+uVhV0YKTyBEFsqAfHaBejq4siiE71PEzAKYvOFnzPI5p+V0jPB0Tv&#10;TVGV5bIYwEvnQagQ8PX+5KSbjN+2SsTPbRtUJIZR7C3m0+ezSWexWfN657nrtDi3wf+hi55ri0Uv&#10;UPc8crL3+i+oXgsPAdo4EdAX0LZaqDwDTjMt/5jmqeNO5VmQnOAuNIX/ByseD0/ui0+tB/cA4ntA&#10;RorBhfriSUbAGNIMn0DiDvk+Qh52bH2fMnEMMmZOjxdO1RiJwMflYraqZki9QF+1mM6XZWa94PVz&#10;uvMhflDQk3Rh1OPSMjw/PISY2uH1c0iqZmGrjcmLM5YMjK4W1SInBDBaJmcex++aO+PJgePqt9sS&#10;v7RtBPstrNcRBWh0z+hNijlLolNcvrcyV4lcm9Mdk40985MoSTILdRybkWjJ6GyZKqSnBuQRGfNw&#10;Ehz+IHjpwP+kZECxMRp+7LlXlJiPFre5ms7nSZ3ZmC/eVmj4a09z7eFWIBSjkZLT9S6eFL13Xu86&#10;rDTNdFh4h5tqdebwpatz/yiozMZZ/Emx13aOevlFN78AAAD//wMAUEsDBBQABgAIAAAAIQA3Co52&#10;3wAAAAkBAAAPAAAAZHJzL2Rvd25yZXYueG1sTI9BS8QwEIXvgv8hjOBF3MR0cdfadBFREUHQKnjN&#10;NmNbtpmUJrut/97Zkx5n3ps33ys2s+/FAcfYBTJwtVAgkOrgOmoMfH48Xq5BxGTJ2T4QGvjBCJvy&#10;9KSwuQsTveOhSo3gEIq5NdCmNORSxrpFb+MiDEisfYfR28Tj2Eg32onDfS+1UtfS2474Q2sHvG+x&#10;3lV7zxi7bHp9e9L99JBe1tUzfV0oS8acn813tyASzunPDEd8voGSmbZhTy6K3oC+YaOB5UqDOMoq&#10;0ysQW94sMw2yLOT/BuUvAAAA//8DAFBLAQItABQABgAIAAAAIQC2gziS/gAAAOEBAAATAAAAAAAA&#10;AAAAAAAAAAAAAABbQ29udGVudF9UeXBlc10ueG1sUEsBAi0AFAAGAAgAAAAhADj9If/WAAAAlAEA&#10;AAsAAAAAAAAAAAAAAAAALwEAAF9yZWxzLy5yZWxzUEsBAi0AFAAGAAgAAAAhAFxDZxQIAgAA6gMA&#10;AA4AAAAAAAAAAAAAAAAALgIAAGRycy9lMm9Eb2MueG1sUEsBAi0AFAAGAAgAAAAhADcKjnbfAAAA&#10;CQEAAA8AAAAAAAAAAAAAAAAAYgQAAGRycy9kb3ducmV2LnhtbFBLBQYAAAAABAAEAPMAAABuBQAA&#10;AAA=&#10;" filled="f" strokecolor="red">
                <v:path arrowok="t"/>
                <v:textbox>
                  <w:txbxContent>
                    <w:p w14:paraId="3E7B80AF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35E7E871" wp14:editId="1CCD0654">
                <wp:simplePos x="0" y="0"/>
                <wp:positionH relativeFrom="column">
                  <wp:posOffset>11430</wp:posOffset>
                </wp:positionH>
                <wp:positionV relativeFrom="paragraph">
                  <wp:posOffset>50800</wp:posOffset>
                </wp:positionV>
                <wp:extent cx="1087755" cy="132080"/>
                <wp:effectExtent l="0" t="0" r="4445" b="0"/>
                <wp:wrapNone/>
                <wp:docPr id="432845242" name="Прямоугольник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87755" cy="13208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EB55C6A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E7E871" id="Прямоугольник 186" o:spid="_x0000_s1063" style="position:absolute;left:0;text-align:left;margin-left:.9pt;margin-top:4pt;width:85.65pt;height:10.4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kvcBwIAAOkDAAAOAAAAZHJzL2Uyb0RvYy54bWysU8Fu2zAMvQ/YPwi6L7bTZEmNKMXQLsOA&#10;rhvQ9QNkSY6FyaImKbGzrx+lpGm23Yr5IIgi+Ug+Pq9uxt6QvfJBg2W0mpSUKCtAartl9On75t2S&#10;khC5ldyAVYweVKA367dvVoOr1RQ6MFJ5giA21INjtIvR1UURRKd6HibglEVnC77nEU2/LaTnA6L3&#10;ppiW5ftiAC+dB6FCwNe7o5OuM37bKhG/tm1QkRhGsbeYT5/PJp3FesXrreeu0+LUBn9FFz3XFoue&#10;oe545GTn9T9QvRYeArRxIqAvoG21UHkGnKYq/5rmseNO5VmQnODONIX/Byse9o/um0+tB3cP4kdA&#10;RorBhfrsSUbAGNIMX0DiDvkuQh52bH2fMnEMMmZOD2dO1RiJwMeqXC4W8zklAn3V1bRcZtILXj9n&#10;Ox/iJwU9SRdGPe4so/P9fYipG14/h6RiFjbamLw3Y8nA6PV8Os8JAYyWyZmn8dvm1niy57j5zabE&#10;Ly0bwf4I63VE/RndM7pMMSdFdIrLj1bmKpFrc7xjsrEnehIjSWWhjmMzEi0ZvVqkCumpAXlAwjwc&#10;9Yb/B1468L8oGVBrjIafO+4VJeazxWVeV7NZEmc2ZvPFFA1/6WkuPdwKhGI0UnK83sajoHfO622H&#10;lapMh4UPuKhWZw5fujr1j3rKbJy0nwR7aeeolz90/RsAAP//AwBQSwMEFAAGAAgAAAAhAJ8aPerb&#10;AAAABgEAAA8AAABkcnMvZG93bnJldi54bWxMj0FLw0AQhe+C/2EZwYvYTVPQJWZTRFREEGos9DrN&#10;rkno7mzIbpv4752e9Ph4b977plzP3omTHWMfSMNykYGw1ATTU6th+/Vyq0DEhGTQBbIafmyEdXV5&#10;UWJhwkSf9lSnVnAJxQI1dCkNhZSx6azHuAiDJfa+w+gxsRxbaUacuNw7mWfZnfTYEy90ONinzjaH&#10;+ugZ47CaPjavuZue07uq32h3kyFpfX01Pz6ASHZOf2E44/MNVMy0D0cyUTjWDJ40KH7o7N6vliD2&#10;GnKlQFal/I9f/QIAAP//AwBQSwECLQAUAAYACAAAACEAtoM4kv4AAADhAQAAEwAAAAAAAAAAAAAA&#10;AAAAAAAAW0NvbnRlbnRfVHlwZXNdLnhtbFBLAQItABQABgAIAAAAIQA4/SH/1gAAAJQBAAALAAAA&#10;AAAAAAAAAAAAAC8BAABfcmVscy8ucmVsc1BLAQItABQABgAIAAAAIQCuzkvcBwIAAOkDAAAOAAAA&#10;AAAAAAAAAAAAAC4CAABkcnMvZTJvRG9jLnhtbFBLAQItABQABgAIAAAAIQCfGj3q2wAAAAYBAAAP&#10;AAAAAAAAAAAAAAAAAGEEAABkcnMvZG93bnJldi54bWxQSwUGAAAAAAQABADzAAAAaQUAAAAA&#10;" filled="f" strokecolor="red">
                <v:path arrowok="t"/>
                <v:textbox>
                  <w:txbxContent>
                    <w:p w14:paraId="7EB55C6A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00787EBD" wp14:editId="39BF16A1">
            <wp:extent cx="6567805" cy="3055620"/>
            <wp:effectExtent l="0" t="0" r="0" b="0"/>
            <wp:docPr id="121" name="Изображение 4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485"/>
                    <pic:cNvPicPr>
                      <a:picLocks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305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89A0E" w14:textId="77777777" w:rsidR="00AC6BD5" w:rsidRDefault="00AC6BD5" w:rsidP="00B44822">
      <w:pPr>
        <w:pStyle w:val="tdillustrationname"/>
      </w:pPr>
      <w:bookmarkStart w:id="309" w:name="_Ref11149"/>
      <w:r>
        <w:t>— Конструктор</w:t>
      </w:r>
      <w:r>
        <w:rPr>
          <w:lang w:val="en-US"/>
        </w:rPr>
        <w:t xml:space="preserve"> отчетов. Структура раздела</w:t>
      </w:r>
      <w:bookmarkEnd w:id="309"/>
    </w:p>
    <w:p w14:paraId="1DFAE42E" w14:textId="45961D6D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Страница раздела «</w:t>
      </w:r>
      <w:r w:rsidR="004D5D68">
        <w:rPr>
          <w:rFonts w:ascii="PT Root UI" w:hAnsi="PT Root UI" w:cs="PT Root UI"/>
        </w:rPr>
        <w:t>Конструктор</w:t>
      </w:r>
      <w:r>
        <w:rPr>
          <w:rFonts w:ascii="PT Root UI" w:hAnsi="PT Root UI" w:cs="PT Root UI"/>
        </w:rPr>
        <w:t xml:space="preserve"> отчета» состоит из следующих элементов:</w:t>
      </w:r>
    </w:p>
    <w:p w14:paraId="3D108211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Название раздела;</w:t>
      </w:r>
    </w:p>
    <w:p w14:paraId="3D5A9959" w14:textId="7EB8C85C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Кнопка для формирования отчета «Новый отчет» (</w:t>
      </w:r>
      <w:r>
        <w:rPr>
          <w:rFonts w:ascii="PT Root UI" w:hAnsi="PT Root UI" w:cs="PT Root UI"/>
          <w:szCs w:val="24"/>
          <w:lang w:val="en-US"/>
        </w:rPr>
        <w:fldChar w:fldCharType="begin"/>
      </w:r>
      <w:r>
        <w:rPr>
          <w:rFonts w:ascii="PT Root UI" w:hAnsi="PT Root UI" w:cs="PT Root UI"/>
          <w:szCs w:val="24"/>
        </w:rPr>
        <w:instrText xml:space="preserve"> </w:instrText>
      </w:r>
      <w:r>
        <w:rPr>
          <w:rFonts w:ascii="PT Root UI" w:hAnsi="PT Root UI" w:cs="PT Root UI"/>
          <w:szCs w:val="24"/>
          <w:lang w:val="en-US"/>
        </w:rPr>
        <w:instrText>REF</w:instrText>
      </w:r>
      <w:r>
        <w:rPr>
          <w:rFonts w:ascii="PT Root UI" w:hAnsi="PT Root UI" w:cs="PT Root UI"/>
          <w:szCs w:val="24"/>
        </w:rPr>
        <w:instrText xml:space="preserve"> _</w:instrText>
      </w:r>
      <w:r>
        <w:rPr>
          <w:rFonts w:ascii="PT Root UI" w:hAnsi="PT Root UI" w:cs="PT Root UI"/>
          <w:szCs w:val="24"/>
          <w:lang w:val="en-US"/>
        </w:rPr>
        <w:instrText>Ref</w:instrText>
      </w:r>
      <w:r>
        <w:rPr>
          <w:rFonts w:ascii="PT Root UI" w:hAnsi="PT Root UI" w:cs="PT Root UI"/>
          <w:szCs w:val="24"/>
        </w:rPr>
        <w:instrText>1186 \</w:instrText>
      </w:r>
      <w:r>
        <w:rPr>
          <w:rFonts w:ascii="PT Root UI" w:hAnsi="PT Root UI" w:cs="PT Root UI"/>
          <w:szCs w:val="24"/>
          <w:lang w:val="en-US"/>
        </w:rPr>
        <w:instrText>n</w:instrText>
      </w:r>
      <w:r>
        <w:rPr>
          <w:rFonts w:ascii="PT Root UI" w:hAnsi="PT Root UI" w:cs="PT Root UI"/>
          <w:szCs w:val="24"/>
        </w:rPr>
        <w:instrText xml:space="preserve"> \</w:instrText>
      </w:r>
      <w:r>
        <w:rPr>
          <w:rFonts w:ascii="PT Root UI" w:hAnsi="PT Root UI" w:cs="PT Root UI"/>
          <w:szCs w:val="24"/>
          <w:lang w:val="en-US"/>
        </w:rPr>
        <w:instrText>h</w:instrText>
      </w:r>
      <w:r>
        <w:rPr>
          <w:rFonts w:ascii="PT Root UI" w:hAnsi="PT Root UI" w:cs="PT Root UI"/>
          <w:szCs w:val="24"/>
        </w:rPr>
        <w:instrText xml:space="preserve"> </w:instrText>
      </w:r>
      <w:r>
        <w:rPr>
          <w:rFonts w:ascii="PT Root UI" w:hAnsi="PT Root UI" w:cs="PT Root UI"/>
          <w:szCs w:val="24"/>
          <w:lang w:val="en-US"/>
        </w:rPr>
      </w:r>
      <w:r>
        <w:rPr>
          <w:rFonts w:ascii="PT Root UI" w:hAnsi="PT Root UI" w:cs="PT Root UI"/>
          <w:szCs w:val="24"/>
          <w:lang w:val="en-US"/>
        </w:rPr>
        <w:fldChar w:fldCharType="separate"/>
      </w:r>
      <w:r w:rsidR="006923CA" w:rsidRPr="006923CA">
        <w:rPr>
          <w:rFonts w:ascii="PT Root UI" w:hAnsi="PT Root UI" w:cs="PT Root UI"/>
          <w:szCs w:val="24"/>
        </w:rPr>
        <w:t>3.2.5.1</w:t>
      </w:r>
      <w:r>
        <w:rPr>
          <w:rFonts w:ascii="PT Root UI" w:hAnsi="PT Root UI" w:cs="PT Root UI"/>
          <w:szCs w:val="24"/>
          <w:lang w:val="en-US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57B9B6A2" w14:textId="1186CC76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(3) Список отчетов, сформированных с использованием конструктора (</w:t>
      </w:r>
      <w:r>
        <w:rPr>
          <w:rFonts w:ascii="PT Root UI" w:hAnsi="PT Root UI" w:cs="PT Root UI"/>
          <w:szCs w:val="24"/>
          <w:lang w:val="en-US"/>
        </w:rPr>
        <w:fldChar w:fldCharType="begin"/>
      </w:r>
      <w:r>
        <w:rPr>
          <w:rFonts w:ascii="PT Root UI" w:hAnsi="PT Root UI" w:cs="PT Root UI"/>
          <w:szCs w:val="24"/>
        </w:rPr>
        <w:instrText xml:space="preserve"> </w:instrText>
      </w:r>
      <w:r>
        <w:rPr>
          <w:rFonts w:ascii="PT Root UI" w:hAnsi="PT Root UI" w:cs="PT Root UI"/>
          <w:szCs w:val="24"/>
          <w:lang w:val="en-US"/>
        </w:rPr>
        <w:instrText>REF</w:instrText>
      </w:r>
      <w:r>
        <w:rPr>
          <w:rFonts w:ascii="PT Root UI" w:hAnsi="PT Root UI" w:cs="PT Root UI"/>
          <w:szCs w:val="24"/>
        </w:rPr>
        <w:instrText xml:space="preserve"> _</w:instrText>
      </w:r>
      <w:r>
        <w:rPr>
          <w:rFonts w:ascii="PT Root UI" w:hAnsi="PT Root UI" w:cs="PT Root UI"/>
          <w:szCs w:val="24"/>
          <w:lang w:val="en-US"/>
        </w:rPr>
        <w:instrText>Ref</w:instrText>
      </w:r>
      <w:r>
        <w:rPr>
          <w:rFonts w:ascii="PT Root UI" w:hAnsi="PT Root UI" w:cs="PT Root UI"/>
          <w:szCs w:val="24"/>
        </w:rPr>
        <w:instrText>2828 \</w:instrText>
      </w:r>
      <w:r>
        <w:rPr>
          <w:rFonts w:ascii="PT Root UI" w:hAnsi="PT Root UI" w:cs="PT Root UI"/>
          <w:szCs w:val="24"/>
          <w:lang w:val="en-US"/>
        </w:rPr>
        <w:instrText>n</w:instrText>
      </w:r>
      <w:r>
        <w:rPr>
          <w:rFonts w:ascii="PT Root UI" w:hAnsi="PT Root UI" w:cs="PT Root UI"/>
          <w:szCs w:val="24"/>
        </w:rPr>
        <w:instrText xml:space="preserve"> \</w:instrText>
      </w:r>
      <w:r>
        <w:rPr>
          <w:rFonts w:ascii="PT Root UI" w:hAnsi="PT Root UI" w:cs="PT Root UI"/>
          <w:szCs w:val="24"/>
          <w:lang w:val="en-US"/>
        </w:rPr>
        <w:instrText>h</w:instrText>
      </w:r>
      <w:r>
        <w:rPr>
          <w:rFonts w:ascii="PT Root UI" w:hAnsi="PT Root UI" w:cs="PT Root UI"/>
          <w:szCs w:val="24"/>
        </w:rPr>
        <w:instrText xml:space="preserve"> </w:instrText>
      </w:r>
      <w:r>
        <w:rPr>
          <w:rFonts w:ascii="PT Root UI" w:hAnsi="PT Root UI" w:cs="PT Root UI"/>
          <w:szCs w:val="24"/>
          <w:lang w:val="en-US"/>
        </w:rPr>
      </w:r>
      <w:r>
        <w:rPr>
          <w:rFonts w:ascii="PT Root UI" w:hAnsi="PT Root UI" w:cs="PT Root UI"/>
          <w:szCs w:val="24"/>
          <w:lang w:val="en-US"/>
        </w:rPr>
        <w:fldChar w:fldCharType="separate"/>
      </w:r>
      <w:r w:rsidR="006923CA" w:rsidRPr="006923CA">
        <w:rPr>
          <w:rFonts w:ascii="PT Root UI" w:hAnsi="PT Root UI" w:cs="PT Root UI"/>
          <w:szCs w:val="24"/>
        </w:rPr>
        <w:t>3.2.5.1</w:t>
      </w:r>
      <w:r>
        <w:rPr>
          <w:rFonts w:ascii="PT Root UI" w:hAnsi="PT Root UI" w:cs="PT Root UI"/>
          <w:szCs w:val="24"/>
          <w:lang w:val="en-US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0AA053C0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(4) Навигация</w:t>
      </w:r>
      <w:r>
        <w:rPr>
          <w:rFonts w:ascii="PT Root UI" w:hAnsi="PT Root UI" w:cs="PT Root UI"/>
          <w:szCs w:val="24"/>
          <w:lang w:val="en-US"/>
        </w:rPr>
        <w:t xml:space="preserve"> по списку отчетов</w:t>
      </w:r>
      <w:r>
        <w:rPr>
          <w:rFonts w:ascii="PT Root UI" w:hAnsi="PT Root UI" w:cs="PT Root UI"/>
          <w:szCs w:val="24"/>
        </w:rPr>
        <w:t>.</w:t>
      </w:r>
    </w:p>
    <w:p w14:paraId="43B999A2" w14:textId="77777777" w:rsidR="00AC6BD5" w:rsidRDefault="00AC6BD5">
      <w:pPr>
        <w:pStyle w:val="tdtoccaptionlevel4"/>
        <w:numPr>
          <w:ilvl w:val="3"/>
          <w:numId w:val="40"/>
        </w:numPr>
        <w:spacing w:line="240" w:lineRule="auto"/>
        <w:rPr>
          <w:rFonts w:ascii="PT Root UI" w:hAnsi="PT Root UI" w:cs="PT Root UI"/>
          <w:szCs w:val="24"/>
        </w:rPr>
      </w:pPr>
      <w:bookmarkStart w:id="310" w:name="_Ref1186"/>
      <w:r>
        <w:rPr>
          <w:rFonts w:ascii="PT Root UI" w:hAnsi="PT Root UI" w:cs="PT Root UI"/>
          <w:szCs w:val="24"/>
        </w:rPr>
        <w:t>Кнопка для формирования отчета «Новый отчет»</w:t>
      </w:r>
      <w:bookmarkEnd w:id="310"/>
    </w:p>
    <w:p w14:paraId="4247AE1F" w14:textId="724FF114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Кнопка для создания отчета приведена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_Ref3873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112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52EFC609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drawing>
          <wp:inline distT="0" distB="0" distL="0" distR="0" wp14:anchorId="66448376" wp14:editId="6D74414F">
            <wp:extent cx="2141220" cy="880745"/>
            <wp:effectExtent l="0" t="0" r="0" b="0"/>
            <wp:docPr id="122" name="Изображение 4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487"/>
                    <pic:cNvPicPr>
                      <a:picLocks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220" cy="88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D1AE3" w14:textId="77777777" w:rsidR="00AC6BD5" w:rsidRDefault="00AC6BD5" w:rsidP="00B44822">
      <w:pPr>
        <w:pStyle w:val="tdillustrationname"/>
      </w:pPr>
      <w:bookmarkStart w:id="311" w:name="_Ref3873"/>
      <w:r>
        <w:t xml:space="preserve">— Конструктор отчетов. </w:t>
      </w:r>
      <w:bookmarkEnd w:id="311"/>
      <w:r>
        <w:t>Кнопка «Новый отчет»</w:t>
      </w:r>
    </w:p>
    <w:p w14:paraId="674D6B93" w14:textId="63827476" w:rsidR="00AC6BD5" w:rsidRDefault="00AC6BD5" w:rsidP="00833F2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При активации кнопки «Новый отчет» открывается страница формирования отчета «Новый отчет»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_Ref3919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113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2024E2EF" w14:textId="477C2346" w:rsidR="00AC6BD5" w:rsidRDefault="00244199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006204AF" wp14:editId="7431CDDD">
            <wp:extent cx="6569710" cy="1539240"/>
            <wp:effectExtent l="0" t="0" r="0" b="0"/>
            <wp:docPr id="753927265" name="Рисунок 139" descr="Изображение выглядит как текст, снимок экрана, линия, Шрифт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927265" name="Рисунок 139" descr="Изображение выглядит как текст, снимок экрана, линия, Шрифт&#10;&#10;Контент, сгенерированный ИИ, может содержать ошибки.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9710" cy="153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2C051" w14:textId="77777777" w:rsidR="00AC6BD5" w:rsidRDefault="00AC6BD5" w:rsidP="00B44822">
      <w:pPr>
        <w:pStyle w:val="tdillustrationname"/>
      </w:pPr>
      <w:bookmarkStart w:id="312" w:name="_Ref3919"/>
      <w:r>
        <w:t>— Конструктор</w:t>
      </w:r>
      <w:r w:rsidRPr="003D445D">
        <w:t xml:space="preserve"> </w:t>
      </w:r>
      <w:r>
        <w:t>отчетов</w:t>
      </w:r>
      <w:r w:rsidRPr="003D445D">
        <w:t>.</w:t>
      </w:r>
      <w:r w:rsidR="003D445D">
        <w:t xml:space="preserve"> </w:t>
      </w:r>
      <w:r w:rsidRPr="003D445D">
        <w:t xml:space="preserve">Страница формирования отчета </w:t>
      </w:r>
      <w:bookmarkEnd w:id="312"/>
    </w:p>
    <w:p w14:paraId="4A38C6EE" w14:textId="77777777" w:rsidR="00AC6BD5" w:rsidRDefault="00AC6BD5" w:rsidP="00833F2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Страница «Новый отчет» состоит из следующих элементов:</w:t>
      </w:r>
    </w:p>
    <w:p w14:paraId="7F347AB0" w14:textId="7CDC1244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Поле</w:t>
      </w:r>
      <w:r>
        <w:rPr>
          <w:rFonts w:ascii="PT Root UI" w:hAnsi="PT Root UI" w:cs="PT Root UI"/>
          <w:szCs w:val="24"/>
          <w:lang w:val="en-US"/>
        </w:rPr>
        <w:t xml:space="preserve"> ввода н</w:t>
      </w:r>
      <w:r>
        <w:rPr>
          <w:rFonts w:ascii="PT Root UI" w:hAnsi="PT Root UI" w:cs="PT Root UI"/>
          <w:szCs w:val="24"/>
        </w:rPr>
        <w:t>азвания отчета</w:t>
      </w:r>
      <w:r>
        <w:rPr>
          <w:rFonts w:ascii="PT Root UI" w:hAnsi="PT Root UI" w:cs="PT Root UI"/>
          <w:szCs w:val="24"/>
          <w:lang w:val="en-US"/>
        </w:rPr>
        <w:t xml:space="preserve"> (</w:t>
      </w:r>
      <w:r>
        <w:rPr>
          <w:rFonts w:ascii="PT Root UI" w:hAnsi="PT Root UI" w:cs="PT Root UI"/>
          <w:szCs w:val="24"/>
          <w:lang w:val="en-US"/>
        </w:rPr>
        <w:fldChar w:fldCharType="begin"/>
      </w:r>
      <w:r>
        <w:rPr>
          <w:rFonts w:ascii="PT Root UI" w:hAnsi="PT Root UI" w:cs="PT Root UI"/>
          <w:szCs w:val="24"/>
          <w:lang w:val="en-US"/>
        </w:rPr>
        <w:instrText xml:space="preserve"> REF _Ref4618 \n \h </w:instrText>
      </w:r>
      <w:r>
        <w:rPr>
          <w:rFonts w:ascii="PT Root UI" w:hAnsi="PT Root UI" w:cs="PT Root UI"/>
          <w:szCs w:val="24"/>
          <w:lang w:val="en-US"/>
        </w:rPr>
      </w:r>
      <w:r>
        <w:rPr>
          <w:rFonts w:ascii="PT Root UI" w:hAnsi="PT Root UI" w:cs="PT Root UI"/>
          <w:szCs w:val="24"/>
          <w:lang w:val="en-US"/>
        </w:rPr>
        <w:fldChar w:fldCharType="separate"/>
      </w:r>
      <w:r w:rsidR="006923CA">
        <w:rPr>
          <w:rFonts w:ascii="PT Root UI" w:hAnsi="PT Root UI" w:cs="PT Root UI"/>
          <w:szCs w:val="24"/>
          <w:lang w:val="en-US"/>
        </w:rPr>
        <w:t>3.2.5.1.1</w:t>
      </w:r>
      <w:r>
        <w:rPr>
          <w:rFonts w:ascii="PT Root UI" w:hAnsi="PT Root UI" w:cs="PT Root UI"/>
          <w:szCs w:val="24"/>
          <w:lang w:val="en-US"/>
        </w:rPr>
        <w:fldChar w:fldCharType="end"/>
      </w:r>
      <w:r>
        <w:rPr>
          <w:rFonts w:ascii="PT Root UI" w:hAnsi="PT Root UI" w:cs="PT Root UI"/>
          <w:szCs w:val="24"/>
          <w:lang w:val="en-US"/>
        </w:rPr>
        <w:t>)</w:t>
      </w:r>
      <w:r>
        <w:rPr>
          <w:rFonts w:ascii="PT Root UI" w:hAnsi="PT Root UI" w:cs="PT Root UI"/>
          <w:szCs w:val="24"/>
        </w:rPr>
        <w:t>;</w:t>
      </w:r>
    </w:p>
    <w:p w14:paraId="1B53B72A" w14:textId="5088CDCA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Кнопка</w:t>
      </w:r>
      <w:r>
        <w:rPr>
          <w:rFonts w:ascii="PT Root UI" w:hAnsi="PT Root UI" w:cs="PT Root UI"/>
          <w:szCs w:val="24"/>
          <w:lang w:val="en-US"/>
        </w:rPr>
        <w:t xml:space="preserve"> «Сохранить отчет» (</w:t>
      </w:r>
      <w:r>
        <w:rPr>
          <w:rFonts w:ascii="PT Root UI" w:hAnsi="PT Root UI" w:cs="PT Root UI"/>
          <w:szCs w:val="24"/>
          <w:lang w:val="en-US"/>
        </w:rPr>
        <w:fldChar w:fldCharType="begin"/>
      </w:r>
      <w:r>
        <w:rPr>
          <w:rFonts w:ascii="PT Root UI" w:hAnsi="PT Root UI" w:cs="PT Root UI"/>
          <w:szCs w:val="24"/>
          <w:lang w:val="en-US"/>
        </w:rPr>
        <w:instrText xml:space="preserve"> REF _Ref27920 \n \h </w:instrText>
      </w:r>
      <w:r>
        <w:rPr>
          <w:rFonts w:ascii="PT Root UI" w:hAnsi="PT Root UI" w:cs="PT Root UI"/>
          <w:szCs w:val="24"/>
          <w:lang w:val="en-US"/>
        </w:rPr>
      </w:r>
      <w:r>
        <w:rPr>
          <w:rFonts w:ascii="PT Root UI" w:hAnsi="PT Root UI" w:cs="PT Root UI"/>
          <w:szCs w:val="24"/>
          <w:lang w:val="en-US"/>
        </w:rPr>
        <w:fldChar w:fldCharType="separate"/>
      </w:r>
      <w:r w:rsidR="006923CA">
        <w:rPr>
          <w:rFonts w:ascii="PT Root UI" w:hAnsi="PT Root UI" w:cs="PT Root UI"/>
          <w:szCs w:val="24"/>
          <w:lang w:val="en-US"/>
        </w:rPr>
        <w:t>3.2.5.1.2</w:t>
      </w:r>
      <w:r>
        <w:rPr>
          <w:rFonts w:ascii="PT Root UI" w:hAnsi="PT Root UI" w:cs="PT Root UI"/>
          <w:szCs w:val="24"/>
          <w:lang w:val="en-US"/>
        </w:rPr>
        <w:fldChar w:fldCharType="end"/>
      </w:r>
      <w:r>
        <w:rPr>
          <w:rFonts w:ascii="PT Root UI" w:hAnsi="PT Root UI" w:cs="PT Root UI"/>
          <w:szCs w:val="24"/>
          <w:lang w:val="en-US"/>
        </w:rPr>
        <w:t>);</w:t>
      </w:r>
    </w:p>
    <w:p w14:paraId="75A67815" w14:textId="113210D1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(3)</w:t>
      </w:r>
      <w:r w:rsidRPr="00DA6839">
        <w:rPr>
          <w:rFonts w:ascii="PT Root UI" w:hAnsi="PT Root UI" w:cs="PT Root UI"/>
          <w:szCs w:val="24"/>
        </w:rPr>
        <w:t xml:space="preserve"> О</w:t>
      </w:r>
      <w:r w:rsidRPr="00DA6839">
        <w:rPr>
          <w:rFonts w:ascii="PT Root UI" w:hAnsi="PT Root UI"/>
          <w:szCs w:val="24"/>
        </w:rPr>
        <w:t>бласть управления</w:t>
      </w:r>
      <w:r w:rsidR="00DA6839">
        <w:rPr>
          <w:rFonts w:ascii="PT Root UI" w:hAnsi="PT Root UI"/>
          <w:szCs w:val="24"/>
        </w:rPr>
        <w:t xml:space="preserve"> параметрами</w:t>
      </w:r>
      <w:r w:rsidRPr="00DA6839">
        <w:rPr>
          <w:rFonts w:ascii="PT Root UI" w:hAnsi="PT Root UI"/>
          <w:szCs w:val="24"/>
        </w:rPr>
        <w:t xml:space="preserve"> формирования отчета </w:t>
      </w:r>
      <w:r w:rsidRPr="00DA6839">
        <w:rPr>
          <w:rFonts w:ascii="PT Root UI" w:hAnsi="PT Root UI" w:cs="PT Root UI"/>
          <w:szCs w:val="24"/>
        </w:rPr>
        <w:t>(</w:t>
      </w:r>
      <w:r>
        <w:rPr>
          <w:rFonts w:ascii="PT Root UI" w:hAnsi="PT Root UI" w:cs="PT Root UI"/>
          <w:szCs w:val="24"/>
          <w:lang w:val="en-US"/>
        </w:rPr>
        <w:fldChar w:fldCharType="begin"/>
      </w:r>
      <w:r w:rsidRPr="00DA6839">
        <w:rPr>
          <w:rFonts w:ascii="PT Root UI" w:hAnsi="PT Root UI" w:cs="PT Root UI"/>
          <w:szCs w:val="24"/>
        </w:rPr>
        <w:instrText xml:space="preserve"> </w:instrText>
      </w:r>
      <w:r>
        <w:rPr>
          <w:rFonts w:ascii="PT Root UI" w:hAnsi="PT Root UI" w:cs="PT Root UI"/>
          <w:szCs w:val="24"/>
          <w:lang w:val="en-US"/>
        </w:rPr>
        <w:instrText>REF</w:instrText>
      </w:r>
      <w:r w:rsidRPr="00DA6839">
        <w:rPr>
          <w:rFonts w:ascii="PT Root UI" w:hAnsi="PT Root UI" w:cs="PT Root UI"/>
          <w:szCs w:val="24"/>
        </w:rPr>
        <w:instrText xml:space="preserve"> _</w:instrText>
      </w:r>
      <w:r>
        <w:rPr>
          <w:rFonts w:ascii="PT Root UI" w:hAnsi="PT Root UI" w:cs="PT Root UI"/>
          <w:szCs w:val="24"/>
          <w:lang w:val="en-US"/>
        </w:rPr>
        <w:instrText>Ref</w:instrText>
      </w:r>
      <w:r w:rsidRPr="00DA6839">
        <w:rPr>
          <w:rFonts w:ascii="PT Root UI" w:hAnsi="PT Root UI" w:cs="PT Root UI"/>
          <w:szCs w:val="24"/>
        </w:rPr>
        <w:instrText>4814 \</w:instrText>
      </w:r>
      <w:r>
        <w:rPr>
          <w:rFonts w:ascii="PT Root UI" w:hAnsi="PT Root UI" w:cs="PT Root UI"/>
          <w:szCs w:val="24"/>
          <w:lang w:val="en-US"/>
        </w:rPr>
        <w:instrText>n</w:instrText>
      </w:r>
      <w:r w:rsidRPr="00DA6839">
        <w:rPr>
          <w:rFonts w:ascii="PT Root UI" w:hAnsi="PT Root UI" w:cs="PT Root UI"/>
          <w:szCs w:val="24"/>
        </w:rPr>
        <w:instrText xml:space="preserve"> \</w:instrText>
      </w:r>
      <w:r>
        <w:rPr>
          <w:rFonts w:ascii="PT Root UI" w:hAnsi="PT Root UI" w:cs="PT Root UI"/>
          <w:szCs w:val="24"/>
          <w:lang w:val="en-US"/>
        </w:rPr>
        <w:instrText>h</w:instrText>
      </w:r>
      <w:r w:rsidRPr="00DA6839">
        <w:rPr>
          <w:rFonts w:ascii="PT Root UI" w:hAnsi="PT Root UI" w:cs="PT Root UI"/>
          <w:szCs w:val="24"/>
        </w:rPr>
        <w:instrText xml:space="preserve"> </w:instrText>
      </w:r>
      <w:r>
        <w:rPr>
          <w:rFonts w:ascii="PT Root UI" w:hAnsi="PT Root UI" w:cs="PT Root UI"/>
          <w:szCs w:val="24"/>
          <w:lang w:val="en-US"/>
        </w:rPr>
      </w:r>
      <w:r>
        <w:rPr>
          <w:rFonts w:ascii="PT Root UI" w:hAnsi="PT Root UI" w:cs="PT Root UI"/>
          <w:szCs w:val="24"/>
          <w:lang w:val="en-US"/>
        </w:rPr>
        <w:fldChar w:fldCharType="separate"/>
      </w:r>
      <w:r w:rsidR="006923CA" w:rsidRPr="006923CA">
        <w:rPr>
          <w:rFonts w:ascii="PT Root UI" w:hAnsi="PT Root UI" w:cs="PT Root UI"/>
          <w:szCs w:val="24"/>
        </w:rPr>
        <w:t>3.2.5.1.3</w:t>
      </w:r>
      <w:r>
        <w:rPr>
          <w:rFonts w:ascii="PT Root UI" w:hAnsi="PT Root UI" w:cs="PT Root UI"/>
          <w:szCs w:val="24"/>
          <w:lang w:val="en-US"/>
        </w:rPr>
        <w:fldChar w:fldCharType="end"/>
      </w:r>
      <w:r w:rsidRPr="00DA6839">
        <w:rPr>
          <w:rFonts w:ascii="PT Root UI" w:hAnsi="PT Root UI" w:cs="PT Root UI"/>
          <w:szCs w:val="24"/>
        </w:rPr>
        <w:t>)</w:t>
      </w:r>
    </w:p>
    <w:p w14:paraId="0E59B5D1" w14:textId="4AE2934C" w:rsidR="00AC6BD5" w:rsidRPr="00D24E29" w:rsidRDefault="00AC6BD5">
      <w:pPr>
        <w:pStyle w:val="tdtoccaptionlevel5"/>
        <w:numPr>
          <w:ilvl w:val="4"/>
          <w:numId w:val="62"/>
        </w:numPr>
        <w:rPr>
          <w:rFonts w:ascii="PT Root UI" w:hAnsi="PT Root UI" w:cs="PT Root UI"/>
          <w:szCs w:val="24"/>
        </w:rPr>
      </w:pPr>
      <w:bookmarkStart w:id="313" w:name="_Ref4618"/>
      <w:r w:rsidRPr="00D24E29">
        <w:rPr>
          <w:rFonts w:ascii="PT Root UI" w:hAnsi="PT Root UI" w:cs="PT Root UI"/>
          <w:szCs w:val="24"/>
        </w:rPr>
        <w:t>Поле</w:t>
      </w:r>
      <w:r w:rsidRPr="00D24E29">
        <w:rPr>
          <w:rFonts w:ascii="PT Root UI" w:hAnsi="PT Root UI" w:cs="PT Root UI"/>
          <w:szCs w:val="24"/>
          <w:lang w:val="en-US"/>
        </w:rPr>
        <w:t xml:space="preserve"> </w:t>
      </w:r>
      <w:r w:rsidR="00DA6839" w:rsidRPr="00D24E29">
        <w:rPr>
          <w:rFonts w:ascii="PT Root UI" w:hAnsi="PT Root UI" w:cs="PT Root UI"/>
          <w:szCs w:val="24"/>
        </w:rPr>
        <w:t xml:space="preserve">ввода </w:t>
      </w:r>
      <w:r w:rsidRPr="00D24E29">
        <w:rPr>
          <w:rFonts w:ascii="PT Root UI" w:hAnsi="PT Root UI" w:cs="PT Root UI"/>
          <w:szCs w:val="24"/>
          <w:lang w:val="en-US"/>
        </w:rPr>
        <w:t>названия отчета</w:t>
      </w:r>
      <w:bookmarkEnd w:id="313"/>
    </w:p>
    <w:p w14:paraId="22A0D3E4" w14:textId="6B88E479" w:rsidR="00AC6BD5" w:rsidRDefault="00AC6BD5" w:rsidP="00833F2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Поле </w:t>
      </w:r>
      <w:r w:rsidR="00DA6839">
        <w:rPr>
          <w:rFonts w:ascii="PT Root UI" w:hAnsi="PT Root UI" w:cs="PT Root UI"/>
        </w:rPr>
        <w:t xml:space="preserve">ввода </w:t>
      </w:r>
      <w:r>
        <w:rPr>
          <w:rFonts w:ascii="PT Root UI" w:hAnsi="PT Root UI" w:cs="PT Root UI"/>
        </w:rPr>
        <w:t>названия отчета нужн</w:t>
      </w:r>
      <w:r w:rsidR="00DA6839">
        <w:rPr>
          <w:rFonts w:ascii="PT Root UI" w:hAnsi="PT Root UI" w:cs="PT Root UI"/>
        </w:rPr>
        <w:t>о</w:t>
      </w:r>
      <w:r>
        <w:rPr>
          <w:rFonts w:ascii="PT Root UI" w:hAnsi="PT Root UI" w:cs="PT Root UI"/>
        </w:rPr>
        <w:t xml:space="preserve"> для сохранения отчета с названием. Поле названия представлено на рисунке ниже (</w:t>
      </w:r>
      <w:r>
        <w:rPr>
          <w:rFonts w:ascii="PT Root UI" w:hAnsi="PT Root UI" w:cs="PT Root UI"/>
          <w:lang w:val="en-US"/>
        </w:rPr>
        <w:fldChar w:fldCharType="begin"/>
      </w:r>
      <w:r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  <w:instrText>REF</w:instrText>
      </w:r>
      <w:r>
        <w:rPr>
          <w:rFonts w:ascii="PT Root UI" w:hAnsi="PT Root UI" w:cs="PT Root UI"/>
        </w:rPr>
        <w:instrText xml:space="preserve"> _</w:instrText>
      </w:r>
      <w:r>
        <w:rPr>
          <w:rFonts w:ascii="PT Root UI" w:hAnsi="PT Root UI" w:cs="PT Root UI"/>
          <w:lang w:val="en-US"/>
        </w:rPr>
        <w:instrText>Ref</w:instrText>
      </w:r>
      <w:r>
        <w:rPr>
          <w:rFonts w:ascii="PT Root UI" w:hAnsi="PT Root UI" w:cs="PT Root UI"/>
        </w:rPr>
        <w:instrText>9793 \</w:instrText>
      </w:r>
      <w:r>
        <w:rPr>
          <w:rFonts w:ascii="PT Root UI" w:hAnsi="PT Root UI" w:cs="PT Root UI"/>
          <w:lang w:val="en-US"/>
        </w:rPr>
        <w:instrText>n</w:instrText>
      </w:r>
      <w:r>
        <w:rPr>
          <w:rFonts w:ascii="PT Root UI" w:hAnsi="PT Root UI" w:cs="PT Root UI"/>
        </w:rPr>
        <w:instrText xml:space="preserve"> \</w:instrText>
      </w:r>
      <w:r>
        <w:rPr>
          <w:rFonts w:ascii="PT Root UI" w:hAnsi="PT Root UI" w:cs="PT Root UI"/>
          <w:lang w:val="en-US"/>
        </w:rPr>
        <w:instrText>h</w:instrText>
      </w:r>
      <w:r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</w:r>
      <w:r>
        <w:rPr>
          <w:rFonts w:ascii="PT Root UI" w:hAnsi="PT Root UI" w:cs="PT Root UI"/>
          <w:lang w:val="en-US"/>
        </w:rPr>
        <w:fldChar w:fldCharType="separate"/>
      </w:r>
      <w:r w:rsidR="006923CA">
        <w:rPr>
          <w:rFonts w:ascii="PT Root UI" w:hAnsi="PT Root UI" w:cs="PT Root UI"/>
          <w:lang w:val="en-US"/>
        </w:rPr>
        <w:t>Рисунок 114</w:t>
      </w:r>
      <w:r>
        <w:rPr>
          <w:rFonts w:ascii="PT Root UI" w:hAnsi="PT Root UI" w:cs="PT Root UI"/>
          <w:lang w:val="en-US"/>
        </w:rPr>
        <w:fldChar w:fldCharType="end"/>
      </w:r>
      <w:r>
        <w:rPr>
          <w:rFonts w:ascii="PT Root UI" w:hAnsi="PT Root UI" w:cs="PT Root UI"/>
        </w:rPr>
        <w:t>):</w:t>
      </w:r>
    </w:p>
    <w:p w14:paraId="0EED97D1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drawing>
          <wp:inline distT="0" distB="0" distL="0" distR="0" wp14:anchorId="3C64D000" wp14:editId="028C54A3">
            <wp:extent cx="3713480" cy="713740"/>
            <wp:effectExtent l="0" t="0" r="0" b="0"/>
            <wp:docPr id="124" name="Изображение 5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510"/>
                    <pic:cNvPicPr>
                      <a:picLocks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480" cy="71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17961" dir="2700000" algn="ctr" rotWithShape="0">
                        <a:srgbClr val="FFFFFF">
                          <a:gamma/>
                          <a:shade val="60000"/>
                          <a:invGamma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BE5D310" w14:textId="4FB0C256" w:rsidR="00AC6BD5" w:rsidRDefault="00AC6BD5" w:rsidP="00B44822">
      <w:pPr>
        <w:pStyle w:val="tdillustrationname"/>
      </w:pPr>
      <w:bookmarkStart w:id="314" w:name="_Ref9793"/>
      <w:r>
        <w:t>— Конструктор</w:t>
      </w:r>
      <w:r w:rsidRPr="00DA6839">
        <w:t xml:space="preserve"> </w:t>
      </w:r>
      <w:r>
        <w:t>отчетов</w:t>
      </w:r>
      <w:r w:rsidRPr="00DA6839">
        <w:t xml:space="preserve">. Поле </w:t>
      </w:r>
      <w:r w:rsidR="00DA6839">
        <w:t xml:space="preserve">ввода </w:t>
      </w:r>
      <w:r w:rsidRPr="00DA6839">
        <w:t>названия отчета</w:t>
      </w:r>
      <w:bookmarkEnd w:id="314"/>
    </w:p>
    <w:p w14:paraId="4ADEF81C" w14:textId="2BB99D32" w:rsidR="00AC6BD5" w:rsidRDefault="00AC6BD5" w:rsidP="00833F2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Для того, чтобы назвать отчет, необходимо Двойным нажатием мыши активировать поле «Новый отчет» и ввести название отчета вручную, затем нажать мышью на свободное поле (</w:t>
      </w:r>
      <w:r>
        <w:rPr>
          <w:rFonts w:ascii="PT Root UI" w:hAnsi="PT Root UI" w:cs="PT Root UI"/>
          <w:lang w:val="en-US"/>
        </w:rPr>
        <w:fldChar w:fldCharType="begin"/>
      </w:r>
      <w:r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  <w:instrText>REF</w:instrText>
      </w:r>
      <w:r>
        <w:rPr>
          <w:rFonts w:ascii="PT Root UI" w:hAnsi="PT Root UI" w:cs="PT Root UI"/>
        </w:rPr>
        <w:instrText xml:space="preserve"> _</w:instrText>
      </w:r>
      <w:r>
        <w:rPr>
          <w:rFonts w:ascii="PT Root UI" w:hAnsi="PT Root UI" w:cs="PT Root UI"/>
          <w:lang w:val="en-US"/>
        </w:rPr>
        <w:instrText>Ref</w:instrText>
      </w:r>
      <w:r>
        <w:rPr>
          <w:rFonts w:ascii="PT Root UI" w:hAnsi="PT Root UI" w:cs="PT Root UI"/>
        </w:rPr>
        <w:instrText>4109 \</w:instrText>
      </w:r>
      <w:r>
        <w:rPr>
          <w:rFonts w:ascii="PT Root UI" w:hAnsi="PT Root UI" w:cs="PT Root UI"/>
          <w:lang w:val="en-US"/>
        </w:rPr>
        <w:instrText>n</w:instrText>
      </w:r>
      <w:r>
        <w:rPr>
          <w:rFonts w:ascii="PT Root UI" w:hAnsi="PT Root UI" w:cs="PT Root UI"/>
        </w:rPr>
        <w:instrText xml:space="preserve"> \</w:instrText>
      </w:r>
      <w:r>
        <w:rPr>
          <w:rFonts w:ascii="PT Root UI" w:hAnsi="PT Root UI" w:cs="PT Root UI"/>
          <w:lang w:val="en-US"/>
        </w:rPr>
        <w:instrText>h</w:instrText>
      </w:r>
      <w:r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</w:r>
      <w:r>
        <w:rPr>
          <w:rFonts w:ascii="PT Root UI" w:hAnsi="PT Root UI" w:cs="PT Root UI"/>
          <w:lang w:val="en-US"/>
        </w:rPr>
        <w:fldChar w:fldCharType="separate"/>
      </w:r>
      <w:r w:rsidR="006923CA" w:rsidRPr="006923CA">
        <w:rPr>
          <w:rFonts w:ascii="PT Root UI" w:hAnsi="PT Root UI" w:cs="PT Root UI"/>
        </w:rPr>
        <w:t>Рисунок 115</w:t>
      </w:r>
      <w:r>
        <w:rPr>
          <w:rFonts w:ascii="PT Root UI" w:hAnsi="PT Root UI" w:cs="PT Root UI"/>
          <w:lang w:val="en-US"/>
        </w:rPr>
        <w:fldChar w:fldCharType="end"/>
      </w:r>
      <w:r>
        <w:rPr>
          <w:rFonts w:ascii="PT Root UI" w:hAnsi="PT Root UI" w:cs="PT Root UI"/>
        </w:rPr>
        <w:t>).</w:t>
      </w:r>
    </w:p>
    <w:p w14:paraId="66E12834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drawing>
          <wp:inline distT="0" distB="0" distL="0" distR="0" wp14:anchorId="5C97B360" wp14:editId="42C952A1">
            <wp:extent cx="4605655" cy="981075"/>
            <wp:effectExtent l="0" t="0" r="4445" b="0"/>
            <wp:docPr id="125" name="Изображение 5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552"/>
                    <pic:cNvPicPr>
                      <a:picLocks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65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17961" dir="2700000" algn="ctr" rotWithShape="0">
                        <a:srgbClr val="FFFFFF">
                          <a:gamma/>
                          <a:shade val="60000"/>
                          <a:invGamma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6D05184" w14:textId="77777777" w:rsidR="00AC6BD5" w:rsidRDefault="00AC6BD5" w:rsidP="00B44822">
      <w:pPr>
        <w:pStyle w:val="tdillustrationname"/>
      </w:pPr>
      <w:bookmarkStart w:id="315" w:name="_Ref4109"/>
      <w:r>
        <w:t xml:space="preserve">— Конструктор отчетов. </w:t>
      </w:r>
      <w:bookmarkEnd w:id="315"/>
      <w:r>
        <w:t>Активное поле для ввода названия отчета</w:t>
      </w:r>
    </w:p>
    <w:p w14:paraId="60D4341B" w14:textId="7703B696" w:rsidR="00AC6BD5" w:rsidRDefault="00AC6BD5" w:rsidP="00833F2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Сформированный отчет сохраниться под введенным названием в списке отчетов (</w:t>
      </w:r>
      <w:r>
        <w:rPr>
          <w:rFonts w:ascii="PT Root UI" w:hAnsi="PT Root UI" w:cs="PT Root UI"/>
          <w:lang w:val="en-US"/>
        </w:rPr>
        <w:fldChar w:fldCharType="begin"/>
      </w:r>
      <w:r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  <w:instrText>REF</w:instrText>
      </w:r>
      <w:r>
        <w:rPr>
          <w:rFonts w:ascii="PT Root UI" w:hAnsi="PT Root UI" w:cs="PT Root UI"/>
        </w:rPr>
        <w:instrText xml:space="preserve"> _</w:instrText>
      </w:r>
      <w:r>
        <w:rPr>
          <w:rFonts w:ascii="PT Root UI" w:hAnsi="PT Root UI" w:cs="PT Root UI"/>
          <w:lang w:val="en-US"/>
        </w:rPr>
        <w:instrText>Ref</w:instrText>
      </w:r>
      <w:r>
        <w:rPr>
          <w:rFonts w:ascii="PT Root UI" w:hAnsi="PT Root UI" w:cs="PT Root UI"/>
        </w:rPr>
        <w:instrText>28700 \</w:instrText>
      </w:r>
      <w:r>
        <w:rPr>
          <w:rFonts w:ascii="PT Root UI" w:hAnsi="PT Root UI" w:cs="PT Root UI"/>
          <w:lang w:val="en-US"/>
        </w:rPr>
        <w:instrText>n</w:instrText>
      </w:r>
      <w:r>
        <w:rPr>
          <w:rFonts w:ascii="PT Root UI" w:hAnsi="PT Root UI" w:cs="PT Root UI"/>
        </w:rPr>
        <w:instrText xml:space="preserve"> \</w:instrText>
      </w:r>
      <w:r>
        <w:rPr>
          <w:rFonts w:ascii="PT Root UI" w:hAnsi="PT Root UI" w:cs="PT Root UI"/>
          <w:lang w:val="en-US"/>
        </w:rPr>
        <w:instrText>h</w:instrText>
      </w:r>
      <w:r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</w:r>
      <w:r>
        <w:rPr>
          <w:rFonts w:ascii="PT Root UI" w:hAnsi="PT Root UI" w:cs="PT Root UI"/>
          <w:lang w:val="en-US"/>
        </w:rPr>
        <w:fldChar w:fldCharType="separate"/>
      </w:r>
      <w:r w:rsidR="006923CA" w:rsidRPr="006923CA">
        <w:rPr>
          <w:rFonts w:ascii="PT Root UI" w:hAnsi="PT Root UI" w:cs="PT Root UI"/>
        </w:rPr>
        <w:t>Рисунок 116</w:t>
      </w:r>
      <w:r>
        <w:rPr>
          <w:rFonts w:ascii="PT Root UI" w:hAnsi="PT Root UI" w:cs="PT Root UI"/>
          <w:lang w:val="en-US"/>
        </w:rPr>
        <w:fldChar w:fldCharType="end"/>
      </w:r>
      <w:r>
        <w:rPr>
          <w:rFonts w:ascii="PT Root UI" w:hAnsi="PT Root UI" w:cs="PT Root UI"/>
        </w:rPr>
        <w:t>):</w:t>
      </w:r>
    </w:p>
    <w:p w14:paraId="47DFD303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4073B26B" wp14:editId="31909B19">
                <wp:simplePos x="0" y="0"/>
                <wp:positionH relativeFrom="column">
                  <wp:posOffset>106045</wp:posOffset>
                </wp:positionH>
                <wp:positionV relativeFrom="paragraph">
                  <wp:posOffset>1098550</wp:posOffset>
                </wp:positionV>
                <wp:extent cx="6358255" cy="160655"/>
                <wp:effectExtent l="0" t="0" r="4445" b="4445"/>
                <wp:wrapNone/>
                <wp:docPr id="684957684" name="Прямоугольник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358255" cy="1606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8C699BC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73B26B" id="Прямоугольник 248" o:spid="_x0000_s1064" style="position:absolute;left:0;text-align:left;margin-left:8.35pt;margin-top:86.5pt;width:500.65pt;height:12.6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JadBAIAAOkDAAAOAAAAZHJzL2Uyb0RvYy54bWysU8Fu2zAMvQ/YPwi6L3bSOEuNOMXQLsOA&#10;rhvQ9QNkSY6FyaImKbGzrx8lu2m23Yr5IJAi9Ug+Pm9uhk6To3ReganofJZTIg0Hocy+ok/fd+/W&#10;lPjAjGAajKzoSXp6s337ZtPbUi6gBS2kIwhifNnbirYh2DLLPG9lx/wMrDQYbMB1LKDr9plwrEf0&#10;TmeLPF9lPThhHXDpPd7ejUG6TfhNI3n42jReBqIrir2FdLp01vHMthtW7h2zreJTG+wVXXRMGSx6&#10;hrpjgZGDU/9AdYo78NCEGYcug6ZRXKYZcJp5/tc0jy2zMs2C5Hh7psn/P1j+cHy031xs3dt74D88&#10;MpL11pfnSHQ85pC6/wICd8gOAdKwQ+O6+BLHIEPi9HTmVA6BcLxcXRXrRVFQwjE2X+UrtGMJVj6/&#10;ts6HTxI6Eo2KOtxZQmfHex/G1OeUWMzATmmd9qYN6St6XSyK9MCDViIG0zRuX99qR44MN7/b5fhN&#10;df9I61RA/WnVVXQdcyZFtJKJj0akKoEpPdrYtDYTPZGRqDJfhqEeiBIVvVrHCvGqBnFCwhyMesP/&#10;A40W3C9KetRaRf3PA3OSEv3Z4DKv58tlFGdylsX7BTruMlJfRpjhCFXRQMlo3oZR0Afr1L7FSvNE&#10;h4EPuKhGJQ5fupr6Rz2lLUzaj4K99FPWyx+6/Q0AAP//AwBQSwMEFAAGAAgAAAAhADMw+L3eAAAA&#10;CwEAAA8AAABkcnMvZG93bnJldi54bWxMT9FKxDAQfBf8h7CCL+Ild4W7WpseIioiCFoFX3PN2pZL&#10;NqXJXevfu/ekTzvDzs7OlNvZO3HEMfaBNCwXCgRSE2xPrYbPj8frHERMhqxxgVDDD0bYVudnpSls&#10;mOgdj3VqBZtQLIyGLqWhkDI2HXoTF2FA4t13GL1JTMdW2tFMbO6dXCm1lt70xB86M+B9h82+PniO&#10;sc+m17enlZse0kteP9PXlTKk9eXFfHcLIuGc/sRwis83UHGmXTiQjcIxX29YyXOTcaeTQC1zRjtG&#10;N3kGsirl/w7VLwAAAP//AwBQSwECLQAUAAYACAAAACEAtoM4kv4AAADhAQAAEwAAAAAAAAAAAAAA&#10;AAAAAAAAW0NvbnRlbnRfVHlwZXNdLnhtbFBLAQItABQABgAIAAAAIQA4/SH/1gAAAJQBAAALAAAA&#10;AAAAAAAAAAAAAC8BAABfcmVscy8ucmVsc1BLAQItABQABgAIAAAAIQCWoJadBAIAAOkDAAAOAAAA&#10;AAAAAAAAAAAAAC4CAABkcnMvZTJvRG9jLnhtbFBLAQItABQABgAIAAAAIQAzMPi93gAAAAsBAAAP&#10;AAAAAAAAAAAAAAAAAF4EAABkcnMvZG93bnJldi54bWxQSwUGAAAAAAQABADzAAAAaQUAAAAA&#10;" filled="f" strokecolor="red">
                <v:path arrowok="t"/>
                <v:textbox>
                  <w:txbxContent>
                    <w:p w14:paraId="38C699BC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139ADAF6" wp14:editId="5FED9D79">
            <wp:extent cx="6567805" cy="1505585"/>
            <wp:effectExtent l="0" t="0" r="0" b="5715"/>
            <wp:docPr id="126" name="Изображение 5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553"/>
                    <pic:cNvPicPr>
                      <a:picLocks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150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17961" dir="2700000" algn="ctr" rotWithShape="0">
                        <a:srgbClr val="FFFFFF">
                          <a:gamma/>
                          <a:shade val="60000"/>
                          <a:invGamma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0AF06CF" w14:textId="77777777" w:rsidR="00AC6BD5" w:rsidRDefault="00AC6BD5" w:rsidP="00B44822">
      <w:pPr>
        <w:pStyle w:val="tdillustrationname"/>
      </w:pPr>
      <w:bookmarkStart w:id="316" w:name="_Ref28700"/>
      <w:r>
        <w:t>— Конструктор отчетов. Сохраненный отчет</w:t>
      </w:r>
      <w:bookmarkEnd w:id="316"/>
      <w:r>
        <w:t xml:space="preserve"> в списке отчетов</w:t>
      </w:r>
    </w:p>
    <w:p w14:paraId="05A5228C" w14:textId="77777777" w:rsidR="00AC6BD5" w:rsidRDefault="00AC6BD5" w:rsidP="00D24E29">
      <w:pPr>
        <w:pStyle w:val="tdtoccaptionlevel5"/>
        <w:rPr>
          <w:rFonts w:ascii="PT Root UI" w:hAnsi="PT Root UI" w:cs="PT Root UI"/>
          <w:szCs w:val="24"/>
        </w:rPr>
      </w:pPr>
      <w:bookmarkStart w:id="317" w:name="_Ref27920"/>
      <w:r>
        <w:rPr>
          <w:rFonts w:ascii="PT Root UI" w:hAnsi="PT Root UI" w:cs="PT Root UI"/>
          <w:szCs w:val="24"/>
        </w:rPr>
        <w:t>Кнопка</w:t>
      </w:r>
      <w:r>
        <w:rPr>
          <w:rFonts w:ascii="PT Root UI" w:hAnsi="PT Root UI" w:cs="PT Root UI"/>
          <w:szCs w:val="24"/>
          <w:lang w:val="en-US"/>
        </w:rPr>
        <w:t xml:space="preserve"> «Сохранить отчет»</w:t>
      </w:r>
      <w:r>
        <w:rPr>
          <w:rFonts w:ascii="PT Root UI" w:hAnsi="PT Root UI" w:cs="PT Root UI"/>
          <w:szCs w:val="24"/>
        </w:rPr>
        <w:t xml:space="preserve"> </w:t>
      </w:r>
      <w:bookmarkEnd w:id="317"/>
    </w:p>
    <w:p w14:paraId="2B2B0531" w14:textId="30472643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Кнопка для сохранения отчета приведена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_Ref20107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117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2C72E259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  <w:lang w:val="en-US"/>
        </w:rPr>
      </w:pPr>
      <w:r>
        <w:rPr>
          <w:noProof/>
        </w:rPr>
        <w:drawing>
          <wp:inline distT="0" distB="0" distL="0" distR="0" wp14:anchorId="372C5216" wp14:editId="3DC58E4E">
            <wp:extent cx="2698750" cy="735965"/>
            <wp:effectExtent l="0" t="0" r="6350" b="635"/>
            <wp:docPr id="127" name="Изображение 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514"/>
                    <pic:cNvPicPr>
                      <a:picLocks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73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17961" dir="2700000" algn="ctr" rotWithShape="0">
                        <a:srgbClr val="FFFFFF">
                          <a:gamma/>
                          <a:shade val="60000"/>
                          <a:invGamma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E6236FD" w14:textId="77777777" w:rsidR="00AC6BD5" w:rsidRDefault="00AC6BD5" w:rsidP="00B44822">
      <w:pPr>
        <w:pStyle w:val="tdillustrationname"/>
      </w:pPr>
      <w:bookmarkStart w:id="318" w:name="_Ref20107"/>
      <w:r>
        <w:t>— Конструктор отчетов.</w:t>
      </w:r>
      <w:bookmarkEnd w:id="318"/>
      <w:r>
        <w:t xml:space="preserve"> Кнопка «Сохранить отчет»</w:t>
      </w:r>
    </w:p>
    <w:p w14:paraId="5E2D6169" w14:textId="20ABC5F2" w:rsidR="00AC6BD5" w:rsidRDefault="00AC6BD5" w:rsidP="00DA6839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При активации кнопки «Сохранить отчет», внесенные изменения сохраняются и на экране отображается сообщение «Отчет сохранен» (</w:t>
      </w:r>
      <w:r>
        <w:rPr>
          <w:rFonts w:ascii="PT Root UI" w:hAnsi="PT Root UI" w:cs="PT Root UI"/>
          <w:lang w:val="en-US"/>
        </w:rPr>
        <w:fldChar w:fldCharType="begin"/>
      </w:r>
      <w:r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  <w:instrText>REF</w:instrText>
      </w:r>
      <w:r>
        <w:rPr>
          <w:rFonts w:ascii="PT Root UI" w:hAnsi="PT Root UI" w:cs="PT Root UI"/>
        </w:rPr>
        <w:instrText xml:space="preserve"> _</w:instrText>
      </w:r>
      <w:r>
        <w:rPr>
          <w:rFonts w:ascii="PT Root UI" w:hAnsi="PT Root UI" w:cs="PT Root UI"/>
          <w:lang w:val="en-US"/>
        </w:rPr>
        <w:instrText>Ref</w:instrText>
      </w:r>
      <w:r>
        <w:rPr>
          <w:rFonts w:ascii="PT Root UI" w:hAnsi="PT Root UI" w:cs="PT Root UI"/>
        </w:rPr>
        <w:instrText>7704 \</w:instrText>
      </w:r>
      <w:r>
        <w:rPr>
          <w:rFonts w:ascii="PT Root UI" w:hAnsi="PT Root UI" w:cs="PT Root UI"/>
          <w:lang w:val="en-US"/>
        </w:rPr>
        <w:instrText>n</w:instrText>
      </w:r>
      <w:r>
        <w:rPr>
          <w:rFonts w:ascii="PT Root UI" w:hAnsi="PT Root UI" w:cs="PT Root UI"/>
        </w:rPr>
        <w:instrText xml:space="preserve"> \</w:instrText>
      </w:r>
      <w:r>
        <w:rPr>
          <w:rFonts w:ascii="PT Root UI" w:hAnsi="PT Root UI" w:cs="PT Root UI"/>
          <w:lang w:val="en-US"/>
        </w:rPr>
        <w:instrText>h</w:instrText>
      </w:r>
      <w:r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</w:r>
      <w:r>
        <w:rPr>
          <w:rFonts w:ascii="PT Root UI" w:hAnsi="PT Root UI" w:cs="PT Root UI"/>
          <w:lang w:val="en-US"/>
        </w:rPr>
        <w:fldChar w:fldCharType="separate"/>
      </w:r>
      <w:r w:rsidR="006923CA" w:rsidRPr="006923CA">
        <w:rPr>
          <w:rFonts w:ascii="PT Root UI" w:hAnsi="PT Root UI" w:cs="PT Root UI"/>
        </w:rPr>
        <w:t>Рисунок 118</w:t>
      </w:r>
      <w:r>
        <w:rPr>
          <w:rFonts w:ascii="PT Root UI" w:hAnsi="PT Root UI" w:cs="PT Root UI"/>
          <w:lang w:val="en-US"/>
        </w:rPr>
        <w:fldChar w:fldCharType="end"/>
      </w:r>
      <w:r>
        <w:rPr>
          <w:rFonts w:ascii="PT Root UI" w:hAnsi="PT Root UI" w:cs="PT Root UI"/>
        </w:rPr>
        <w:t>).</w:t>
      </w:r>
    </w:p>
    <w:p w14:paraId="0DFEDA8E" w14:textId="6D471E11" w:rsidR="00AC6BD5" w:rsidRDefault="00211B02">
      <w:pPr>
        <w:pStyle w:val="tdillustration"/>
        <w:rPr>
          <w:rFonts w:ascii="PT Root UI" w:hAnsi="PT Root UI" w:cs="PT Root UI"/>
          <w:sz w:val="28"/>
          <w:szCs w:val="24"/>
          <w:lang w:val="en-US"/>
        </w:rPr>
      </w:pPr>
      <w:r>
        <w:rPr>
          <w:rFonts w:ascii="PT Root UI" w:hAnsi="PT Root UI" w:cs="PT Root UI"/>
          <w:noProof/>
          <w:sz w:val="28"/>
          <w:szCs w:val="24"/>
          <w:lang w:val="en-US"/>
        </w:rPr>
        <w:drawing>
          <wp:inline distT="0" distB="0" distL="0" distR="0" wp14:anchorId="5C596244" wp14:editId="53BC7D4F">
            <wp:extent cx="6026728" cy="2543272"/>
            <wp:effectExtent l="0" t="0" r="6350" b="0"/>
            <wp:docPr id="2141991159" name="Рисунок 137" descr="Изображение выглядит как текст, снимок экран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991159" name="Рисунок 137" descr="Изображение выглядит как текст, снимок экрана&#10;&#10;Контент, сгенерированный ИИ, может содержать ошибки.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6488" cy="2555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33229" w14:textId="77777777" w:rsidR="00AC6BD5" w:rsidRDefault="00AC6BD5" w:rsidP="00B44822">
      <w:pPr>
        <w:pStyle w:val="tdillustrationname"/>
      </w:pPr>
      <w:bookmarkStart w:id="319" w:name="_Ref7704"/>
      <w:r>
        <w:t>— Конструктор отчетов. Кнопка «Сохранить отчет»</w:t>
      </w:r>
      <w:bookmarkEnd w:id="319"/>
    </w:p>
    <w:p w14:paraId="4C7807B1" w14:textId="16D466F5" w:rsidR="00AC6BD5" w:rsidRDefault="00AC6BD5" w:rsidP="00D24E29">
      <w:pPr>
        <w:pStyle w:val="tdtoccaptionlevel5"/>
        <w:rPr>
          <w:rFonts w:ascii="PT Root UI" w:hAnsi="PT Root UI" w:cs="PT Root UI"/>
          <w:szCs w:val="24"/>
        </w:rPr>
      </w:pPr>
      <w:bookmarkStart w:id="320" w:name="_Ref4814"/>
      <w:r>
        <w:rPr>
          <w:rFonts w:ascii="PT Root UI" w:hAnsi="PT Root UI" w:cs="PT Root UI"/>
          <w:szCs w:val="24"/>
        </w:rPr>
        <w:t>Область</w:t>
      </w:r>
      <w:r w:rsidRPr="00DA6839">
        <w:rPr>
          <w:rFonts w:ascii="PT Root UI" w:hAnsi="PT Root UI" w:cs="PT Root UI"/>
          <w:szCs w:val="24"/>
        </w:rPr>
        <w:t xml:space="preserve"> управления </w:t>
      </w:r>
      <w:r w:rsidR="00DA6839">
        <w:rPr>
          <w:rFonts w:ascii="PT Root UI" w:hAnsi="PT Root UI" w:cs="PT Root UI"/>
          <w:szCs w:val="24"/>
        </w:rPr>
        <w:t xml:space="preserve">параметрами </w:t>
      </w:r>
      <w:r w:rsidRPr="00DA6839">
        <w:rPr>
          <w:rFonts w:ascii="PT Root UI" w:hAnsi="PT Root UI" w:cs="PT Root UI"/>
          <w:szCs w:val="24"/>
        </w:rPr>
        <w:t>формирования отчета</w:t>
      </w:r>
      <w:r>
        <w:rPr>
          <w:rFonts w:ascii="PT Root UI" w:hAnsi="PT Root UI" w:cs="PT Root UI"/>
          <w:szCs w:val="24"/>
        </w:rPr>
        <w:t xml:space="preserve"> </w:t>
      </w:r>
      <w:bookmarkEnd w:id="320"/>
    </w:p>
    <w:p w14:paraId="33CBDF01" w14:textId="365C2DC8" w:rsidR="00AC6BD5" w:rsidRDefault="00AC6BD5" w:rsidP="00867B6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Область управления </w:t>
      </w:r>
      <w:r w:rsidR="00DA6839">
        <w:rPr>
          <w:rFonts w:ascii="PT Root UI" w:hAnsi="PT Root UI" w:cs="PT Root UI"/>
        </w:rPr>
        <w:t xml:space="preserve">параметрами </w:t>
      </w:r>
      <w:r>
        <w:rPr>
          <w:rFonts w:ascii="PT Root UI" w:hAnsi="PT Root UI" w:cs="PT Root UI"/>
        </w:rPr>
        <w:t>формирования отчета позволяет сформировать отчет по заданным параметрам и значениям (</w:t>
      </w:r>
      <w:r>
        <w:rPr>
          <w:rFonts w:ascii="PT Root UI" w:hAnsi="PT Root UI" w:cs="PT Root UI"/>
          <w:lang w:val="en-US"/>
        </w:rPr>
        <w:fldChar w:fldCharType="begin"/>
      </w:r>
      <w:r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  <w:instrText>REF</w:instrText>
      </w:r>
      <w:r>
        <w:rPr>
          <w:rFonts w:ascii="PT Root UI" w:hAnsi="PT Root UI" w:cs="PT Root UI"/>
        </w:rPr>
        <w:instrText xml:space="preserve"> _</w:instrText>
      </w:r>
      <w:r>
        <w:rPr>
          <w:rFonts w:ascii="PT Root UI" w:hAnsi="PT Root UI" w:cs="PT Root UI"/>
          <w:lang w:val="en-US"/>
        </w:rPr>
        <w:instrText>Ref</w:instrText>
      </w:r>
      <w:r>
        <w:rPr>
          <w:rFonts w:ascii="PT Root UI" w:hAnsi="PT Root UI" w:cs="PT Root UI"/>
        </w:rPr>
        <w:instrText>8396 \</w:instrText>
      </w:r>
      <w:r>
        <w:rPr>
          <w:rFonts w:ascii="PT Root UI" w:hAnsi="PT Root UI" w:cs="PT Root UI"/>
          <w:lang w:val="en-US"/>
        </w:rPr>
        <w:instrText>n</w:instrText>
      </w:r>
      <w:r>
        <w:rPr>
          <w:rFonts w:ascii="PT Root UI" w:hAnsi="PT Root UI" w:cs="PT Root UI"/>
        </w:rPr>
        <w:instrText xml:space="preserve"> \</w:instrText>
      </w:r>
      <w:r>
        <w:rPr>
          <w:rFonts w:ascii="PT Root UI" w:hAnsi="PT Root UI" w:cs="PT Root UI"/>
          <w:lang w:val="en-US"/>
        </w:rPr>
        <w:instrText>h</w:instrText>
      </w:r>
      <w:r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</w:r>
      <w:r>
        <w:rPr>
          <w:rFonts w:ascii="PT Root UI" w:hAnsi="PT Root UI" w:cs="PT Root UI"/>
          <w:lang w:val="en-US"/>
        </w:rPr>
        <w:fldChar w:fldCharType="separate"/>
      </w:r>
      <w:r w:rsidR="006923CA" w:rsidRPr="006923CA">
        <w:rPr>
          <w:rFonts w:ascii="PT Root UI" w:hAnsi="PT Root UI" w:cs="PT Root UI"/>
        </w:rPr>
        <w:t>Рисунок 119</w:t>
      </w:r>
      <w:r>
        <w:rPr>
          <w:rFonts w:ascii="PT Root UI" w:hAnsi="PT Root UI" w:cs="PT Root UI"/>
          <w:lang w:val="en-US"/>
        </w:rPr>
        <w:fldChar w:fldCharType="end"/>
      </w:r>
      <w:r>
        <w:rPr>
          <w:rFonts w:ascii="PT Root UI" w:hAnsi="PT Root UI" w:cs="PT Root UI"/>
        </w:rPr>
        <w:t>).</w:t>
      </w:r>
    </w:p>
    <w:p w14:paraId="2F36EAB4" w14:textId="60E3B989" w:rsidR="00AC6BD5" w:rsidRDefault="00C802A5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1B519EA1" wp14:editId="28045822">
            <wp:extent cx="6569710" cy="1054735"/>
            <wp:effectExtent l="0" t="0" r="0" b="0"/>
            <wp:docPr id="977148839" name="Рисунок 140" descr="Изображение выглядит как текст, линия, Шрифт, снимок экран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148839" name="Рисунок 140" descr="Изображение выглядит как текст, линия, Шрифт, снимок экрана&#10;&#10;Контент, сгенерированный ИИ, может содержать ошибки.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9710" cy="105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6BDDA" w14:textId="77777777" w:rsidR="00AC6BD5" w:rsidRDefault="00AC6BD5" w:rsidP="00B44822">
      <w:pPr>
        <w:pStyle w:val="tdillustrationname"/>
      </w:pPr>
      <w:bookmarkStart w:id="321" w:name="_Ref8396"/>
      <w:r>
        <w:t>— Конструктор отчетов.</w:t>
      </w:r>
      <w:bookmarkEnd w:id="321"/>
      <w:r>
        <w:t xml:space="preserve"> Область управления формирования отчета</w:t>
      </w:r>
    </w:p>
    <w:p w14:paraId="113E3275" w14:textId="77777777" w:rsidR="00AC6BD5" w:rsidRDefault="00AC6BD5" w:rsidP="00867B6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Область управления формирования отчета состоит из следующих элементов:</w:t>
      </w:r>
    </w:p>
    <w:p w14:paraId="1A227950" w14:textId="210B547D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Кнопка</w:t>
      </w:r>
      <w:r>
        <w:rPr>
          <w:rFonts w:ascii="PT Root UI" w:hAnsi="PT Root UI" w:cs="PT Root UI"/>
          <w:szCs w:val="24"/>
          <w:lang w:val="en-US"/>
        </w:rPr>
        <w:t xml:space="preserve"> </w:t>
      </w:r>
      <w:r w:rsidR="00EF10EE">
        <w:rPr>
          <w:rFonts w:ascii="PT Root UI" w:hAnsi="PT Root UI" w:cs="PT Root UI"/>
          <w:szCs w:val="24"/>
        </w:rPr>
        <w:t>выбора методики анализа</w:t>
      </w:r>
      <w:r>
        <w:rPr>
          <w:rFonts w:ascii="PT Root UI" w:hAnsi="PT Root UI" w:cs="PT Root UI"/>
          <w:szCs w:val="24"/>
          <w:lang w:val="en-US"/>
        </w:rPr>
        <w:t xml:space="preserve"> (</w:t>
      </w:r>
      <w:r>
        <w:rPr>
          <w:rFonts w:ascii="PT Root UI" w:hAnsi="PT Root UI" w:cs="PT Root UI"/>
          <w:szCs w:val="24"/>
          <w:lang w:val="en-US"/>
        </w:rPr>
        <w:fldChar w:fldCharType="begin"/>
      </w:r>
      <w:r>
        <w:rPr>
          <w:rFonts w:ascii="PT Root UI" w:hAnsi="PT Root UI" w:cs="PT Root UI"/>
          <w:szCs w:val="24"/>
          <w:lang w:val="en-US"/>
        </w:rPr>
        <w:instrText xml:space="preserve"> REF _Ref8677 \n \h </w:instrText>
      </w:r>
      <w:r>
        <w:rPr>
          <w:rFonts w:ascii="PT Root UI" w:hAnsi="PT Root UI" w:cs="PT Root UI"/>
          <w:szCs w:val="24"/>
          <w:lang w:val="en-US"/>
        </w:rPr>
      </w:r>
      <w:r>
        <w:rPr>
          <w:rFonts w:ascii="PT Root UI" w:hAnsi="PT Root UI" w:cs="PT Root UI"/>
          <w:szCs w:val="24"/>
          <w:lang w:val="en-US"/>
        </w:rPr>
        <w:fldChar w:fldCharType="separate"/>
      </w:r>
      <w:r w:rsidR="006923CA">
        <w:rPr>
          <w:rFonts w:ascii="PT Root UI" w:hAnsi="PT Root UI" w:cs="PT Root UI"/>
          <w:szCs w:val="24"/>
          <w:lang w:val="en-US"/>
        </w:rPr>
        <w:t>3.2.5.1.3.1</w:t>
      </w:r>
      <w:r>
        <w:rPr>
          <w:rFonts w:ascii="PT Root UI" w:hAnsi="PT Root UI" w:cs="PT Root UI"/>
          <w:szCs w:val="24"/>
          <w:lang w:val="en-US"/>
        </w:rPr>
        <w:fldChar w:fldCharType="end"/>
      </w:r>
      <w:r>
        <w:rPr>
          <w:rFonts w:ascii="PT Root UI" w:hAnsi="PT Root UI" w:cs="PT Root UI"/>
          <w:szCs w:val="24"/>
          <w:lang w:val="en-US"/>
        </w:rPr>
        <w:t>)</w:t>
      </w:r>
      <w:r>
        <w:rPr>
          <w:rFonts w:ascii="PT Root UI" w:hAnsi="PT Root UI" w:cs="PT Root UI"/>
          <w:szCs w:val="24"/>
        </w:rPr>
        <w:t>;</w:t>
      </w:r>
    </w:p>
    <w:p w14:paraId="21E1CE02" w14:textId="665AFA30" w:rsidR="00C802A5" w:rsidRDefault="00C802A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Кнопка «Группировать по» (3.2.5.1.3.2)</w:t>
      </w:r>
      <w:r>
        <w:rPr>
          <w:rFonts w:ascii="PT Root UI" w:hAnsi="PT Root UI" w:cs="PT Root UI"/>
          <w:szCs w:val="24"/>
          <w:lang w:val="en-US"/>
        </w:rPr>
        <w:t>;</w:t>
      </w:r>
    </w:p>
    <w:p w14:paraId="3794BE7D" w14:textId="44C1AB6D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</w:t>
      </w:r>
      <w:r w:rsidR="00C802A5" w:rsidRPr="001535AF">
        <w:rPr>
          <w:rFonts w:ascii="PT Root UI" w:hAnsi="PT Root UI" w:cs="PT Root UI"/>
          <w:szCs w:val="24"/>
        </w:rPr>
        <w:t>3</w:t>
      </w:r>
      <w:r>
        <w:rPr>
          <w:rFonts w:ascii="PT Root UI" w:hAnsi="PT Root UI" w:cs="PT Root UI"/>
          <w:szCs w:val="24"/>
        </w:rPr>
        <w:t xml:space="preserve">) </w:t>
      </w:r>
      <w:r w:rsidR="002A225F">
        <w:rPr>
          <w:rFonts w:ascii="PT Root UI" w:hAnsi="PT Root UI" w:cs="PT Root UI"/>
          <w:szCs w:val="24"/>
        </w:rPr>
        <w:t>Кнопка добавления параметра</w:t>
      </w:r>
      <w:r w:rsidR="001535AF">
        <w:rPr>
          <w:rFonts w:ascii="PT Root UI" w:hAnsi="PT Root UI" w:cs="PT Root UI"/>
          <w:szCs w:val="24"/>
        </w:rPr>
        <w:t xml:space="preserve"> фильтрации данных</w:t>
      </w:r>
      <w:r w:rsidRPr="002A225F">
        <w:rPr>
          <w:rFonts w:ascii="PT Root UI" w:hAnsi="PT Root UI" w:cs="PT Root UI"/>
          <w:szCs w:val="24"/>
        </w:rPr>
        <w:t xml:space="preserve"> (</w:t>
      </w:r>
      <w:r w:rsidR="00C802A5">
        <w:rPr>
          <w:rFonts w:ascii="PT Root UI" w:hAnsi="PT Root UI" w:cs="PT Root UI"/>
          <w:szCs w:val="24"/>
        </w:rPr>
        <w:t>3.2.5.1.3.</w:t>
      </w:r>
      <w:r w:rsidR="00C802A5" w:rsidRPr="001535AF">
        <w:rPr>
          <w:rFonts w:ascii="PT Root UI" w:hAnsi="PT Root UI" w:cs="PT Root UI"/>
          <w:szCs w:val="24"/>
        </w:rPr>
        <w:t>3</w:t>
      </w:r>
      <w:r w:rsidRPr="002A225F">
        <w:rPr>
          <w:rFonts w:ascii="PT Root UI" w:hAnsi="PT Root UI" w:cs="PT Root UI"/>
          <w:szCs w:val="24"/>
        </w:rPr>
        <w:t>);</w:t>
      </w:r>
    </w:p>
    <w:p w14:paraId="605CA5BD" w14:textId="1AB441B1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</w:t>
      </w:r>
      <w:r w:rsidR="00C802A5" w:rsidRPr="00C802A5">
        <w:rPr>
          <w:rFonts w:ascii="PT Root UI" w:hAnsi="PT Root UI" w:cs="PT Root UI"/>
          <w:szCs w:val="24"/>
        </w:rPr>
        <w:t>4</w:t>
      </w:r>
      <w:r>
        <w:rPr>
          <w:rFonts w:ascii="PT Root UI" w:hAnsi="PT Root UI" w:cs="PT Root UI"/>
          <w:szCs w:val="24"/>
        </w:rPr>
        <w:t>)</w:t>
      </w:r>
      <w:r w:rsidRPr="00272263">
        <w:rPr>
          <w:rFonts w:ascii="PT Root UI" w:hAnsi="PT Root UI" w:cs="PT Root UI"/>
          <w:szCs w:val="24"/>
        </w:rPr>
        <w:t xml:space="preserve"> Кнопка «</w:t>
      </w:r>
      <w:r w:rsidR="00272263">
        <w:rPr>
          <w:rFonts w:ascii="PT Root UI" w:hAnsi="PT Root UI" w:cs="PT Root UI"/>
          <w:szCs w:val="24"/>
        </w:rPr>
        <w:t xml:space="preserve">Выгрузка закупок в </w:t>
      </w:r>
      <w:r w:rsidR="00272263">
        <w:rPr>
          <w:rFonts w:ascii="PT Root UI" w:hAnsi="PT Root UI" w:cs="PT Root UI"/>
          <w:szCs w:val="24"/>
          <w:lang w:val="en-US"/>
        </w:rPr>
        <w:t>Excel</w:t>
      </w:r>
      <w:r w:rsidRPr="00272263">
        <w:rPr>
          <w:rFonts w:ascii="PT Root UI" w:hAnsi="PT Root UI" w:cs="PT Root UI"/>
          <w:szCs w:val="24"/>
        </w:rPr>
        <w:t>»</w:t>
      </w:r>
      <w:r w:rsidRPr="00272263">
        <w:rPr>
          <w:rFonts w:ascii="PT Root UI" w:hAnsi="PT Root UI"/>
          <w:szCs w:val="24"/>
        </w:rPr>
        <w:t xml:space="preserve"> </w:t>
      </w:r>
      <w:r w:rsidRPr="00272263">
        <w:rPr>
          <w:rFonts w:ascii="PT Root UI" w:hAnsi="PT Root UI" w:cs="PT Root UI"/>
          <w:szCs w:val="24"/>
        </w:rPr>
        <w:t>(</w:t>
      </w:r>
      <w:r>
        <w:rPr>
          <w:rFonts w:ascii="PT Root UI" w:hAnsi="PT Root UI" w:cs="PT Root UI"/>
          <w:szCs w:val="24"/>
          <w:lang w:val="en-US"/>
        </w:rPr>
        <w:fldChar w:fldCharType="begin"/>
      </w:r>
      <w:r w:rsidRPr="00272263">
        <w:rPr>
          <w:rFonts w:ascii="PT Root UI" w:hAnsi="PT Root UI" w:cs="PT Root UI"/>
          <w:szCs w:val="24"/>
        </w:rPr>
        <w:instrText xml:space="preserve"> </w:instrText>
      </w:r>
      <w:r>
        <w:rPr>
          <w:rFonts w:ascii="PT Root UI" w:hAnsi="PT Root UI" w:cs="PT Root UI"/>
          <w:szCs w:val="24"/>
          <w:lang w:val="en-US"/>
        </w:rPr>
        <w:instrText>REF</w:instrText>
      </w:r>
      <w:r w:rsidRPr="00272263">
        <w:rPr>
          <w:rFonts w:ascii="PT Root UI" w:hAnsi="PT Root UI" w:cs="PT Root UI"/>
          <w:szCs w:val="24"/>
        </w:rPr>
        <w:instrText xml:space="preserve"> _</w:instrText>
      </w:r>
      <w:r>
        <w:rPr>
          <w:rFonts w:ascii="PT Root UI" w:hAnsi="PT Root UI" w:cs="PT Root UI"/>
          <w:szCs w:val="24"/>
          <w:lang w:val="en-US"/>
        </w:rPr>
        <w:instrText>Ref</w:instrText>
      </w:r>
      <w:r w:rsidRPr="00272263">
        <w:rPr>
          <w:rFonts w:ascii="PT Root UI" w:hAnsi="PT Root UI" w:cs="PT Root UI"/>
          <w:szCs w:val="24"/>
        </w:rPr>
        <w:instrText>10804 \</w:instrText>
      </w:r>
      <w:r>
        <w:rPr>
          <w:rFonts w:ascii="PT Root UI" w:hAnsi="PT Root UI" w:cs="PT Root UI"/>
          <w:szCs w:val="24"/>
          <w:lang w:val="en-US"/>
        </w:rPr>
        <w:instrText>n</w:instrText>
      </w:r>
      <w:r w:rsidRPr="00272263">
        <w:rPr>
          <w:rFonts w:ascii="PT Root UI" w:hAnsi="PT Root UI" w:cs="PT Root UI"/>
          <w:szCs w:val="24"/>
        </w:rPr>
        <w:instrText xml:space="preserve"> \</w:instrText>
      </w:r>
      <w:r>
        <w:rPr>
          <w:rFonts w:ascii="PT Root UI" w:hAnsi="PT Root UI" w:cs="PT Root UI"/>
          <w:szCs w:val="24"/>
          <w:lang w:val="en-US"/>
        </w:rPr>
        <w:instrText>h</w:instrText>
      </w:r>
      <w:r w:rsidRPr="00272263">
        <w:rPr>
          <w:rFonts w:ascii="PT Root UI" w:hAnsi="PT Root UI" w:cs="PT Root UI"/>
          <w:szCs w:val="24"/>
        </w:rPr>
        <w:instrText xml:space="preserve"> </w:instrText>
      </w:r>
      <w:r>
        <w:rPr>
          <w:rFonts w:ascii="PT Root UI" w:hAnsi="PT Root UI" w:cs="PT Root UI"/>
          <w:szCs w:val="24"/>
          <w:lang w:val="en-US"/>
        </w:rPr>
      </w:r>
      <w:r>
        <w:rPr>
          <w:rFonts w:ascii="PT Root UI" w:hAnsi="PT Root UI" w:cs="PT Root UI"/>
          <w:szCs w:val="24"/>
          <w:lang w:val="en-US"/>
        </w:rPr>
        <w:fldChar w:fldCharType="separate"/>
      </w:r>
      <w:r w:rsidR="006923CA" w:rsidRPr="006923CA">
        <w:rPr>
          <w:rFonts w:ascii="PT Root UI" w:hAnsi="PT Root UI" w:cs="PT Root UI"/>
          <w:szCs w:val="24"/>
        </w:rPr>
        <w:t>3.2.5.1.3.4</w:t>
      </w:r>
      <w:r>
        <w:rPr>
          <w:rFonts w:ascii="PT Root UI" w:hAnsi="PT Root UI" w:cs="PT Root UI"/>
          <w:szCs w:val="24"/>
          <w:lang w:val="en-US"/>
        </w:rPr>
        <w:fldChar w:fldCharType="end"/>
      </w:r>
      <w:r w:rsidRPr="00272263">
        <w:rPr>
          <w:rFonts w:ascii="PT Root UI" w:hAnsi="PT Root UI" w:cs="PT Root UI"/>
          <w:szCs w:val="24"/>
        </w:rPr>
        <w:t>)</w:t>
      </w:r>
    </w:p>
    <w:p w14:paraId="7BB975DE" w14:textId="56FC8F99" w:rsidR="00272263" w:rsidRDefault="00272263" w:rsidP="00244199">
      <w:pPr>
        <w:pStyle w:val="tdunorderedlistlevel1"/>
        <w:tabs>
          <w:tab w:val="left" w:pos="6663"/>
        </w:tabs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</w:t>
      </w:r>
      <w:r w:rsidR="00C802A5">
        <w:rPr>
          <w:rFonts w:ascii="PT Root UI" w:hAnsi="PT Root UI" w:cs="PT Root UI"/>
          <w:szCs w:val="24"/>
          <w:lang w:val="en-US"/>
        </w:rPr>
        <w:t>5</w:t>
      </w:r>
      <w:r>
        <w:rPr>
          <w:rFonts w:ascii="PT Root UI" w:hAnsi="PT Root UI" w:cs="PT Root UI"/>
          <w:szCs w:val="24"/>
        </w:rPr>
        <w:t xml:space="preserve">) </w:t>
      </w:r>
      <w:r>
        <w:rPr>
          <w:rFonts w:ascii="PT Root UI" w:hAnsi="PT Root UI" w:cs="PT Root UI"/>
          <w:szCs w:val="24"/>
          <w:lang w:val="en-US"/>
        </w:rPr>
        <w:t>Кнопка «Сформировать отчет»</w:t>
      </w:r>
      <w:r>
        <w:rPr>
          <w:rFonts w:ascii="PT Root UI" w:hAnsi="PT Root UI"/>
          <w:szCs w:val="24"/>
          <w:lang w:val="en-US"/>
        </w:rPr>
        <w:t xml:space="preserve"> </w:t>
      </w:r>
      <w:r>
        <w:rPr>
          <w:rFonts w:ascii="PT Root UI" w:hAnsi="PT Root UI" w:cs="PT Root UI"/>
          <w:szCs w:val="24"/>
          <w:lang w:val="en-US"/>
        </w:rPr>
        <w:t>(</w:t>
      </w:r>
      <w:r>
        <w:rPr>
          <w:rFonts w:ascii="PT Root UI" w:hAnsi="PT Root UI" w:cs="PT Root UI"/>
          <w:szCs w:val="24"/>
          <w:lang w:val="en-US"/>
        </w:rPr>
        <w:fldChar w:fldCharType="begin"/>
      </w:r>
      <w:r>
        <w:rPr>
          <w:rFonts w:ascii="PT Root UI" w:hAnsi="PT Root UI" w:cs="PT Root UI"/>
          <w:szCs w:val="24"/>
          <w:lang w:val="en-US"/>
        </w:rPr>
        <w:instrText xml:space="preserve"> REF _Ref10804 \n \h </w:instrText>
      </w:r>
      <w:r>
        <w:rPr>
          <w:rFonts w:ascii="PT Root UI" w:hAnsi="PT Root UI" w:cs="PT Root UI"/>
          <w:szCs w:val="24"/>
          <w:lang w:val="en-US"/>
        </w:rPr>
      </w:r>
      <w:r>
        <w:rPr>
          <w:rFonts w:ascii="PT Root UI" w:hAnsi="PT Root UI" w:cs="PT Root UI"/>
          <w:szCs w:val="24"/>
          <w:lang w:val="en-US"/>
        </w:rPr>
        <w:fldChar w:fldCharType="separate"/>
      </w:r>
      <w:r w:rsidR="006923CA">
        <w:rPr>
          <w:rFonts w:ascii="PT Root UI" w:hAnsi="PT Root UI" w:cs="PT Root UI"/>
          <w:szCs w:val="24"/>
          <w:lang w:val="en-US"/>
        </w:rPr>
        <w:t>3.2.5.1.3.4</w:t>
      </w:r>
      <w:r>
        <w:rPr>
          <w:rFonts w:ascii="PT Root UI" w:hAnsi="PT Root UI" w:cs="PT Root UI"/>
          <w:szCs w:val="24"/>
          <w:lang w:val="en-US"/>
        </w:rPr>
        <w:fldChar w:fldCharType="end"/>
      </w:r>
      <w:r>
        <w:rPr>
          <w:rFonts w:ascii="PT Root UI" w:hAnsi="PT Root UI" w:cs="PT Root UI"/>
          <w:szCs w:val="24"/>
          <w:lang w:val="en-US"/>
        </w:rPr>
        <w:t>)</w:t>
      </w:r>
    </w:p>
    <w:p w14:paraId="3EA38540" w14:textId="77777777" w:rsidR="005C1642" w:rsidRDefault="005C1642" w:rsidP="005C1642">
      <w:pPr>
        <w:pStyle w:val="tdunorderedlistlevel1"/>
        <w:numPr>
          <w:ilvl w:val="0"/>
          <w:numId w:val="0"/>
        </w:numPr>
        <w:tabs>
          <w:tab w:val="left" w:pos="6663"/>
        </w:tabs>
        <w:spacing w:line="240" w:lineRule="auto"/>
        <w:ind w:left="568"/>
        <w:rPr>
          <w:rFonts w:ascii="PT Root UI" w:hAnsi="PT Root UI" w:cs="PT Root UI"/>
          <w:szCs w:val="24"/>
        </w:rPr>
      </w:pPr>
    </w:p>
    <w:p w14:paraId="109DEA21" w14:textId="03615B41" w:rsidR="00EF10EE" w:rsidRPr="00D24E29" w:rsidRDefault="00AC6BD5">
      <w:pPr>
        <w:pStyle w:val="tdtoccaptionlevel6"/>
        <w:numPr>
          <w:ilvl w:val="5"/>
          <w:numId w:val="61"/>
        </w:numPr>
        <w:rPr>
          <w:rFonts w:ascii="PT Root UI" w:hAnsi="PT Root UI" w:cs="PT Root UI"/>
          <w:szCs w:val="24"/>
        </w:rPr>
      </w:pPr>
      <w:bookmarkStart w:id="322" w:name="_Ref8677"/>
      <w:r w:rsidRPr="00D24E29">
        <w:rPr>
          <w:rFonts w:ascii="PT Root UI" w:hAnsi="PT Root UI" w:cs="PT Root UI"/>
          <w:szCs w:val="24"/>
        </w:rPr>
        <w:t>Кнопка</w:t>
      </w:r>
      <w:r w:rsidRPr="00D24E29">
        <w:rPr>
          <w:rFonts w:ascii="PT Root UI" w:hAnsi="PT Root UI" w:cs="PT Root UI"/>
          <w:szCs w:val="24"/>
          <w:lang w:val="en-US"/>
        </w:rPr>
        <w:t xml:space="preserve"> </w:t>
      </w:r>
      <w:bookmarkEnd w:id="322"/>
      <w:r w:rsidR="00EF10EE" w:rsidRPr="00D24E29">
        <w:rPr>
          <w:rFonts w:ascii="PT Root UI" w:hAnsi="PT Root UI" w:cs="PT Root UI"/>
          <w:szCs w:val="24"/>
        </w:rPr>
        <w:t>выбора методики анализа</w:t>
      </w:r>
    </w:p>
    <w:p w14:paraId="406A9AD1" w14:textId="3DBE6248" w:rsidR="00AC6BD5" w:rsidRDefault="00EF10EE" w:rsidP="00EF10EE">
      <w:pPr>
        <w:pStyle w:val="tdtext"/>
        <w:spacing w:line="240" w:lineRule="auto"/>
        <w:rPr>
          <w:rFonts w:ascii="PT Root UI" w:hAnsi="PT Root UI" w:cs="PT Root UI"/>
        </w:rPr>
      </w:pPr>
      <w:r w:rsidRPr="00EF10EE">
        <w:rPr>
          <w:rFonts w:ascii="PT Root UI" w:hAnsi="PT Root UI" w:cs="PT Root UI"/>
        </w:rPr>
        <w:t>При активации поля «Методика анализа» открывается выпадающий список доступных методик</w:t>
      </w:r>
      <w:r w:rsidR="00AC6BD5">
        <w:rPr>
          <w:rFonts w:ascii="PT Root UI" w:hAnsi="PT Root UI" w:cs="PT Root UI"/>
        </w:rPr>
        <w:t xml:space="preserve"> (</w:t>
      </w:r>
      <w:r w:rsidR="00AC6BD5">
        <w:rPr>
          <w:rFonts w:ascii="PT Root UI" w:hAnsi="PT Root UI" w:cs="PT Root UI"/>
          <w:lang w:val="en-US"/>
        </w:rPr>
        <w:fldChar w:fldCharType="begin"/>
      </w:r>
      <w:r w:rsidR="00AC6BD5">
        <w:rPr>
          <w:rFonts w:ascii="PT Root UI" w:hAnsi="PT Root UI" w:cs="PT Root UI"/>
        </w:rPr>
        <w:instrText xml:space="preserve"> </w:instrText>
      </w:r>
      <w:r w:rsidR="00AC6BD5">
        <w:rPr>
          <w:rFonts w:ascii="PT Root UI" w:hAnsi="PT Root UI" w:cs="PT Root UI"/>
          <w:lang w:val="en-US"/>
        </w:rPr>
        <w:instrText>REF</w:instrText>
      </w:r>
      <w:r w:rsidR="00AC6BD5">
        <w:rPr>
          <w:rFonts w:ascii="PT Root UI" w:hAnsi="PT Root UI" w:cs="PT Root UI"/>
        </w:rPr>
        <w:instrText xml:space="preserve"> _</w:instrText>
      </w:r>
      <w:r w:rsidR="00AC6BD5">
        <w:rPr>
          <w:rFonts w:ascii="PT Root UI" w:hAnsi="PT Root UI" w:cs="PT Root UI"/>
          <w:lang w:val="en-US"/>
        </w:rPr>
        <w:instrText>Ref</w:instrText>
      </w:r>
      <w:r w:rsidR="00AC6BD5">
        <w:rPr>
          <w:rFonts w:ascii="PT Root UI" w:hAnsi="PT Root UI" w:cs="PT Root UI"/>
        </w:rPr>
        <w:instrText>11110 \</w:instrText>
      </w:r>
      <w:r w:rsidR="00AC6BD5">
        <w:rPr>
          <w:rFonts w:ascii="PT Root UI" w:hAnsi="PT Root UI" w:cs="PT Root UI"/>
          <w:lang w:val="en-US"/>
        </w:rPr>
        <w:instrText>n</w:instrText>
      </w:r>
      <w:r w:rsidR="00AC6BD5">
        <w:rPr>
          <w:rFonts w:ascii="PT Root UI" w:hAnsi="PT Root UI" w:cs="PT Root UI"/>
        </w:rPr>
        <w:instrText xml:space="preserve"> \</w:instrText>
      </w:r>
      <w:r w:rsidR="00AC6BD5">
        <w:rPr>
          <w:rFonts w:ascii="PT Root UI" w:hAnsi="PT Root UI" w:cs="PT Root UI"/>
          <w:lang w:val="en-US"/>
        </w:rPr>
        <w:instrText>h</w:instrText>
      </w:r>
      <w:r w:rsidR="00AC6BD5">
        <w:rPr>
          <w:rFonts w:ascii="PT Root UI" w:hAnsi="PT Root UI" w:cs="PT Root UI"/>
        </w:rPr>
        <w:instrText xml:space="preserve"> </w:instrText>
      </w:r>
      <w:r w:rsidR="00AC6BD5">
        <w:rPr>
          <w:rFonts w:ascii="PT Root UI" w:hAnsi="PT Root UI" w:cs="PT Root UI"/>
          <w:lang w:val="en-US"/>
        </w:rPr>
      </w:r>
      <w:r w:rsidR="00AC6BD5">
        <w:rPr>
          <w:rFonts w:ascii="PT Root UI" w:hAnsi="PT Root UI" w:cs="PT Root UI"/>
          <w:lang w:val="en-US"/>
        </w:rPr>
        <w:fldChar w:fldCharType="separate"/>
      </w:r>
      <w:r w:rsidR="006923CA" w:rsidRPr="006923CA">
        <w:rPr>
          <w:rFonts w:ascii="PT Root UI" w:hAnsi="PT Root UI" w:cs="PT Root UI"/>
        </w:rPr>
        <w:t>Рисунок 120</w:t>
      </w:r>
      <w:r w:rsidR="00AC6BD5">
        <w:rPr>
          <w:rFonts w:ascii="PT Root UI" w:hAnsi="PT Root UI" w:cs="PT Root UI"/>
          <w:lang w:val="en-US"/>
        </w:rPr>
        <w:fldChar w:fldCharType="end"/>
      </w:r>
      <w:r w:rsidR="00AC6BD5">
        <w:rPr>
          <w:rFonts w:ascii="PT Root UI" w:hAnsi="PT Root UI" w:cs="PT Root UI"/>
        </w:rPr>
        <w:t>).</w:t>
      </w:r>
      <w:r>
        <w:rPr>
          <w:rFonts w:ascii="PT Root UI" w:hAnsi="PT Root UI" w:cs="PT Root UI"/>
        </w:rPr>
        <w:t xml:space="preserve"> </w:t>
      </w:r>
    </w:p>
    <w:p w14:paraId="54C2203D" w14:textId="25839148" w:rsidR="00AC6BD5" w:rsidRDefault="00EF10EE" w:rsidP="00FD0971">
      <w:pPr>
        <w:pStyle w:val="tdtext"/>
        <w:spacing w:line="240" w:lineRule="auto"/>
        <w:ind w:left="-426"/>
        <w:jc w:val="center"/>
        <w:rPr>
          <w:rFonts w:ascii="PT Root UI" w:hAnsi="PT Root UI" w:cs="PT Root UI"/>
        </w:rPr>
      </w:pPr>
      <w:r>
        <w:rPr>
          <w:rFonts w:ascii="PT Root UI" w:hAnsi="PT Root UI" w:cs="PT Root UI"/>
          <w:noProof/>
        </w:rPr>
        <w:drawing>
          <wp:inline distT="0" distB="0" distL="0" distR="0" wp14:anchorId="5DAFADEC" wp14:editId="366F51FB">
            <wp:extent cx="6290151" cy="953311"/>
            <wp:effectExtent l="0" t="0" r="0" b="0"/>
            <wp:docPr id="1561932323" name="Рисунок 138" descr="Изображение выглядит как текст, снимок экрана, Шрифт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932323" name="Рисунок 138" descr="Изображение выглядит как текст, снимок экрана, Шрифт&#10;&#10;Контент, сгенерированный ИИ, может содержать ошибки.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4661" cy="1005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2BFD5" w14:textId="66513E84" w:rsidR="00065B74" w:rsidRDefault="00AC6BD5" w:rsidP="00B44822">
      <w:pPr>
        <w:pStyle w:val="tdillustrationname"/>
      </w:pPr>
      <w:bookmarkStart w:id="323" w:name="_Ref11110"/>
      <w:r>
        <w:t xml:space="preserve">— Конструктор отчетов. </w:t>
      </w:r>
      <w:r w:rsidR="00065B74">
        <w:t>Выпадающий список</w:t>
      </w:r>
      <w:r>
        <w:t xml:space="preserve"> </w:t>
      </w:r>
      <w:bookmarkEnd w:id="323"/>
      <w:r w:rsidR="00065B74">
        <w:t>доступных методик.</w:t>
      </w:r>
    </w:p>
    <w:p w14:paraId="4CCA2256" w14:textId="09ECBC20" w:rsidR="00065B74" w:rsidRPr="00065B74" w:rsidRDefault="00065B74" w:rsidP="00065B74">
      <w:pPr>
        <w:pStyle w:val="tdtext"/>
        <w:spacing w:line="240" w:lineRule="auto"/>
        <w:rPr>
          <w:rFonts w:ascii="PT Root UI" w:hAnsi="PT Root UI" w:cs="PT Root UI"/>
        </w:rPr>
      </w:pPr>
      <w:r w:rsidRPr="00065B74">
        <w:rPr>
          <w:rFonts w:ascii="PT Root UI" w:hAnsi="PT Root UI" w:cs="PT Root UI"/>
        </w:rPr>
        <w:t>Выпадающий список включает следующие варианты:</w:t>
      </w:r>
    </w:p>
    <w:p w14:paraId="019429BE" w14:textId="5A1515DE" w:rsidR="00065B74" w:rsidRPr="00065B74" w:rsidRDefault="00065B74" w:rsidP="00065B74">
      <w:pPr>
        <w:pStyle w:val="tdtext"/>
        <w:spacing w:line="240" w:lineRule="auto"/>
        <w:rPr>
          <w:rFonts w:ascii="PT Root UI" w:hAnsi="PT Root UI" w:cs="PT Root UI"/>
        </w:rPr>
      </w:pPr>
      <w:r w:rsidRPr="00065B74">
        <w:rPr>
          <w:rFonts w:ascii="PT Root UI" w:hAnsi="PT Root UI" w:cs="PT Root UI"/>
        </w:rPr>
        <w:t>• «Все методики»;</w:t>
      </w:r>
    </w:p>
    <w:p w14:paraId="2C12121A" w14:textId="5DE09F5E" w:rsidR="00065B74" w:rsidRPr="00065B74" w:rsidRDefault="00065B74" w:rsidP="00065B74">
      <w:pPr>
        <w:pStyle w:val="tdtext"/>
        <w:spacing w:line="240" w:lineRule="auto"/>
        <w:rPr>
          <w:rFonts w:ascii="PT Root UI" w:hAnsi="PT Root UI" w:cs="PT Root UI"/>
        </w:rPr>
      </w:pPr>
      <w:r w:rsidRPr="00065B74">
        <w:rPr>
          <w:rFonts w:ascii="PT Root UI" w:hAnsi="PT Root UI" w:cs="PT Root UI"/>
        </w:rPr>
        <w:t>• «Методика 21–22 года»;</w:t>
      </w:r>
    </w:p>
    <w:p w14:paraId="4C4D2C23" w14:textId="659538E0" w:rsidR="00065B74" w:rsidRPr="00065B74" w:rsidRDefault="00065B74" w:rsidP="00065B74">
      <w:pPr>
        <w:pStyle w:val="tdtext"/>
        <w:spacing w:line="240" w:lineRule="auto"/>
        <w:rPr>
          <w:rFonts w:ascii="PT Root UI" w:hAnsi="PT Root UI" w:cs="PT Root UI"/>
        </w:rPr>
      </w:pPr>
      <w:r w:rsidRPr="00065B74">
        <w:rPr>
          <w:rFonts w:ascii="PT Root UI" w:hAnsi="PT Root UI" w:cs="PT Root UI"/>
        </w:rPr>
        <w:t>• «Методика 2023 года»;</w:t>
      </w:r>
    </w:p>
    <w:p w14:paraId="24E91F78" w14:textId="1E68FB4A" w:rsidR="00065B74" w:rsidRPr="00065B74" w:rsidRDefault="00065B74" w:rsidP="00065B74">
      <w:pPr>
        <w:pStyle w:val="tdtext"/>
        <w:spacing w:line="240" w:lineRule="auto"/>
        <w:rPr>
          <w:rFonts w:ascii="PT Root UI" w:hAnsi="PT Root UI" w:cs="PT Root UI"/>
        </w:rPr>
      </w:pPr>
      <w:r w:rsidRPr="00065B74">
        <w:rPr>
          <w:rFonts w:ascii="PT Root UI" w:hAnsi="PT Root UI" w:cs="PT Root UI"/>
        </w:rPr>
        <w:t>• «Методика 2024 года»</w:t>
      </w:r>
      <w:r>
        <w:rPr>
          <w:rFonts w:ascii="PT Root UI" w:hAnsi="PT Root UI" w:cs="PT Root UI"/>
        </w:rPr>
        <w:t>.</w:t>
      </w:r>
    </w:p>
    <w:p w14:paraId="6B9A069E" w14:textId="55AB2CA1" w:rsidR="005C1642" w:rsidRPr="00146613" w:rsidRDefault="00065B74" w:rsidP="00146613">
      <w:pPr>
        <w:pStyle w:val="tdtext"/>
        <w:spacing w:line="240" w:lineRule="auto"/>
        <w:rPr>
          <w:rFonts w:ascii="PT Root UI" w:hAnsi="PT Root UI" w:cs="PT Root UI"/>
        </w:rPr>
      </w:pPr>
      <w:r w:rsidRPr="00065B74">
        <w:rPr>
          <w:rFonts w:ascii="PT Root UI" w:hAnsi="PT Root UI" w:cs="PT Root UI"/>
        </w:rPr>
        <w:t>После выбора методики анализа становятся доступными соответствующие ей параметры фильтрации и группировки.</w:t>
      </w:r>
      <w:r w:rsidR="00146613">
        <w:rPr>
          <w:rFonts w:ascii="PT Root UI" w:hAnsi="PT Root UI" w:cs="PT Root UI"/>
        </w:rPr>
        <w:t xml:space="preserve"> Перечень полей, доступных для фильтрации и группировки</w:t>
      </w:r>
      <w:r w:rsidR="00146613" w:rsidRPr="00146613">
        <w:rPr>
          <w:rFonts w:ascii="PT Root UI" w:hAnsi="PT Root UI" w:cs="PT Root UI"/>
        </w:rPr>
        <w:t xml:space="preserve"> в зависимости от выбранной методики</w:t>
      </w:r>
      <w:r w:rsidR="00146613">
        <w:rPr>
          <w:rFonts w:ascii="PT Root UI" w:hAnsi="PT Root UI" w:cs="PT Root UI"/>
        </w:rPr>
        <w:t xml:space="preserve"> приведен в приложении А.</w:t>
      </w:r>
    </w:p>
    <w:p w14:paraId="61307A93" w14:textId="123A7685" w:rsidR="00244199" w:rsidRPr="00244199" w:rsidRDefault="00244199">
      <w:pPr>
        <w:pStyle w:val="tdtoccaptionlevel6"/>
        <w:numPr>
          <w:ilvl w:val="5"/>
          <w:numId w:val="34"/>
        </w:numPr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lastRenderedPageBreak/>
        <w:t>Кнопка «группировать по»</w:t>
      </w:r>
    </w:p>
    <w:p w14:paraId="12612F17" w14:textId="19800BF4" w:rsidR="005C1642" w:rsidRDefault="00065B74" w:rsidP="00B30554">
      <w:pPr>
        <w:pStyle w:val="tdtext"/>
        <w:spacing w:line="240" w:lineRule="auto"/>
        <w:rPr>
          <w:rFonts w:ascii="PT Root UI" w:hAnsi="PT Root UI" w:cs="PT Root UI"/>
        </w:rPr>
      </w:pPr>
      <w:r w:rsidRPr="00065B74">
        <w:rPr>
          <w:rFonts w:ascii="PT Root UI" w:hAnsi="PT Root UI" w:cs="PT Root UI"/>
        </w:rPr>
        <w:t>Если в поле «Методика анализа» выбрано значение «Все методики», в списке «Группировать по» становятся доступными следующие параметры</w:t>
      </w:r>
      <w:r w:rsidR="005C1642" w:rsidRPr="005C1642">
        <w:rPr>
          <w:rFonts w:ascii="PT Root UI" w:hAnsi="PT Root UI" w:cs="PT Root UI"/>
        </w:rPr>
        <w:t xml:space="preserve"> </w:t>
      </w:r>
      <w:r w:rsidR="005C1642">
        <w:rPr>
          <w:rFonts w:ascii="PT Root UI" w:hAnsi="PT Root UI" w:cs="PT Root UI"/>
        </w:rPr>
        <w:t>(</w:t>
      </w:r>
      <w:r w:rsidR="00B30554">
        <w:rPr>
          <w:rFonts w:ascii="PT Root UI" w:hAnsi="PT Root UI" w:cs="PT Root UI"/>
          <w:lang w:val="en-US"/>
        </w:rPr>
        <w:fldChar w:fldCharType="begin"/>
      </w:r>
      <w:r w:rsidR="00B30554" w:rsidRPr="00B30554">
        <w:rPr>
          <w:rFonts w:ascii="PT Root UI" w:hAnsi="PT Root UI" w:cs="PT Root UI"/>
        </w:rPr>
        <w:instrText xml:space="preserve"> </w:instrText>
      </w:r>
      <w:r w:rsidR="00B30554">
        <w:rPr>
          <w:rFonts w:ascii="PT Root UI" w:hAnsi="PT Root UI" w:cs="PT Root UI"/>
          <w:lang w:val="en-US"/>
        </w:rPr>
        <w:instrText>REF</w:instrText>
      </w:r>
      <w:r w:rsidR="00B30554" w:rsidRPr="00B30554">
        <w:rPr>
          <w:rFonts w:ascii="PT Root UI" w:hAnsi="PT Root UI" w:cs="PT Root UI"/>
        </w:rPr>
        <w:instrText xml:space="preserve"> _</w:instrText>
      </w:r>
      <w:r w:rsidR="00B30554">
        <w:rPr>
          <w:rFonts w:ascii="PT Root UI" w:hAnsi="PT Root UI" w:cs="PT Root UI"/>
          <w:lang w:val="en-US"/>
        </w:rPr>
        <w:instrText>Ref</w:instrText>
      </w:r>
      <w:r w:rsidR="00B30554" w:rsidRPr="00B30554">
        <w:rPr>
          <w:rFonts w:ascii="PT Root UI" w:hAnsi="PT Root UI" w:cs="PT Root UI"/>
        </w:rPr>
        <w:instrText>191650687 \</w:instrText>
      </w:r>
      <w:r w:rsidR="00B30554">
        <w:rPr>
          <w:rFonts w:ascii="PT Root UI" w:hAnsi="PT Root UI" w:cs="PT Root UI"/>
          <w:lang w:val="en-US"/>
        </w:rPr>
        <w:instrText>r</w:instrText>
      </w:r>
      <w:r w:rsidR="00B30554" w:rsidRPr="00B30554">
        <w:rPr>
          <w:rFonts w:ascii="PT Root UI" w:hAnsi="PT Root UI" w:cs="PT Root UI"/>
        </w:rPr>
        <w:instrText xml:space="preserve"> \</w:instrText>
      </w:r>
      <w:r w:rsidR="00B30554">
        <w:rPr>
          <w:rFonts w:ascii="PT Root UI" w:hAnsi="PT Root UI" w:cs="PT Root UI"/>
          <w:lang w:val="en-US"/>
        </w:rPr>
        <w:instrText>h</w:instrText>
      </w:r>
      <w:r w:rsidR="00B30554" w:rsidRPr="00B30554">
        <w:rPr>
          <w:rFonts w:ascii="PT Root UI" w:hAnsi="PT Root UI" w:cs="PT Root UI"/>
        </w:rPr>
        <w:instrText xml:space="preserve"> </w:instrText>
      </w:r>
      <w:r w:rsidR="00B30554">
        <w:rPr>
          <w:rFonts w:ascii="PT Root UI" w:hAnsi="PT Root UI" w:cs="PT Root UI"/>
          <w:lang w:val="en-US"/>
        </w:rPr>
      </w:r>
      <w:r w:rsidR="00B30554">
        <w:rPr>
          <w:rFonts w:ascii="PT Root UI" w:hAnsi="PT Root UI" w:cs="PT Root UI"/>
          <w:lang w:val="en-US"/>
        </w:rPr>
        <w:fldChar w:fldCharType="separate"/>
      </w:r>
      <w:r w:rsidR="006923CA" w:rsidRPr="006923CA">
        <w:rPr>
          <w:rFonts w:ascii="PT Root UI" w:hAnsi="PT Root UI" w:cs="PT Root UI"/>
        </w:rPr>
        <w:t>3.2.5.1.3.2.Рисунок 121</w:t>
      </w:r>
      <w:r w:rsidR="00B30554">
        <w:rPr>
          <w:rFonts w:ascii="PT Root UI" w:hAnsi="PT Root UI" w:cs="PT Root UI"/>
          <w:lang w:val="en-US"/>
        </w:rPr>
        <w:fldChar w:fldCharType="end"/>
      </w:r>
      <w:r w:rsidR="00B30554">
        <w:rPr>
          <w:rFonts w:ascii="PT Root UI" w:hAnsi="PT Root UI" w:cs="PT Root UI"/>
        </w:rPr>
        <w:t>)</w:t>
      </w:r>
    </w:p>
    <w:p w14:paraId="12A29AC5" w14:textId="35AB2AAD" w:rsidR="00B30554" w:rsidRPr="00B30554" w:rsidRDefault="005B0492" w:rsidP="00B30554">
      <w:pPr>
        <w:pStyle w:val="tdtext"/>
        <w:spacing w:line="240" w:lineRule="auto"/>
        <w:jc w:val="center"/>
        <w:rPr>
          <w:rFonts w:ascii="PT Root UI" w:hAnsi="PT Root UI" w:cs="PT Root UI"/>
        </w:rPr>
      </w:pPr>
      <w:r>
        <w:rPr>
          <w:rFonts w:ascii="PT Root UI" w:hAnsi="PT Root UI" w:cs="PT Root UI"/>
          <w:noProof/>
        </w:rPr>
        <w:drawing>
          <wp:inline distT="0" distB="0" distL="0" distR="0" wp14:anchorId="0290F788" wp14:editId="25B9AE50">
            <wp:extent cx="2831335" cy="2253105"/>
            <wp:effectExtent l="0" t="0" r="1270" b="0"/>
            <wp:docPr id="1344472542" name="Рисунок 123" descr="Изображение выглядит как текст, снимок экрана, Шрифт, число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472542" name="Рисунок 123" descr="Изображение выглядит как текст, снимок экрана, Шрифт, число&#10;&#10;Контент, сгенерированный ИИ, может содержать ошибки.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809" cy="2263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C1261" w14:textId="0A275748" w:rsidR="00065B74" w:rsidRPr="005B0492" w:rsidRDefault="005C1642" w:rsidP="00B44822">
      <w:pPr>
        <w:pStyle w:val="tdillustrationname"/>
      </w:pPr>
      <w:bookmarkStart w:id="324" w:name="_Ref191650687"/>
      <w:r>
        <w:t>— Поле «Группировать по». Выпадающий список с выбором значения для группировки строк таблицы отчета</w:t>
      </w:r>
      <w:bookmarkEnd w:id="324"/>
    </w:p>
    <w:p w14:paraId="68047816" w14:textId="3AFD780A" w:rsidR="00FD0971" w:rsidRPr="00FD0971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Уровень заказчика ОКОГУ;</w:t>
      </w:r>
    </w:p>
    <w:p w14:paraId="0E7FC7BA" w14:textId="28F2FD50" w:rsidR="00FD0971" w:rsidRPr="00FD0971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ФЗ 44/223;</w:t>
      </w:r>
    </w:p>
    <w:p w14:paraId="571DD4FB" w14:textId="0CECAC33" w:rsidR="00FD0971" w:rsidRPr="00FD0971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Способ определения;</w:t>
      </w:r>
    </w:p>
    <w:p w14:paraId="2E8073AE" w14:textId="6E96D49A" w:rsidR="00FD0971" w:rsidRPr="00FD0971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Этапы закупок;</w:t>
      </w:r>
    </w:p>
    <w:p w14:paraId="10E2B387" w14:textId="2B66FB01" w:rsidR="00FD0971" w:rsidRPr="00FD0971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Топ 20 заказчиков;</w:t>
      </w:r>
    </w:p>
    <w:p w14:paraId="3B0B758C" w14:textId="1F8F0D2F" w:rsidR="00065B74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Топ 20 поставщиков</w:t>
      </w:r>
      <w:r>
        <w:rPr>
          <w:rFonts w:ascii="PT Root UI" w:hAnsi="PT Root UI" w:cs="PT Root UI"/>
        </w:rPr>
        <w:t>.</w:t>
      </w:r>
    </w:p>
    <w:p w14:paraId="516CEDBC" w14:textId="5BA87345" w:rsidR="00FD0971" w:rsidRPr="00FD0971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Методика «Все методики» позволяет строить отчеты по сквозным параметрам, применяемым ко всем методикам, без учета специфики отдельных методик анализа.</w:t>
      </w:r>
      <w:r w:rsidR="001535AF">
        <w:rPr>
          <w:rFonts w:ascii="PT Root UI" w:hAnsi="PT Root UI" w:cs="PT Root UI"/>
        </w:rPr>
        <w:t xml:space="preserve"> </w:t>
      </w:r>
    </w:p>
    <w:p w14:paraId="1294815D" w14:textId="3CD0B874" w:rsidR="00FD0971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Если в поле «Методика анализа» выбрано значение «Методика 21–22 года», в списке «Группировать по» доступны следующие параметры</w:t>
      </w:r>
      <w:r>
        <w:rPr>
          <w:rFonts w:ascii="PT Root UI" w:hAnsi="PT Root UI" w:cs="PT Root UI"/>
        </w:rPr>
        <w:t>:</w:t>
      </w:r>
    </w:p>
    <w:p w14:paraId="0B70B082" w14:textId="142FB907" w:rsidR="00FD0971" w:rsidRPr="00FD0971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Уровень заказчика ОКОГУ;</w:t>
      </w:r>
    </w:p>
    <w:p w14:paraId="7D301D80" w14:textId="05DA061B" w:rsidR="00FD0971" w:rsidRPr="00FD0971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ФЗ 44/223;</w:t>
      </w:r>
    </w:p>
    <w:p w14:paraId="39E8B322" w14:textId="59F15AED" w:rsidR="00FD0971" w:rsidRPr="005C1642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Способ определения;</w:t>
      </w:r>
    </w:p>
    <w:p w14:paraId="2F2CEDF4" w14:textId="1B3A2AEA" w:rsidR="00FD0971" w:rsidRPr="00FD0971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Этапы закупок;</w:t>
      </w:r>
    </w:p>
    <w:p w14:paraId="69B171DF" w14:textId="218D0D4E" w:rsidR="00FD0971" w:rsidRPr="00FD0971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Происхождение закупок;</w:t>
      </w:r>
    </w:p>
    <w:p w14:paraId="576A55BF" w14:textId="4ABF0C83" w:rsidR="00FD0971" w:rsidRPr="005C1642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Обоснование;</w:t>
      </w:r>
    </w:p>
    <w:p w14:paraId="25686325" w14:textId="7F53BE78" w:rsidR="00FD0971" w:rsidRPr="00FD0971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ПО;</w:t>
      </w:r>
    </w:p>
    <w:p w14:paraId="30B0455B" w14:textId="1E4FCE4A" w:rsidR="00FD0971" w:rsidRPr="00FD0971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lastRenderedPageBreak/>
        <w:t>• Классы ПО;</w:t>
      </w:r>
    </w:p>
    <w:p w14:paraId="75616F66" w14:textId="76A9B868" w:rsidR="00FD0971" w:rsidRPr="00FD0971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Топ 20 закупаемого ПО;</w:t>
      </w:r>
    </w:p>
    <w:p w14:paraId="35FB96DD" w14:textId="68147194" w:rsidR="00FD0971" w:rsidRPr="005C1642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Топ 20 заказчиков</w:t>
      </w:r>
      <w:r w:rsidRPr="005C1642">
        <w:rPr>
          <w:rFonts w:ascii="PT Root UI" w:hAnsi="PT Root UI" w:cs="PT Root UI"/>
        </w:rPr>
        <w:t>;</w:t>
      </w:r>
    </w:p>
    <w:p w14:paraId="79B947DF" w14:textId="57C9B525" w:rsidR="00FD0971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Топ 20 поставщиков</w:t>
      </w:r>
      <w:r>
        <w:rPr>
          <w:rFonts w:ascii="PT Root UI" w:hAnsi="PT Root UI" w:cs="PT Root UI"/>
        </w:rPr>
        <w:t>.</w:t>
      </w:r>
    </w:p>
    <w:p w14:paraId="021587EB" w14:textId="221F7D67" w:rsidR="00FD0971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Если в поле «Методика анализа» выбрано значение «Методика 2023 года», в списке «Группировать по» доступны следующие параметры</w:t>
      </w:r>
      <w:r>
        <w:rPr>
          <w:rFonts w:ascii="PT Root UI" w:hAnsi="PT Root UI" w:cs="PT Root UI"/>
        </w:rPr>
        <w:t>:</w:t>
      </w:r>
    </w:p>
    <w:p w14:paraId="53CB9B2A" w14:textId="28824EAC" w:rsidR="00FD0971" w:rsidRPr="002A225F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Уровень заказчика ОКОГУ</w:t>
      </w:r>
      <w:r w:rsidR="002A225F" w:rsidRPr="002A225F">
        <w:rPr>
          <w:rFonts w:ascii="PT Root UI" w:hAnsi="PT Root UI" w:cs="PT Root UI"/>
        </w:rPr>
        <w:t>;</w:t>
      </w:r>
    </w:p>
    <w:p w14:paraId="450C8B53" w14:textId="2A10F56D" w:rsidR="00FD0971" w:rsidRPr="002A225F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ФЗ 44/223</w:t>
      </w:r>
      <w:r w:rsidR="002A225F" w:rsidRPr="002A225F">
        <w:rPr>
          <w:rFonts w:ascii="PT Root UI" w:hAnsi="PT Root UI" w:cs="PT Root UI"/>
        </w:rPr>
        <w:t>;</w:t>
      </w:r>
    </w:p>
    <w:p w14:paraId="0D49CCAB" w14:textId="2BC820CA" w:rsidR="00FD0971" w:rsidRPr="005C1642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Способ определения</w:t>
      </w:r>
      <w:r w:rsidR="002A225F" w:rsidRPr="002A225F">
        <w:rPr>
          <w:rFonts w:ascii="PT Root UI" w:hAnsi="PT Root UI" w:cs="PT Root UI"/>
        </w:rPr>
        <w:t>;</w:t>
      </w:r>
    </w:p>
    <w:p w14:paraId="633D639B" w14:textId="379EB508" w:rsidR="00FD0971" w:rsidRPr="002A225F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Этапы закупок</w:t>
      </w:r>
      <w:r w:rsidR="002A225F" w:rsidRPr="002A225F">
        <w:rPr>
          <w:rFonts w:ascii="PT Root UI" w:hAnsi="PT Root UI" w:cs="PT Root UI"/>
        </w:rPr>
        <w:t>;</w:t>
      </w:r>
    </w:p>
    <w:p w14:paraId="452326F2" w14:textId="5E93D0F7" w:rsidR="00FD0971" w:rsidRPr="002A225F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Происхождение закупок</w:t>
      </w:r>
      <w:r w:rsidR="002A225F" w:rsidRPr="002A225F">
        <w:rPr>
          <w:rFonts w:ascii="PT Root UI" w:hAnsi="PT Root UI" w:cs="PT Root UI"/>
        </w:rPr>
        <w:t>;</w:t>
      </w:r>
    </w:p>
    <w:p w14:paraId="7099F27E" w14:textId="67C4847F" w:rsidR="00FD0971" w:rsidRPr="002A225F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Обоснование</w:t>
      </w:r>
      <w:r w:rsidR="002A225F" w:rsidRPr="002A225F">
        <w:rPr>
          <w:rFonts w:ascii="PT Root UI" w:hAnsi="PT Root UI" w:cs="PT Root UI"/>
        </w:rPr>
        <w:t>;</w:t>
      </w:r>
    </w:p>
    <w:p w14:paraId="5CF8D125" w14:textId="791BE422" w:rsidR="00FD0971" w:rsidRPr="002A225F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ПО</w:t>
      </w:r>
      <w:r w:rsidR="002A225F" w:rsidRPr="002A225F">
        <w:rPr>
          <w:rFonts w:ascii="PT Root UI" w:hAnsi="PT Root UI" w:cs="PT Root UI"/>
        </w:rPr>
        <w:t>;</w:t>
      </w:r>
    </w:p>
    <w:p w14:paraId="507C5E91" w14:textId="3E0BF10D" w:rsidR="00FD0971" w:rsidRPr="002A225F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ПАК</w:t>
      </w:r>
      <w:r w:rsidR="002A225F" w:rsidRPr="002A225F">
        <w:rPr>
          <w:rFonts w:ascii="PT Root UI" w:hAnsi="PT Root UI" w:cs="PT Root UI"/>
        </w:rPr>
        <w:t>;</w:t>
      </w:r>
    </w:p>
    <w:p w14:paraId="4E44D09E" w14:textId="326B006E" w:rsidR="00FD0971" w:rsidRPr="002A225F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Классы ПО</w:t>
      </w:r>
      <w:r w:rsidR="002A225F" w:rsidRPr="002A225F">
        <w:rPr>
          <w:rFonts w:ascii="PT Root UI" w:hAnsi="PT Root UI" w:cs="PT Root UI"/>
        </w:rPr>
        <w:t>;</w:t>
      </w:r>
    </w:p>
    <w:p w14:paraId="41042579" w14:textId="4DFC5B0B" w:rsidR="00FD0971" w:rsidRPr="002A225F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Классы ПАК</w:t>
      </w:r>
      <w:r w:rsidR="002A225F" w:rsidRPr="002A225F">
        <w:rPr>
          <w:rFonts w:ascii="PT Root UI" w:hAnsi="PT Root UI" w:cs="PT Root UI"/>
        </w:rPr>
        <w:t>;</w:t>
      </w:r>
    </w:p>
    <w:p w14:paraId="571E7842" w14:textId="653DA217" w:rsidR="00FD0971" w:rsidRPr="002A225F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Работы (услуги) ИКТ</w:t>
      </w:r>
      <w:r w:rsidR="002A225F" w:rsidRPr="002A225F">
        <w:rPr>
          <w:rFonts w:ascii="PT Root UI" w:hAnsi="PT Root UI" w:cs="PT Root UI"/>
        </w:rPr>
        <w:t>;</w:t>
      </w:r>
    </w:p>
    <w:p w14:paraId="46F86BFF" w14:textId="0880382E" w:rsidR="00FD0971" w:rsidRPr="002A225F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Оборудование ИКТ</w:t>
      </w:r>
      <w:r w:rsidR="002A225F" w:rsidRPr="002A225F">
        <w:rPr>
          <w:rFonts w:ascii="PT Root UI" w:hAnsi="PT Root UI" w:cs="PT Root UI"/>
        </w:rPr>
        <w:t>;</w:t>
      </w:r>
    </w:p>
    <w:p w14:paraId="4353DE51" w14:textId="39F7FECC" w:rsidR="00FD0971" w:rsidRPr="002A225F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Топ 20 закупаемого ПО</w:t>
      </w:r>
      <w:r w:rsidR="002A225F" w:rsidRPr="002A225F">
        <w:rPr>
          <w:rFonts w:ascii="PT Root UI" w:hAnsi="PT Root UI" w:cs="PT Root UI"/>
        </w:rPr>
        <w:t>;</w:t>
      </w:r>
    </w:p>
    <w:p w14:paraId="0384AA9D" w14:textId="79F6B9E3" w:rsidR="00FD0971" w:rsidRPr="002A225F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Топ 20 заказчиков</w:t>
      </w:r>
      <w:r w:rsidR="002A225F" w:rsidRPr="002A225F">
        <w:rPr>
          <w:rFonts w:ascii="PT Root UI" w:hAnsi="PT Root UI" w:cs="PT Root UI"/>
        </w:rPr>
        <w:t>;</w:t>
      </w:r>
    </w:p>
    <w:p w14:paraId="1391ECB4" w14:textId="09463B3F" w:rsidR="00FD0971" w:rsidRPr="002A225F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Топ 20 поставщиков</w:t>
      </w:r>
      <w:r w:rsidR="002A225F" w:rsidRPr="002A225F">
        <w:rPr>
          <w:rFonts w:ascii="PT Root UI" w:hAnsi="PT Root UI" w:cs="PT Root UI"/>
        </w:rPr>
        <w:t>;</w:t>
      </w:r>
    </w:p>
    <w:p w14:paraId="60327A8C" w14:textId="32CD8833" w:rsidR="00FD0971" w:rsidRPr="002A225F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Типы объектов закупки</w:t>
      </w:r>
      <w:r w:rsidR="002A225F">
        <w:rPr>
          <w:rFonts w:ascii="PT Root UI" w:hAnsi="PT Root UI" w:cs="PT Root UI"/>
        </w:rPr>
        <w:t>.</w:t>
      </w:r>
    </w:p>
    <w:p w14:paraId="20F6E92E" w14:textId="75E31B4A" w:rsidR="00FD0971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Если в поле «Методика анализа» выбрано значение «Методика 2024 года», в списке «Группировать по» доступны следующие параметры</w:t>
      </w:r>
      <w:r>
        <w:rPr>
          <w:rFonts w:ascii="PT Root UI" w:hAnsi="PT Root UI" w:cs="PT Root UI"/>
        </w:rPr>
        <w:t>:</w:t>
      </w:r>
    </w:p>
    <w:p w14:paraId="68EFFE12" w14:textId="75145D2F" w:rsidR="00FD0971" w:rsidRPr="005C1642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Уровень заказчика ОКОГУ</w:t>
      </w:r>
      <w:r w:rsidR="002A225F" w:rsidRPr="005C1642">
        <w:rPr>
          <w:rFonts w:ascii="PT Root UI" w:hAnsi="PT Root UI" w:cs="PT Root UI"/>
        </w:rPr>
        <w:t>;</w:t>
      </w:r>
    </w:p>
    <w:p w14:paraId="59F2DA05" w14:textId="2649AB07" w:rsidR="00FD0971" w:rsidRPr="005C1642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ФЗ 44/223</w:t>
      </w:r>
      <w:r w:rsidR="002A225F" w:rsidRPr="005C1642">
        <w:rPr>
          <w:rFonts w:ascii="PT Root UI" w:hAnsi="PT Root UI" w:cs="PT Root UI"/>
        </w:rPr>
        <w:t>;</w:t>
      </w:r>
    </w:p>
    <w:p w14:paraId="54A2D7B8" w14:textId="7332F9FD" w:rsidR="00FD0971" w:rsidRPr="002A225F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Способ определения</w:t>
      </w:r>
      <w:r w:rsidR="002A225F" w:rsidRPr="002A225F">
        <w:rPr>
          <w:rFonts w:ascii="PT Root UI" w:hAnsi="PT Root UI" w:cs="PT Root UI"/>
        </w:rPr>
        <w:t>;</w:t>
      </w:r>
    </w:p>
    <w:p w14:paraId="063A88E3" w14:textId="05AD65EF" w:rsidR="00FD0971" w:rsidRPr="002A225F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Этапы закупок</w:t>
      </w:r>
      <w:r w:rsidR="002A225F" w:rsidRPr="002A225F">
        <w:rPr>
          <w:rFonts w:ascii="PT Root UI" w:hAnsi="PT Root UI" w:cs="PT Root UI"/>
        </w:rPr>
        <w:t>;</w:t>
      </w:r>
    </w:p>
    <w:p w14:paraId="0EA2142E" w14:textId="682C4170" w:rsidR="00FD0971" w:rsidRPr="002A225F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Происхождение закупок</w:t>
      </w:r>
      <w:r w:rsidR="002A225F" w:rsidRPr="002A225F">
        <w:rPr>
          <w:rFonts w:ascii="PT Root UI" w:hAnsi="PT Root UI" w:cs="PT Root UI"/>
        </w:rPr>
        <w:t>;</w:t>
      </w:r>
    </w:p>
    <w:p w14:paraId="7AECE686" w14:textId="04D747B3" w:rsidR="00FD0971" w:rsidRPr="002A225F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Обоснование</w:t>
      </w:r>
      <w:r w:rsidR="002A225F" w:rsidRPr="002A225F">
        <w:rPr>
          <w:rFonts w:ascii="PT Root UI" w:hAnsi="PT Root UI" w:cs="PT Root UI"/>
        </w:rPr>
        <w:t>;</w:t>
      </w:r>
    </w:p>
    <w:p w14:paraId="6D549D43" w14:textId="51E6419E" w:rsidR="00FD0971" w:rsidRPr="002A225F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ПО</w:t>
      </w:r>
      <w:r w:rsidR="002A225F" w:rsidRPr="002A225F">
        <w:rPr>
          <w:rFonts w:ascii="PT Root UI" w:hAnsi="PT Root UI" w:cs="PT Root UI"/>
        </w:rPr>
        <w:t>;</w:t>
      </w:r>
    </w:p>
    <w:p w14:paraId="6221F379" w14:textId="09702EF5" w:rsidR="00FD0971" w:rsidRPr="002A225F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ПАК</w:t>
      </w:r>
      <w:r w:rsidR="002A225F" w:rsidRPr="002A225F">
        <w:rPr>
          <w:rFonts w:ascii="PT Root UI" w:hAnsi="PT Root UI" w:cs="PT Root UI"/>
        </w:rPr>
        <w:t>;</w:t>
      </w:r>
    </w:p>
    <w:p w14:paraId="4B864498" w14:textId="2FC61757" w:rsidR="00FD0971" w:rsidRPr="002A225F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lastRenderedPageBreak/>
        <w:t>• Классы ПО</w:t>
      </w:r>
      <w:r w:rsidR="002A225F" w:rsidRPr="002A225F">
        <w:rPr>
          <w:rFonts w:ascii="PT Root UI" w:hAnsi="PT Root UI" w:cs="PT Root UI"/>
        </w:rPr>
        <w:t>;</w:t>
      </w:r>
    </w:p>
    <w:p w14:paraId="79025AAD" w14:textId="056EBD45" w:rsidR="00FD0971" w:rsidRPr="002A225F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Топ 20 закупаемого ПО</w:t>
      </w:r>
      <w:r w:rsidR="002A225F" w:rsidRPr="002A225F">
        <w:rPr>
          <w:rFonts w:ascii="PT Root UI" w:hAnsi="PT Root UI" w:cs="PT Root UI"/>
        </w:rPr>
        <w:t>;</w:t>
      </w:r>
    </w:p>
    <w:p w14:paraId="6A5D886B" w14:textId="045FAD1A" w:rsidR="00FD0971" w:rsidRPr="002A225F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Топ 20 заказчиков</w:t>
      </w:r>
      <w:r w:rsidR="002A225F" w:rsidRPr="002A225F">
        <w:rPr>
          <w:rFonts w:ascii="PT Root UI" w:hAnsi="PT Root UI" w:cs="PT Root UI"/>
        </w:rPr>
        <w:t>;</w:t>
      </w:r>
    </w:p>
    <w:p w14:paraId="21476E87" w14:textId="6580784A" w:rsidR="00FD0971" w:rsidRPr="009C5C73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Топ 20 поставщиков</w:t>
      </w:r>
      <w:r w:rsidR="002A225F" w:rsidRPr="009C5C73">
        <w:rPr>
          <w:rFonts w:ascii="PT Root UI" w:hAnsi="PT Root UI" w:cs="PT Root UI"/>
        </w:rPr>
        <w:t>;</w:t>
      </w:r>
    </w:p>
    <w:p w14:paraId="4C67FBF9" w14:textId="0D4AF38A" w:rsidR="00FD0971" w:rsidRPr="002A225F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• Типы объектов закупки</w:t>
      </w:r>
      <w:r w:rsidR="002A225F">
        <w:rPr>
          <w:rFonts w:ascii="PT Root UI" w:hAnsi="PT Root UI" w:cs="PT Root UI"/>
        </w:rPr>
        <w:t>.</w:t>
      </w:r>
    </w:p>
    <w:p w14:paraId="10203A2F" w14:textId="011225F3" w:rsidR="00FD0971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D0971">
        <w:rPr>
          <w:rFonts w:ascii="PT Root UI" w:hAnsi="PT Root UI" w:cs="PT Root UI"/>
        </w:rPr>
        <w:t>Таким образом, при выборе методики анализа в выпадающем списке «Группировать по» отображаются соответствующие параметры, которые позволяют структурировать данные в отчете.</w:t>
      </w:r>
    </w:p>
    <w:p w14:paraId="422E53F5" w14:textId="28041BB0" w:rsidR="005C1642" w:rsidRPr="005C1642" w:rsidRDefault="005C1642" w:rsidP="005C1642">
      <w:pPr>
        <w:pStyle w:val="tdtext"/>
        <w:spacing w:line="240" w:lineRule="auto"/>
        <w:rPr>
          <w:rFonts w:ascii="PT Root UI" w:hAnsi="PT Root UI" w:cs="PT Root UI"/>
        </w:rPr>
      </w:pPr>
    </w:p>
    <w:p w14:paraId="4E7CBC8B" w14:textId="5654AEF6" w:rsidR="008C0D44" w:rsidRPr="008C0D44" w:rsidRDefault="00C802A5">
      <w:pPr>
        <w:pStyle w:val="tdtoccaptionlevel6"/>
        <w:numPr>
          <w:ilvl w:val="5"/>
          <w:numId w:val="34"/>
        </w:numPr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Кнопка добавления параметра</w:t>
      </w:r>
      <w:r w:rsidR="00146613">
        <w:rPr>
          <w:rFonts w:ascii="PT Root UI" w:hAnsi="PT Root UI" w:cs="PT Root UI"/>
          <w:szCs w:val="24"/>
        </w:rPr>
        <w:t xml:space="preserve"> фильтрации</w:t>
      </w:r>
    </w:p>
    <w:p w14:paraId="5ECF5433" w14:textId="73BED1EB" w:rsidR="005B0492" w:rsidRDefault="009C5C73" w:rsidP="005B0492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 xml:space="preserve">При активации кнопки добавления </w:t>
      </w:r>
      <w:r w:rsidR="005A37DF">
        <w:rPr>
          <w:rFonts w:ascii="PT Root UI" w:hAnsi="PT Root UI" w:cs="PT Root UI"/>
        </w:rPr>
        <w:t>параметра</w:t>
      </w:r>
      <w:r w:rsidR="00146613">
        <w:rPr>
          <w:rFonts w:ascii="PT Root UI" w:hAnsi="PT Root UI" w:cs="PT Root UI"/>
        </w:rPr>
        <w:t xml:space="preserve"> фильтрации</w:t>
      </w:r>
      <w:r w:rsidRPr="009C5C73">
        <w:rPr>
          <w:rFonts w:ascii="PT Root UI" w:hAnsi="PT Root UI" w:cs="PT Root UI"/>
        </w:rPr>
        <w:t xml:space="preserve"> открывается диалоговое окно «Новый параметр»</w:t>
      </w:r>
      <w:r>
        <w:rPr>
          <w:rFonts w:ascii="PT Root UI" w:hAnsi="PT Root UI" w:cs="PT Root UI"/>
        </w:rPr>
        <w:t xml:space="preserve">. </w:t>
      </w:r>
      <w:r w:rsidRPr="009C5C73">
        <w:rPr>
          <w:rFonts w:ascii="PT Root UI" w:hAnsi="PT Root UI" w:cs="PT Root UI"/>
        </w:rPr>
        <w:t>Диалоговое окно содержит выпадающий список параметров, доступных для фильтрации данных в отчёте.</w:t>
      </w:r>
      <w:r>
        <w:rPr>
          <w:rFonts w:ascii="PT Root UI" w:hAnsi="PT Root UI" w:cs="PT Root UI"/>
        </w:rPr>
        <w:t xml:space="preserve"> </w:t>
      </w:r>
      <w:r w:rsidRPr="009C5C73">
        <w:rPr>
          <w:rFonts w:ascii="PT Root UI" w:hAnsi="PT Root UI" w:cs="PT Root UI"/>
        </w:rPr>
        <w:t>Доступные параметры зависят от выбранной методики анализа.</w:t>
      </w:r>
    </w:p>
    <w:p w14:paraId="6F7D49CB" w14:textId="0F631FD0" w:rsidR="005B0492" w:rsidRDefault="009C5C73" w:rsidP="005C1642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Если в поле «Методика анализа» выбрано значение «Все методики», доступны следующие параметры фильтрации</w:t>
      </w:r>
      <w:r w:rsidR="005B0492">
        <w:rPr>
          <w:rFonts w:ascii="PT Root UI" w:hAnsi="PT Root UI" w:cs="PT Root UI"/>
        </w:rPr>
        <w:t xml:space="preserve"> (</w:t>
      </w:r>
      <w:r w:rsidR="008C0D44">
        <w:rPr>
          <w:rFonts w:ascii="PT Root UI" w:hAnsi="PT Root UI" w:cs="PT Root UI"/>
        </w:rPr>
        <w:fldChar w:fldCharType="begin"/>
      </w:r>
      <w:r w:rsidR="008C0D44">
        <w:rPr>
          <w:rFonts w:ascii="PT Root UI" w:hAnsi="PT Root UI" w:cs="PT Root UI"/>
        </w:rPr>
        <w:instrText xml:space="preserve"> REF _Ref191999331 \r \h </w:instrText>
      </w:r>
      <w:r w:rsidR="008C0D44">
        <w:rPr>
          <w:rFonts w:ascii="PT Root UI" w:hAnsi="PT Root UI" w:cs="PT Root UI"/>
        </w:rPr>
      </w:r>
      <w:r w:rsidR="008C0D44"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3.2.5.1.3.3.Рисунок 122</w:t>
      </w:r>
      <w:r w:rsidR="008C0D44">
        <w:rPr>
          <w:rFonts w:ascii="PT Root UI" w:hAnsi="PT Root UI" w:cs="PT Root UI"/>
        </w:rPr>
        <w:fldChar w:fldCharType="end"/>
      </w:r>
      <w:r w:rsidR="008C0D44">
        <w:rPr>
          <w:rFonts w:ascii="PT Root UI" w:hAnsi="PT Root UI" w:cs="PT Root UI"/>
        </w:rPr>
        <w:t>)</w:t>
      </w:r>
    </w:p>
    <w:p w14:paraId="1A5DC0AB" w14:textId="77777777" w:rsidR="005B0492" w:rsidRDefault="005B0492" w:rsidP="005B0492">
      <w:pPr>
        <w:pStyle w:val="tdtext"/>
        <w:spacing w:line="240" w:lineRule="auto"/>
        <w:jc w:val="center"/>
        <w:rPr>
          <w:rFonts w:ascii="PT Root UI" w:hAnsi="PT Root UI" w:cs="PT Root UI"/>
        </w:rPr>
      </w:pPr>
      <w:r>
        <w:rPr>
          <w:rFonts w:ascii="PT Root UI" w:hAnsi="PT Root UI" w:cs="PT Root UI"/>
          <w:noProof/>
        </w:rPr>
        <w:drawing>
          <wp:inline distT="0" distB="0" distL="0" distR="0" wp14:anchorId="09373D3B" wp14:editId="1FC040E5">
            <wp:extent cx="4241494" cy="3891794"/>
            <wp:effectExtent l="0" t="0" r="635" b="0"/>
            <wp:docPr id="240268873" name="Рисунок 124" descr="Изображение выглядит как текст, снимок экрана, программное обеспечение, число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268873" name="Рисунок 124" descr="Изображение выглядит как текст, снимок экрана, программное обеспечение, число&#10;&#10;Контент, сгенерированный ИИ, может содержать ошибки.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6904" cy="3915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D4C33" w14:textId="5038C938" w:rsidR="008C0D44" w:rsidRDefault="008C0D44" w:rsidP="00B44822">
      <w:pPr>
        <w:pStyle w:val="tdillustrationname"/>
      </w:pPr>
      <w:bookmarkStart w:id="325" w:name="_Ref191999331"/>
      <w:r>
        <w:t>— Конструктор</w:t>
      </w:r>
      <w:r w:rsidRPr="008C0D44">
        <w:t xml:space="preserve"> отчетов. </w:t>
      </w:r>
      <w:bookmarkEnd w:id="325"/>
      <w:r>
        <w:t>Параметры фильтрации.</w:t>
      </w:r>
    </w:p>
    <w:p w14:paraId="78ED79BB" w14:textId="77777777" w:rsidR="008C0D44" w:rsidRDefault="009C5C73" w:rsidP="008C0D44">
      <w:pPr>
        <w:pStyle w:val="tdtext"/>
        <w:spacing w:line="240" w:lineRule="auto"/>
        <w:ind w:left="567" w:firstLine="0"/>
        <w:rPr>
          <w:rFonts w:ascii="PT Root UI" w:hAnsi="PT Root UI" w:cs="PT Root UI"/>
        </w:rPr>
      </w:pPr>
      <w:r w:rsidRPr="008C0D44">
        <w:rPr>
          <w:rFonts w:ascii="PT Root UI" w:hAnsi="PT Root UI" w:cs="PT Root UI"/>
        </w:rPr>
        <w:br/>
        <w:t>• Способ определения;</w:t>
      </w:r>
    </w:p>
    <w:p w14:paraId="6F391CDC" w14:textId="2DE302C1" w:rsidR="009C5C73" w:rsidRPr="009C5C73" w:rsidRDefault="009C5C73" w:rsidP="008C0D44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lastRenderedPageBreak/>
        <w:t>• Тип закупки;</w:t>
      </w:r>
    </w:p>
    <w:p w14:paraId="7D15100A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Статус закупки;</w:t>
      </w:r>
    </w:p>
    <w:p w14:paraId="2C155408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Этап закупки;</w:t>
      </w:r>
    </w:p>
    <w:p w14:paraId="49458F3F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Уровень заказчика ОКОГУ;</w:t>
      </w:r>
    </w:p>
    <w:p w14:paraId="0C9543A6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Дата завершения анализа;</w:t>
      </w:r>
    </w:p>
    <w:p w14:paraId="5550F006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Дата завершения закупки;</w:t>
      </w:r>
    </w:p>
    <w:p w14:paraId="1D150347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Начальная цена закупки;</w:t>
      </w:r>
    </w:p>
    <w:p w14:paraId="4A2B8040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Цена по контракту;</w:t>
      </w:r>
    </w:p>
    <w:p w14:paraId="01E3FFB4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Заказчик из списка 91Р;</w:t>
      </w:r>
    </w:p>
    <w:p w14:paraId="22D557D0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СМП (Субъекты малого предпринимательства);</w:t>
      </w:r>
    </w:p>
    <w:p w14:paraId="6D967B9D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Федеральный округ заказчика;</w:t>
      </w:r>
    </w:p>
    <w:p w14:paraId="41111798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Регион заказчика;</w:t>
      </w:r>
    </w:p>
    <w:p w14:paraId="47C2E8BA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ОГРН заказчика;</w:t>
      </w:r>
    </w:p>
    <w:p w14:paraId="1B66FE7D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ОКТМО заказчика;</w:t>
      </w:r>
    </w:p>
    <w:p w14:paraId="593DCFDC" w14:textId="77777777" w:rsid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ИНН заказчика.</w:t>
      </w:r>
    </w:p>
    <w:p w14:paraId="71D89720" w14:textId="7E8FC9CE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Если в поле «Методика анализа» выбрано значение «Методика 21–22 года», доступны следующие параметры фильтрации:</w:t>
      </w:r>
    </w:p>
    <w:p w14:paraId="1D2A9F69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Способ определения;</w:t>
      </w:r>
    </w:p>
    <w:p w14:paraId="0732517F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Тип закупки;</w:t>
      </w:r>
    </w:p>
    <w:p w14:paraId="306D1A27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Статус закупки;</w:t>
      </w:r>
    </w:p>
    <w:p w14:paraId="649119AA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Этап закупки;</w:t>
      </w:r>
    </w:p>
    <w:p w14:paraId="2D92843F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Происхождение;</w:t>
      </w:r>
    </w:p>
    <w:p w14:paraId="68E83788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Уровень заказчика ОКОГУ;</w:t>
      </w:r>
    </w:p>
    <w:p w14:paraId="2FA743A9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Дата завершения анализа;</w:t>
      </w:r>
    </w:p>
    <w:p w14:paraId="3EDB6969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Дата завершения закупки;</w:t>
      </w:r>
    </w:p>
    <w:p w14:paraId="0267B1C5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Начальная цена закупки;</w:t>
      </w:r>
    </w:p>
    <w:p w14:paraId="5F1B9720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Цена по контракту;</w:t>
      </w:r>
    </w:p>
    <w:p w14:paraId="4081882F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Наименование ПО из классификатора;</w:t>
      </w:r>
    </w:p>
    <w:p w14:paraId="44525096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Наименование ПО (поиск по части названия);</w:t>
      </w:r>
    </w:p>
    <w:p w14:paraId="24EA5858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Класс ПО;</w:t>
      </w:r>
    </w:p>
    <w:p w14:paraId="4D4BF73E" w14:textId="3F55685C" w:rsidR="009C5C73" w:rsidRPr="005C1642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 xml:space="preserve">• Закупается </w:t>
      </w:r>
      <w:r w:rsidR="005C1642" w:rsidRPr="009C5C73">
        <w:rPr>
          <w:rFonts w:ascii="PT Root UI" w:hAnsi="PT Root UI" w:cs="PT Root UI"/>
        </w:rPr>
        <w:t>ПО?</w:t>
      </w:r>
      <w:r w:rsidR="005C1642" w:rsidRPr="005C1642">
        <w:rPr>
          <w:rFonts w:ascii="PT Root UI" w:hAnsi="PT Root UI" w:cs="PT Root UI"/>
        </w:rPr>
        <w:t>;</w:t>
      </w:r>
    </w:p>
    <w:p w14:paraId="7658E61A" w14:textId="4A9157DB" w:rsidR="009C5C73" w:rsidRPr="005C1642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 xml:space="preserve">• Закупается только </w:t>
      </w:r>
      <w:r w:rsidR="005C1642" w:rsidRPr="009C5C73">
        <w:rPr>
          <w:rFonts w:ascii="PT Root UI" w:hAnsi="PT Root UI" w:cs="PT Root UI"/>
        </w:rPr>
        <w:t>ПО?</w:t>
      </w:r>
      <w:r w:rsidR="005C1642" w:rsidRPr="005C1642">
        <w:rPr>
          <w:rFonts w:ascii="PT Root UI" w:hAnsi="PT Root UI" w:cs="PT Root UI"/>
        </w:rPr>
        <w:t>;</w:t>
      </w:r>
    </w:p>
    <w:p w14:paraId="4B8078D1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lastRenderedPageBreak/>
        <w:t>• Заказчик из списка 91Р;</w:t>
      </w:r>
    </w:p>
    <w:p w14:paraId="1AA7D00E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СМП (Субъекты малого предпринимательства);</w:t>
      </w:r>
    </w:p>
    <w:p w14:paraId="32E572AB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Федеральный округ заказчика;</w:t>
      </w:r>
    </w:p>
    <w:p w14:paraId="276CCBD6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Регион заказчика;</w:t>
      </w:r>
    </w:p>
    <w:p w14:paraId="13D48FAF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ОГРН заказчика;</w:t>
      </w:r>
    </w:p>
    <w:p w14:paraId="5C98F63A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ОКТМО заказчика;</w:t>
      </w:r>
    </w:p>
    <w:p w14:paraId="732AFE1C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ИНН заказчика.</w:t>
      </w:r>
    </w:p>
    <w:p w14:paraId="2FAEDD32" w14:textId="3435CB20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Если в поле «Методика анализа» выбрано значение «Методика 2023 года», доступны следующие параметры фильтрации</w:t>
      </w:r>
      <w:r w:rsidR="005C1642">
        <w:rPr>
          <w:rFonts w:ascii="PT Root UI" w:hAnsi="PT Root UI" w:cs="PT Root UI"/>
        </w:rPr>
        <w:t>:</w:t>
      </w:r>
    </w:p>
    <w:p w14:paraId="62689683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Способ определения;</w:t>
      </w:r>
    </w:p>
    <w:p w14:paraId="61630724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Тип закупки;</w:t>
      </w:r>
    </w:p>
    <w:p w14:paraId="2F15CAF8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Статус закупки;</w:t>
      </w:r>
    </w:p>
    <w:p w14:paraId="72184C3B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Этап закупки;</w:t>
      </w:r>
    </w:p>
    <w:p w14:paraId="29315FDB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Происхождение;</w:t>
      </w:r>
    </w:p>
    <w:p w14:paraId="6637281A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Уровень заказчика ОКОГУ;</w:t>
      </w:r>
    </w:p>
    <w:p w14:paraId="6D0A5B96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Дата завершения анализа;</w:t>
      </w:r>
    </w:p>
    <w:p w14:paraId="41688A25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Дата завершения закупки;</w:t>
      </w:r>
    </w:p>
    <w:p w14:paraId="628882A2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Начальная цена закупки;</w:t>
      </w:r>
    </w:p>
    <w:p w14:paraId="2A086ED9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Цена по контракту;</w:t>
      </w:r>
    </w:p>
    <w:p w14:paraId="20914730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Наименование ПО из классификатора;</w:t>
      </w:r>
    </w:p>
    <w:p w14:paraId="0064B370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Наименование ПО (поиск по части названия);</w:t>
      </w:r>
    </w:p>
    <w:p w14:paraId="32448F9A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Класс ПО;</w:t>
      </w:r>
    </w:p>
    <w:p w14:paraId="0B45DE77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Количество рабочих мест ПО;</w:t>
      </w:r>
    </w:p>
    <w:p w14:paraId="12744317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Количество лицензий ПО;</w:t>
      </w:r>
    </w:p>
    <w:p w14:paraId="113E8441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Стоимость одной лицензии ПО;</w:t>
      </w:r>
    </w:p>
    <w:p w14:paraId="26645C40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Общая стоимость лицензий ПО;</w:t>
      </w:r>
    </w:p>
    <w:p w14:paraId="7333C449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Наименование ПАК из классификатора;</w:t>
      </w:r>
    </w:p>
    <w:p w14:paraId="23FE17D6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Наименование ПАК (поиск по части названия);</w:t>
      </w:r>
    </w:p>
    <w:p w14:paraId="65E53532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Класс ПАК;</w:t>
      </w:r>
    </w:p>
    <w:p w14:paraId="2536B1CE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Количество ПАК;</w:t>
      </w:r>
    </w:p>
    <w:p w14:paraId="3E50023B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Стоимость одного ПАК;</w:t>
      </w:r>
    </w:p>
    <w:p w14:paraId="1E725579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Общая стоимость ПАК;</w:t>
      </w:r>
    </w:p>
    <w:p w14:paraId="2345B3BD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lastRenderedPageBreak/>
        <w:t>• Оборудование ИКТ;</w:t>
      </w:r>
    </w:p>
    <w:p w14:paraId="440D16A7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Общая стоимость (Оборудование ИКТ);</w:t>
      </w:r>
    </w:p>
    <w:p w14:paraId="452AD8F6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Работы (услуги) ИКТ;</w:t>
      </w:r>
    </w:p>
    <w:p w14:paraId="17D23C79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Общая стоимость (Работы и услуги ИКТ);</w:t>
      </w:r>
    </w:p>
    <w:p w14:paraId="77669F08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Заказчик из списка 91Р;</w:t>
      </w:r>
    </w:p>
    <w:p w14:paraId="36EFF523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СМП (Субъекты малого предпринимательства);</w:t>
      </w:r>
    </w:p>
    <w:p w14:paraId="2E9C0387" w14:textId="7777777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Федеральный округ заказчика;</w:t>
      </w:r>
    </w:p>
    <w:p w14:paraId="32401448" w14:textId="014199E2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Регион заказчика;</w:t>
      </w:r>
    </w:p>
    <w:p w14:paraId="420D2D86" w14:textId="4CB92D18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ОГРН заказчика;</w:t>
      </w:r>
    </w:p>
    <w:p w14:paraId="0E98486C" w14:textId="7703E22F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ОКТМО заказчика;</w:t>
      </w:r>
    </w:p>
    <w:p w14:paraId="031F0971" w14:textId="6B092307" w:rsidR="009C5C73" w:rsidRPr="009C5C73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ИНН заказчика;</w:t>
      </w:r>
    </w:p>
    <w:p w14:paraId="6CA3318C" w14:textId="37EE75B3" w:rsidR="00A52123" w:rsidRDefault="009C5C73" w:rsidP="008C0D44">
      <w:pPr>
        <w:pStyle w:val="tdtext"/>
        <w:spacing w:line="240" w:lineRule="auto"/>
        <w:rPr>
          <w:rFonts w:ascii="PT Root UI" w:hAnsi="PT Root UI" w:cs="PT Root UI"/>
        </w:rPr>
      </w:pPr>
      <w:r w:rsidRPr="009C5C73">
        <w:rPr>
          <w:rFonts w:ascii="PT Root UI" w:hAnsi="PT Root UI" w:cs="PT Root UI"/>
        </w:rPr>
        <w:t>• Тип объекта закупки</w:t>
      </w:r>
      <w:r>
        <w:rPr>
          <w:rFonts w:ascii="PT Root UI" w:hAnsi="PT Root UI" w:cs="PT Root UI"/>
        </w:rPr>
        <w:t>.</w:t>
      </w:r>
    </w:p>
    <w:p w14:paraId="53F33F13" w14:textId="77777777" w:rsidR="008C0D44" w:rsidRPr="00A52123" w:rsidRDefault="008C0D44" w:rsidP="008C0D44">
      <w:pPr>
        <w:pStyle w:val="tdtext"/>
        <w:spacing w:line="240" w:lineRule="auto"/>
        <w:rPr>
          <w:rFonts w:ascii="PT Root UI" w:hAnsi="PT Root UI" w:cs="PT Root UI"/>
        </w:rPr>
      </w:pPr>
    </w:p>
    <w:p w14:paraId="1B7EBC1E" w14:textId="63EDC75A" w:rsidR="00A52123" w:rsidRDefault="00AC6BD5" w:rsidP="00A52123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В зависимости от выбора параметра откроется окно с выбором значения для этого параметра </w:t>
      </w:r>
      <w:r w:rsidR="008C0D44">
        <w:rPr>
          <w:rFonts w:ascii="PT Root UI" w:hAnsi="PT Root UI" w:cs="PT Root UI"/>
        </w:rPr>
        <w:fldChar w:fldCharType="begin"/>
      </w:r>
      <w:r w:rsidR="008C0D44">
        <w:rPr>
          <w:rFonts w:ascii="PT Root UI" w:hAnsi="PT Root UI" w:cs="PT Root UI"/>
        </w:rPr>
        <w:instrText xml:space="preserve"> REF _Ref191999574 \r \h </w:instrText>
      </w:r>
      <w:r w:rsidR="008C0D44">
        <w:rPr>
          <w:rFonts w:ascii="PT Root UI" w:hAnsi="PT Root UI" w:cs="PT Root UI"/>
        </w:rPr>
      </w:r>
      <w:r w:rsidR="008C0D44"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123</w:t>
      </w:r>
      <w:r w:rsidR="008C0D44">
        <w:rPr>
          <w:rFonts w:ascii="PT Root UI" w:hAnsi="PT Root UI" w:cs="PT Root UI"/>
        </w:rPr>
        <w:fldChar w:fldCharType="end"/>
      </w:r>
      <w:r w:rsidR="008C0D44">
        <w:rPr>
          <w:rFonts w:ascii="PT Root UI" w:hAnsi="PT Root UI" w:cs="PT Root UI"/>
        </w:rPr>
        <w:t>)</w:t>
      </w:r>
    </w:p>
    <w:p w14:paraId="1BDA64EC" w14:textId="77777777" w:rsidR="008C0D44" w:rsidRDefault="008C0D44" w:rsidP="00A52123">
      <w:pPr>
        <w:pStyle w:val="tdtext"/>
        <w:spacing w:line="240" w:lineRule="auto"/>
        <w:rPr>
          <w:rFonts w:ascii="PT Root UI" w:hAnsi="PT Root UI" w:cs="PT Root UI"/>
        </w:rPr>
      </w:pPr>
    </w:p>
    <w:p w14:paraId="18075660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338FB209" wp14:editId="2AADC7E8">
                <wp:simplePos x="0" y="0"/>
                <wp:positionH relativeFrom="column">
                  <wp:posOffset>4835525</wp:posOffset>
                </wp:positionH>
                <wp:positionV relativeFrom="paragraph">
                  <wp:posOffset>2395855</wp:posOffset>
                </wp:positionV>
                <wp:extent cx="499110" cy="242570"/>
                <wp:effectExtent l="0" t="0" r="0" b="0"/>
                <wp:wrapNone/>
                <wp:docPr id="1107340553" name="Надпись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9110" cy="2425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C5E6AE" w14:textId="77777777" w:rsidR="00AC6BD5" w:rsidRDefault="00AC6BD5">
                            <w:pPr>
                              <w:rPr>
                                <w:rFonts w:ascii="PT Root UI" w:hAnsi="PT Root UI" w:cs="PT Root UI"/>
                                <w:color w:val="FF0000"/>
                              </w:rPr>
                            </w:pPr>
                            <w:r>
                              <w:rPr>
                                <w:rFonts w:ascii="PT Root UI" w:hAnsi="PT Root UI" w:cs="PT Root UI"/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8FB209" id="Надпись 213" o:spid="_x0000_s1065" type="#_x0000_t202" style="position:absolute;left:0;text-align:left;margin-left:380.75pt;margin-top:188.65pt;width:39.3pt;height:19.1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bvZ6QEAALoDAAAOAAAAZHJzL2Uyb0RvYy54bWysU8GO0zAQvSPxD5bvNE3osjRquoJdFSEt&#10;C9LCBziOk1g4HjN2m5SvZ+x0uwVuiBwsj2f8PO/Ny+ZmGgw7KPQabMXzxZIzZSU02nYV//Z19+ot&#10;Zz4I2wgDVlX8qDy/2b58sRldqQrowTQKGYFYX46u4n0IrswyL3s1CL8ApywlW8BBBAqxyxoUI6EP&#10;JiuWyzfZCNg4BKm8p9O7Ocm3Cb9tlQyf29arwEzFqbeQVkxrHddsuxFlh8L1Wp7aEP/QxSC0pUfP&#10;UHciCLZH/RfUoCWChzYsJAwZtK2WKnEgNvnyDzaPvXAqcSFxvDvL5P8frHw4PLovyML0HiYaYCLh&#10;3T3I7560yUbny1NN1NSXPlbX4ydoaJpiHyDdmFocIn0ixAiGlD6e1VVTYJIOV+t1nlNGUqpYFVfX&#10;Sf1MlE+XHfrwQcHA4qbiSMNL4OJw70NsRpRPJfEtD0Y3O21MCrCrbw2yg6BB79IXZ0tXfiszNhZb&#10;iNfmdDxJLCOxmWKY6onppuKv1xEjsq6hORJvhNlAZHja9IA/ORvJPBX3P/YCFWfmo6XprPPVKrot&#10;Baur64ICvMzUlxlhJUFVPHA2b2/D7NC9Q9319NI8FgvvSO9WJy2euzr1TwZJfE9mjg68jFPV8y+3&#10;/QUAAP//AwBQSwMEFAAGAAgAAAAhAHfW26fhAAAACwEAAA8AAABkcnMvZG93bnJldi54bWxMj8tO&#10;wzAQRfdI/IM1SOyoHdo8lMapEBKbLpAolLJ042kcNR5HsdOGv8esYDm6R/eeqTaz7dkFR985kpAs&#10;BDCkxumOWgkf7y8PBTAfFGnVO0IJ3+hhU9/eVKrU7kpveNmFlsUS8qWSYEIYSs59Y9Aqv3ADUsxO&#10;brQqxHNsuR7VNZbbnj8KkXGrOooLRg34bLA57yYrAYv99PUapo4OmTHnz3x7EPutlPd389MaWMA5&#10;/MHwqx/VoY5ORzeR9qyXkGdJGlEJyzxfAotEsRIJsKOEVZKmwOuK//+h/gEAAP//AwBQSwECLQAU&#10;AAYACAAAACEAtoM4kv4AAADhAQAAEwAAAAAAAAAAAAAAAAAAAAAAW0NvbnRlbnRfVHlwZXNdLnht&#10;bFBLAQItABQABgAIAAAAIQA4/SH/1gAAAJQBAAALAAAAAAAAAAAAAAAAAC8BAABfcmVscy8ucmVs&#10;c1BLAQItABQABgAIAAAAIQDTBbvZ6QEAALoDAAAOAAAAAAAAAAAAAAAAAC4CAABkcnMvZTJvRG9j&#10;LnhtbFBLAQItABQABgAIAAAAIQB31tun4QAAAAsBAAAPAAAAAAAAAAAAAAAAAEMEAABkcnMvZG93&#10;bnJldi54bWxQSwUGAAAAAAQABADzAAAAUQUAAAAA&#10;" stroked="f">
                <v:path arrowok="t"/>
                <v:textbox>
                  <w:txbxContent>
                    <w:p w14:paraId="12C5E6AE" w14:textId="77777777" w:rsidR="00AC6BD5" w:rsidRDefault="00AC6BD5">
                      <w:pPr>
                        <w:rPr>
                          <w:rFonts w:ascii="PT Root UI" w:hAnsi="PT Root UI" w:cs="PT Root UI"/>
                          <w:color w:val="FF0000"/>
                        </w:rPr>
                      </w:pPr>
                      <w:r>
                        <w:rPr>
                          <w:rFonts w:ascii="PT Root UI" w:hAnsi="PT Root UI" w:cs="PT Root UI"/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67DAD171" wp14:editId="50A1C4CD">
                <wp:simplePos x="0" y="0"/>
                <wp:positionH relativeFrom="column">
                  <wp:posOffset>3750945</wp:posOffset>
                </wp:positionH>
                <wp:positionV relativeFrom="paragraph">
                  <wp:posOffset>2362200</wp:posOffset>
                </wp:positionV>
                <wp:extent cx="516255" cy="260350"/>
                <wp:effectExtent l="0" t="0" r="0" b="0"/>
                <wp:wrapNone/>
                <wp:docPr id="87419656" name="Надпись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16255" cy="260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21067B" w14:textId="77777777" w:rsidR="00AC6BD5" w:rsidRDefault="00AC6BD5">
                            <w:r>
                              <w:rPr>
                                <w:rFonts w:ascii="PT Root UI" w:hAnsi="PT Root UI" w:cs="PT Root UI"/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DAD171" id="Надпись 212" o:spid="_x0000_s1066" type="#_x0000_t202" style="position:absolute;left:0;text-align:left;margin-left:295.35pt;margin-top:186pt;width:40.65pt;height:20.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ptz6QEAALoDAAAOAAAAZHJzL2Uyb0RvYy54bWysU9uO0zAQfUfiHyy/06ShLRA1XcGuipCW&#10;i7TwAY7jJBaOx4zdJuXrGTvdboE3RB5GHs/M8Zwzk+3NNBh2VOg12IovFzlnykpotO0q/u3r/sVr&#10;znwQthEGrKr4SXl+s3v+bDu6UhXQg2kUMgKxvhxdxfsQXJllXvZqEH4BTlkKtoCDCORilzUoRkIf&#10;TFbk+SYbARuHIJX3dHs3B/ku4betkuFz23oVmKk49RaSxWTraLPdVpQdCtdreW5D/EMXg9CWHr1A&#10;3Ykg2AH1X1CDlgge2rCQMGTQtlqqxIHYLPM/2Dz0wqnEhcTx7iKT/3+w8tPxwX1BFqZ3MNEAEwnv&#10;7kF+96RNNjpfnnOipr70MbseP0JD0xSHAKlianGI9IkQIxhS+nRRV02BSbpcLzfFes2ZpFCxyV+u&#10;k/qZKB+LHfrwXsHA4qHiSMNL4OJ470NsRpSPKfEtD0Y3e21McrCrbw2yo6BB79MXZ0slv6UZG5Mt&#10;xLI5HG8Sy0hsphimemK6qfgqdRhZ19CciDfCvEC08HToAX9yNtLyVNz/OAhUnJkPlqbzZrmiWhaS&#10;s1q/KsjB60h9HRFWElTFA2fz8TbMG3pwqLueXprHYuEt6d3qpMVTV+f+aUES3/Myxw289lPW0y+3&#10;+wUAAP//AwBQSwMEFAAGAAgAAAAhAGMln5bgAAAACwEAAA8AAABkcnMvZG93bnJldi54bWxMj8FO&#10;wzAMhu9IvENkJG4s2QbtVppOCInLDkgMxnbMWtNUa5yqSbfy9phd4GbLn35/f74aXStO2IfGk4bp&#10;RIFAKn3VUK3h4/3lbgEiREOVaT2hhm8MsCqur3KTVf5Mb3jaxFpwCIXMaLAxdpmUobToTJj4Dolv&#10;X753JvLa17LqzZnDXStnSiXSmYb4gzUdPlssj5vBacDFdti/xqGhXWLt8TNd79R2rfXtzfj0CCLi&#10;GP9g+NVndSjY6eAHqoJoNTwsVcqohnk641JMJJfhoOF+Olcgi1z+71D8AAAA//8DAFBLAQItABQA&#10;BgAIAAAAIQC2gziS/gAAAOEBAAATAAAAAAAAAAAAAAAAAAAAAABbQ29udGVudF9UeXBlc10ueG1s&#10;UEsBAi0AFAAGAAgAAAAhADj9If/WAAAAlAEAAAsAAAAAAAAAAAAAAAAALwEAAF9yZWxzLy5yZWxz&#10;UEsBAi0AFAAGAAgAAAAhAL8mm3PpAQAAugMAAA4AAAAAAAAAAAAAAAAALgIAAGRycy9lMm9Eb2Mu&#10;eG1sUEsBAi0AFAAGAAgAAAAhAGMln5bgAAAACwEAAA8AAAAAAAAAAAAAAAAAQwQAAGRycy9kb3du&#10;cmV2LnhtbFBLBQYAAAAABAAEAPMAAABQBQAAAAA=&#10;" stroked="f">
                <v:path arrowok="t"/>
                <v:textbox>
                  <w:txbxContent>
                    <w:p w14:paraId="2D21067B" w14:textId="77777777" w:rsidR="00AC6BD5" w:rsidRDefault="00AC6BD5">
                      <w:r>
                        <w:rPr>
                          <w:rFonts w:ascii="PT Root UI" w:hAnsi="PT Root UI" w:cs="PT Root UI"/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6907C3C3" wp14:editId="69EE0121">
                <wp:simplePos x="0" y="0"/>
                <wp:positionH relativeFrom="column">
                  <wp:posOffset>4538345</wp:posOffset>
                </wp:positionH>
                <wp:positionV relativeFrom="paragraph">
                  <wp:posOffset>2650490</wp:posOffset>
                </wp:positionV>
                <wp:extent cx="1007745" cy="321310"/>
                <wp:effectExtent l="0" t="0" r="0" b="0"/>
                <wp:wrapNone/>
                <wp:docPr id="1569336047" name="Прямоугольник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07745" cy="32131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1340AC2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07C3C3" id="Прямоугольник 211" o:spid="_x0000_s1067" style="position:absolute;left:0;text-align:left;margin-left:357.35pt;margin-top:208.7pt;width:79.35pt;height:25.3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1aABwIAAOkDAAAOAAAAZHJzL2Uyb0RvYy54bWysU1Fv0zAQfkfiP1h+p0m6lm5R3QltFCGN&#10;gTT4AY7jNBa2z9huk/LrObtZV+ANkQfL57v77u67L+vb0WhykD4osIxWs5ISaQW0yu4Y/fZ1++aa&#10;khC5bbkGKxk9ykBvN69frQdXyzn0oFvpCYLYUA+O0T5GVxdFEL00PMzASYvODrzhEU2/K1rPB0Q3&#10;upiX5dtiAN86D0KGgK/3JyfdZPyukyJ+7rogI9GMYm8xnz6fTTqLzZrXO89dr8TUBv+HLgxXFoue&#10;oe555GTv1V9QRgkPAbo4E2AK6DolZJ4Bp6nKP6Z56rmTeRYkJ7gzTeH/wYrHw5P74lPrwT2A+B6Q&#10;kWJwoT57khEwhjTDJ2hxh3wfIQ87dt6kTByDjJnT45lTOUYi8LEqy9VqsaREoO9qXl1VmfSC18/Z&#10;zof4QYIh6cKox51ldH54CDF1w+vnkFTMwlZpnfemLRkYvVnOlzkhgFZtcuZp/K65054cOG5+uy3x&#10;S8tGsN/CjIqoP60Mo9cpZlJEL3n73ra5SuRKn+6YrO1ET2IkqSzUcWxGolpGF1WqkJ4aaI9ImIeT&#10;3vD/wEsP/iclA2qN0fBjz72kRH+0uMybarFI4szGYrmao+EvPc2lh1uBUIxGSk7Xu3gS9N55teux&#10;UpXpsPAOF9WpzOFLV1P/qKfMxqT9JNhLO0e9/KGbXwAAAP//AwBQSwMEFAAGAAgAAAAhAK+26nTg&#10;AAAACwEAAA8AAABkcnMvZG93bnJldi54bWxMj09LxDAQxe+C3yGM4EXcpLtlW2rTRURFBEGr4DXb&#10;jG3ZZlKa7LZ+e8eT3ubPm/d+U+4WN4gTTqH3pCFZKRBIjbc9tRo+3h+ucxAhGrJm8IQavjHArjo/&#10;K01h/UxveKpjK9iEQmE0dDGOhZSh6dCZsPIjEu++/ORM5HZqpZ3MzOZukGulttKZnjihMyPeddgc&#10;6qNjjMNmfnl9XA/zfXzO6yf6vFKGtL68WG5vQERc4p8YfvH5Bipm2vsj2SAGDVmSZizVkCZZCoIV&#10;ebbhYs+Tba5AVqX8/0P1AwAA//8DAFBLAQItABQABgAIAAAAIQC2gziS/gAAAOEBAAATAAAAAAAA&#10;AAAAAAAAAAAAAABbQ29udGVudF9UeXBlc10ueG1sUEsBAi0AFAAGAAgAAAAhADj9If/WAAAAlAEA&#10;AAsAAAAAAAAAAAAAAAAALwEAAF9yZWxzLy5yZWxzUEsBAi0AFAAGAAgAAAAhAAgDVoAHAgAA6QMA&#10;AA4AAAAAAAAAAAAAAAAALgIAAGRycy9lMm9Eb2MueG1sUEsBAi0AFAAGAAgAAAAhAK+26nTgAAAA&#10;CwEAAA8AAAAAAAAAAAAAAAAAYQQAAGRycy9kb3ducmV2LnhtbFBLBQYAAAAABAAEAPMAAABuBQAA&#10;AAA=&#10;" filled="f" strokecolor="red">
                <v:path arrowok="t"/>
                <v:textbox>
                  <w:txbxContent>
                    <w:p w14:paraId="61340AC2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6AAE4167" wp14:editId="3A0FF445">
                <wp:simplePos x="0" y="0"/>
                <wp:positionH relativeFrom="column">
                  <wp:posOffset>3437890</wp:posOffset>
                </wp:positionH>
                <wp:positionV relativeFrom="paragraph">
                  <wp:posOffset>2650490</wp:posOffset>
                </wp:positionV>
                <wp:extent cx="1066800" cy="313055"/>
                <wp:effectExtent l="0" t="0" r="0" b="4445"/>
                <wp:wrapNone/>
                <wp:docPr id="246694338" name="Прямоугольник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6800" cy="3130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ABB2FFE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AE4167" id="Прямоугольник 210" o:spid="_x0000_s1068" style="position:absolute;left:0;text-align:left;margin-left:270.7pt;margin-top:208.7pt;width:84pt;height:24.6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diJBQIAAOkDAAAOAAAAZHJzL2Uyb0RvYy54bWysU9uO0zAQfUfiHyy/01y2LbtR3RXapQhp&#10;WZAWPsBxnMbC8RjbbVK+nrGT7RZ4Q+TBmvGMz8ycOdncjr0mR+m8AsNoscgpkUZAo8ye0W9fd2+u&#10;KfGBm4ZrMJLRk/T0dvv61WawlSyhA91IRxDE+GqwjHYh2CrLvOhkz/0CrDQYbMH1PKDr9lnj+IDo&#10;vc7KPF9nA7jGOhDSe7y9n4J0m/DbVorwuW29DEQzir2FdLp01vHMthte7R23nRJzG/wfuui5Mlj0&#10;DHXPAycHp/6C6pVw4KENCwF9Bm2rhEwz4DRF/sc0Tx23Ms2C5Hh7psn/P1jxeHyyX1xs3dsHEN89&#10;MpIN1lfnSHQ85pB6+AQN7pAfAqRhx9b18SWOQcbE6enMqRwDEXhZ5Ov1dY7UC4xdFVf5ahVJz3j1&#10;/No6Hz5I6Ek0GHW4s4TOjw8+TKnPKbGYgZ3SOu1NGzIwerMqV+mBB62aGEzTuH19px05ctz8bpfj&#10;N9f9La1XAfWnVc8odjkn8aqTvHlvmlQlcKUnG5vWZqYnMhJV5qsw1iNRDaPLMlaIVzU0JyTMwaQ3&#10;/D/Q6MD9pGRArTHqfxy4k5TojwaXeVMsl1GcyVmu3pbouMtIfRnhRiAUo4GSybwLk6AP1ql9h5WK&#10;RIeBd7ioViUOX7qa+0c9pS3M2o+CvfRT1ssfuv0FAAD//wMAUEsDBBQABgAIAAAAIQAg/1Q84QAA&#10;AAsBAAAPAAAAZHJzL2Rvd25yZXYueG1sTI9BT8MwDIXvSPyHyEhc0JZ0lHaUphNCgCYkJFaQuGZN&#10;aKslTtVka/n3mBPcnu3n58/lZnaWncwYeo8SkqUAZrDxusdWwsf702INLESFWlmPRsK3CbCpzs9K&#10;VWg/4c6c6tgyCsFQKAldjEPBeWg641RY+sEgzb786FSkcmy5HtVE4c7ylRAZd6pHutCpwTx0pjnU&#10;R0cYh+vp9e15ZafH+LKut/h5JRRKeXkx398Bi2aOf2b4xacdqIhp74+oA7MSbtIkJauENMlJkCMX&#10;tyT21MmyHHhV8v8/VD8AAAD//wMAUEsBAi0AFAAGAAgAAAAhALaDOJL+AAAA4QEAABMAAAAAAAAA&#10;AAAAAAAAAAAAAFtDb250ZW50X1R5cGVzXS54bWxQSwECLQAUAAYACAAAACEAOP0h/9YAAACUAQAA&#10;CwAAAAAAAAAAAAAAAAAvAQAAX3JlbHMvLnJlbHNQSwECLQAUAAYACAAAACEAs1nYiQUCAADpAwAA&#10;DgAAAAAAAAAAAAAAAAAuAgAAZHJzL2Uyb0RvYy54bWxQSwECLQAUAAYACAAAACEAIP9UPOEAAAAL&#10;AQAADwAAAAAAAAAAAAAAAABfBAAAZHJzL2Rvd25yZXYueG1sUEsFBgAAAAAEAAQA8wAAAG0FAAAA&#10;AA==&#10;" filled="f" strokecolor="red">
                <v:path arrowok="t"/>
                <v:textbox>
                  <w:txbxContent>
                    <w:p w14:paraId="6ABB2FFE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111ACB78" wp14:editId="4BFC6A3F">
                <wp:simplePos x="0" y="0"/>
                <wp:positionH relativeFrom="column">
                  <wp:posOffset>3514090</wp:posOffset>
                </wp:positionH>
                <wp:positionV relativeFrom="paragraph">
                  <wp:posOffset>1464945</wp:posOffset>
                </wp:positionV>
                <wp:extent cx="567055" cy="381000"/>
                <wp:effectExtent l="0" t="0" r="0" b="0"/>
                <wp:wrapNone/>
                <wp:docPr id="1894162116" name="Надпись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7055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1E77D9" w14:textId="77777777" w:rsidR="00AC6BD5" w:rsidRDefault="00AC6BD5">
                            <w:pPr>
                              <w:rPr>
                                <w:rFonts w:ascii="PT Root UI" w:hAnsi="PT Root UI" w:cs="PT Root UI"/>
                                <w:color w:val="FF0000"/>
                              </w:rPr>
                            </w:pPr>
                            <w:r>
                              <w:rPr>
                                <w:rFonts w:ascii="PT Root UI" w:hAnsi="PT Root UI" w:cs="PT Root UI"/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1ACB78" id="Надпись 209" o:spid="_x0000_s1069" type="#_x0000_t202" style="position:absolute;left:0;text-align:left;margin-left:276.7pt;margin-top:115.35pt;width:44.65pt;height:30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qFc6wEAALoDAAAOAAAAZHJzL2Uyb0RvYy54bWysU1Fv0zAQfkfiP1h+p0m7dhtR0wk2FSGN&#10;gTT2AxzHSSwcnzm7Tcqv5+x0XWFviDxYPt/5833ffVnfjL1he4Vegy35fJZzpqyEWtu25E/ft++u&#10;OfNB2FoYsKrkB+X5zebtm/XgCrWADkytkBGI9cXgSt6F4Ios87JTvfAzcMpSsgHsRaAQ26xGMRB6&#10;b7JFnl9mA2DtEKTynk7vpiTfJPymUTJ8bRqvAjMlp95CWjGtVVyzzVoULQrXaXlsQ/xDF73Qlh49&#10;Qd2JINgO9SuoXksED02YSegzaBotVeJAbOb5X2weO+FU4kLieHeSyf8/WPmwf3TfkIXxI4w0wETC&#10;u3uQPzxpkw3OF8eaqKkvfKyuhi9Q0zTFLkC6MTbYR/pEiBEMKX04qavGwCQdri6v8tWKM0mpi+t5&#10;nif1M1E8X3bowycFPYubkiMNL4GL/b0PsRlRPJfEtzwYXW+1MSnAtro1yPaCBr1NX5wtXfmjzNhY&#10;bCFem9LxJLGMxCaKYaxGpuuSLy8iRmRdQX0g3giTgcjwtOkAf3E2kHlK7n/uBCrOzGdL03k/Xy6j&#10;21KwXF0tKMDzTHWeEVYSVMkDZ9P2NkwO3TnUbUcvTWOx8IH0bnTS4qWrY/9kkMT3aObowPM4Vb38&#10;cpvfAAAA//8DAFBLAwQUAAYACAAAACEAbCoIJeAAAAALAQAADwAAAGRycy9kb3ducmV2LnhtbEyP&#10;QU/DMAyF70j8h8hI3FhCt3VbaTohJC47IDEY2zFrTVOtcaom3cq/x5zGzX7v6flzvh5dK87Yh8aT&#10;hseJAoFU+qqhWsPnx+vDEkSIhirTekINPxhgXdze5Car/IXe8byNteASCpnRYGPsMilDadGZMPEd&#10;Envfvncm8trXsurNhctdKxOlUulMQ3zBmg5fLJan7eA04HI3HN7i0NA+tfb0tdjs1W6j9f3d+PwE&#10;IuIYr2H4w2d0KJjp6Aeqgmg1zOfTGUc1JFO1AMGJdJbwcGRlxYoscvn/h+IXAAD//wMAUEsBAi0A&#10;FAAGAAgAAAAhALaDOJL+AAAA4QEAABMAAAAAAAAAAAAAAAAAAAAAAFtDb250ZW50X1R5cGVzXS54&#10;bWxQSwECLQAUAAYACAAAACEAOP0h/9YAAACUAQAACwAAAAAAAAAAAAAAAAAvAQAAX3JlbHMvLnJl&#10;bHNQSwECLQAUAAYACAAAACEAphahXOsBAAC6AwAADgAAAAAAAAAAAAAAAAAuAgAAZHJzL2Uyb0Rv&#10;Yy54bWxQSwECLQAUAAYACAAAACEAbCoIJeAAAAALAQAADwAAAAAAAAAAAAAAAABFBAAAZHJzL2Rv&#10;d25yZXYueG1sUEsFBgAAAAAEAAQA8wAAAFIFAAAAAA==&#10;" stroked="f">
                <v:path arrowok="t"/>
                <v:textbox>
                  <w:txbxContent>
                    <w:p w14:paraId="201E77D9" w14:textId="77777777" w:rsidR="00AC6BD5" w:rsidRDefault="00AC6BD5">
                      <w:pPr>
                        <w:rPr>
                          <w:rFonts w:ascii="PT Root UI" w:hAnsi="PT Root UI" w:cs="PT Root UI"/>
                          <w:color w:val="FF0000"/>
                        </w:rPr>
                      </w:pPr>
                      <w:r>
                        <w:rPr>
                          <w:rFonts w:ascii="PT Root UI" w:hAnsi="PT Root UI" w:cs="PT Root UI"/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2D84E0CF" wp14:editId="5DB12A95">
                <wp:simplePos x="0" y="0"/>
                <wp:positionH relativeFrom="column">
                  <wp:posOffset>1101090</wp:posOffset>
                </wp:positionH>
                <wp:positionV relativeFrom="paragraph">
                  <wp:posOffset>1143000</wp:posOffset>
                </wp:positionV>
                <wp:extent cx="2362200" cy="863600"/>
                <wp:effectExtent l="0" t="0" r="0" b="0"/>
                <wp:wrapNone/>
                <wp:docPr id="1896813995" name="Прямоугольник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62200" cy="8636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387A23D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84E0CF" id="Прямоугольник 208" o:spid="_x0000_s1070" style="position:absolute;left:0;text-align:left;margin-left:86.7pt;margin-top:90pt;width:186pt;height:68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VK4AwIAAOkDAAAOAAAAZHJzL2Uyb0RvYy54bWysU1Fv0zAQfkfiP1h+p2mztmxR0wltFCGN&#10;gTT4AY7tNBa2z9huk/LrOTtZV+ANkQfrznf+7u67L5vbwWhylD4osDVdzOaUSMtBKLuv6bevuzfX&#10;lITIrGAarKzpSQZ6u339atO7SpbQgRbSEwSxoepdTbsYXVUUgXfSsDADJy0GW/CGRXT9vhCe9Yhu&#10;dFHO5+uiBy+cBy5DwNv7MUi3Gb9tJY+f2zbISHRNsbeYT5/PJp3FdsOqvWeuU3xqg/1DF4Ypi0XP&#10;UPcsMnLw6i8oo7iHAG2ccTAFtK3iMs+A0yzmf0zz1DEn8yxITnBnmsL/g+WPxyf3xafWg3sA/j0g&#10;I0XvQnWOJCdgDmn6TyBwh+wQIQ87tN6klzgGGTKnpzOncoiE42V5tS5xUZRwjF2vr9ZopxKsen7t&#10;fIgfJBiSjJp63FlGZ8eHEMfU55RUzMJOaZ33pi3pa3qzKlf5QQCtRArmafy+udOeHBlufreb4zfV&#10;/S3NqIj608pgcylnUkQnmXhvRa4SmdKjjU1rO9GTGEkqC1UcmoEoUdPlMlVIVw2IExLmYdQb/h9o&#10;dOB/UtKj1moafhyYl5TojxaXebNYLpM4s7NcvS3R8ZeR5jLCLEeomkZKRvMujoI+OK/2HVZaZDos&#10;vMNFtSpz+NLV1D/qKW9h0n4S7KWfs17+0O0vAAAA//8DAFBLAwQUAAYACAAAACEAioXl+98AAAAL&#10;AQAADwAAAGRycy9kb3ducmV2LnhtbExPTUvDQBC9C/6HZQQv0u62aWuI2RQRFSkImgpep9k1Cc3O&#10;huy2if/e8aS3eTNv3ke+nVwnznYIrScNi7kCYanypqVaw8f+aZaCCBHJYOfJavi2AbbF5UWOmfEj&#10;vdtzGWvBIhQy1NDE2GdShqqxDsPc95b49uUHh5HhUEsz4MjirpNLpTbSYUvs0GBvHxpbHcuT4xjH&#10;ZHx9e15242PcpeULfd4oJK2vr6b7OxDRTvGPDL/x+QcKznTwJzJBdIxvkxVTeUgVl2LGerXmzUFD&#10;stgokEUu/3cofgAAAP//AwBQSwECLQAUAAYACAAAACEAtoM4kv4AAADhAQAAEwAAAAAAAAAAAAAA&#10;AAAAAAAAW0NvbnRlbnRfVHlwZXNdLnhtbFBLAQItABQABgAIAAAAIQA4/SH/1gAAAJQBAAALAAAA&#10;AAAAAAAAAAAAAC8BAABfcmVscy8ucmVsc1BLAQItABQABgAIAAAAIQBtwVK4AwIAAOkDAAAOAAAA&#10;AAAAAAAAAAAAAC4CAABkcnMvZTJvRG9jLnhtbFBLAQItABQABgAIAAAAIQCKheX73wAAAAsBAAAP&#10;AAAAAAAAAAAAAAAAAF0EAABkcnMvZG93bnJldi54bWxQSwUGAAAAAAQABADzAAAAaQUAAAAA&#10;" filled="f" strokecolor="red">
                <v:path arrowok="t"/>
                <v:textbox>
                  <w:txbxContent>
                    <w:p w14:paraId="3387A23D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70BB779C" wp14:editId="62E88193">
            <wp:extent cx="4583430" cy="2999740"/>
            <wp:effectExtent l="0" t="0" r="1270" b="0"/>
            <wp:docPr id="132" name="Изображение 5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519"/>
                    <pic:cNvPicPr>
                      <a:picLocks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3430" cy="299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17961" dir="2700000" algn="ctr" rotWithShape="0">
                        <a:srgbClr val="FFFFFF">
                          <a:gamma/>
                          <a:shade val="60000"/>
                          <a:invGamma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28AA09B" w14:textId="40527F67" w:rsidR="008C0D44" w:rsidRPr="008C0D44" w:rsidRDefault="008C0D44" w:rsidP="00B44822">
      <w:pPr>
        <w:pStyle w:val="tdillustrationname"/>
      </w:pPr>
      <w:bookmarkStart w:id="326" w:name="_Ref191999574"/>
      <w:r>
        <w:t>– Конструктор отчетов. Окно параметра для выбора значения.</w:t>
      </w:r>
      <w:bookmarkEnd w:id="326"/>
    </w:p>
    <w:p w14:paraId="6DBD581D" w14:textId="77777777" w:rsidR="00AC6BD5" w:rsidRDefault="00AC6BD5" w:rsidP="00867B6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Окно параметра для выбора значения зависит от выбранного параметра и состоит из следующих элементов:</w:t>
      </w:r>
    </w:p>
    <w:p w14:paraId="13EA316C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Поле выбора значений для параметра;</w:t>
      </w:r>
    </w:p>
    <w:p w14:paraId="1A76AA78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Кнопка «Удалить», необходима чтобы сбросить фильтр;</w:t>
      </w:r>
    </w:p>
    <w:p w14:paraId="557673D7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lastRenderedPageBreak/>
        <w:t xml:space="preserve"> (3) Кнопка «Сохранить», необходима чтобы применить фильтр.</w:t>
      </w:r>
    </w:p>
    <w:p w14:paraId="7A635C44" w14:textId="77777777" w:rsidR="00272263" w:rsidRDefault="00272263" w:rsidP="00272263">
      <w:pPr>
        <w:pStyle w:val="tdunorderedlistlevel1"/>
        <w:numPr>
          <w:ilvl w:val="0"/>
          <w:numId w:val="0"/>
        </w:numPr>
        <w:spacing w:line="240" w:lineRule="auto"/>
        <w:ind w:left="568"/>
        <w:rPr>
          <w:rFonts w:ascii="PT Root UI" w:hAnsi="PT Root UI" w:cs="PT Root UI"/>
          <w:szCs w:val="24"/>
        </w:rPr>
      </w:pPr>
    </w:p>
    <w:p w14:paraId="6CB06D09" w14:textId="4DD3A165" w:rsidR="00C554F9" w:rsidRPr="00C554F9" w:rsidRDefault="003A685F">
      <w:pPr>
        <w:pStyle w:val="tdtoccaptionlevel6"/>
        <w:numPr>
          <w:ilvl w:val="5"/>
          <w:numId w:val="34"/>
        </w:numPr>
        <w:rPr>
          <w:rFonts w:ascii="PT Root UI" w:hAnsi="PT Root UI" w:cs="PT Root UI"/>
          <w:szCs w:val="24"/>
        </w:rPr>
      </w:pPr>
      <w:bookmarkStart w:id="327" w:name="_Ref10804"/>
      <w:r w:rsidRPr="00272263">
        <w:rPr>
          <w:rFonts w:ascii="PT Root UI" w:hAnsi="PT Root UI" w:cs="PT Root UI"/>
          <w:szCs w:val="24"/>
        </w:rPr>
        <w:t>Кнопка «</w:t>
      </w:r>
      <w:r>
        <w:rPr>
          <w:rFonts w:ascii="PT Root UI" w:hAnsi="PT Root UI" w:cs="PT Root UI"/>
          <w:szCs w:val="24"/>
        </w:rPr>
        <w:t xml:space="preserve">Выгрузка закупок в </w:t>
      </w:r>
      <w:r>
        <w:rPr>
          <w:rFonts w:ascii="PT Root UI" w:hAnsi="PT Root UI" w:cs="PT Root UI"/>
          <w:szCs w:val="24"/>
          <w:lang w:val="en-US"/>
        </w:rPr>
        <w:t>Excel</w:t>
      </w:r>
      <w:r w:rsidRPr="00272263">
        <w:rPr>
          <w:rFonts w:ascii="PT Root UI" w:hAnsi="PT Root UI" w:cs="PT Root UI"/>
          <w:szCs w:val="24"/>
        </w:rPr>
        <w:t>»</w:t>
      </w:r>
    </w:p>
    <w:p w14:paraId="26B632F1" w14:textId="52B2FAF4" w:rsidR="00C554F9" w:rsidRDefault="00C554F9" w:rsidP="00C554F9">
      <w:pPr>
        <w:pStyle w:val="tdtext"/>
        <w:spacing w:line="240" w:lineRule="auto"/>
        <w:rPr>
          <w:rFonts w:ascii="PT Root UI" w:hAnsi="PT Root UI" w:cs="PT Root UI"/>
        </w:rPr>
      </w:pPr>
      <w:r w:rsidRPr="00C554F9">
        <w:rPr>
          <w:rFonts w:ascii="PT Root UI" w:hAnsi="PT Root UI" w:cs="PT Root UI"/>
        </w:rPr>
        <w:t>Кнопка «Выгрузка закупок в Excel» предназначена для сохранения сформированного отчёта в формате Excel для последующей обработки и анализа в табличных редакторах</w:t>
      </w:r>
      <w:r w:rsidR="003519A1">
        <w:rPr>
          <w:rFonts w:ascii="PT Root UI" w:hAnsi="PT Root UI" w:cs="PT Root UI"/>
        </w:rPr>
        <w:t>, Рисунок 126</w:t>
      </w:r>
      <w:r w:rsidRPr="00C554F9">
        <w:rPr>
          <w:rFonts w:ascii="PT Root UI" w:hAnsi="PT Root UI" w:cs="PT Root UI"/>
        </w:rPr>
        <w:t>.</w:t>
      </w:r>
    </w:p>
    <w:p w14:paraId="0FC10BAF" w14:textId="226E95CC" w:rsidR="00C554F9" w:rsidRDefault="00CD54BC" w:rsidP="00CD54BC">
      <w:pPr>
        <w:pStyle w:val="tdtext"/>
        <w:spacing w:line="240" w:lineRule="auto"/>
        <w:jc w:val="center"/>
        <w:rPr>
          <w:rFonts w:ascii="PT Root UI" w:hAnsi="PT Root UI" w:cs="PT Root UI"/>
        </w:rPr>
      </w:pPr>
      <w:r>
        <w:rPr>
          <w:rFonts w:ascii="PT Root UI" w:hAnsi="PT Root UI" w:cs="PT Root UI"/>
          <w:noProof/>
        </w:rPr>
        <w:drawing>
          <wp:inline distT="0" distB="0" distL="0" distR="0" wp14:anchorId="07758AEE" wp14:editId="7935EB5F">
            <wp:extent cx="2770909" cy="628859"/>
            <wp:effectExtent l="0" t="0" r="0" b="6350"/>
            <wp:docPr id="1066783626" name="Рисунок 131" descr="Изображение выглядит как текст, Шрифт, белый, Прямоугольник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783626" name="Рисунок 131" descr="Изображение выглядит как текст, Шрифт, белый, Прямоугольник&#10;&#10;Контент, сгенерированный ИИ, может содержать ошибки.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6769" cy="643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1DD4A" w14:textId="1E882D6D" w:rsidR="003A685F" w:rsidRDefault="00CD54BC" w:rsidP="00B44822">
      <w:pPr>
        <w:pStyle w:val="tdillustrationname"/>
      </w:pPr>
      <w:r>
        <w:t xml:space="preserve">— Область управления формирования отчета. Кнопка «Выгрузка закупок в </w:t>
      </w:r>
      <w:r>
        <w:rPr>
          <w:lang w:val="en-US"/>
        </w:rPr>
        <w:t>Excel</w:t>
      </w:r>
      <w:r>
        <w:t>»</w:t>
      </w:r>
    </w:p>
    <w:p w14:paraId="7F1B51FA" w14:textId="451E29C6" w:rsidR="003519A1" w:rsidRPr="003519A1" w:rsidRDefault="003519A1" w:rsidP="003519A1">
      <w:pPr>
        <w:pStyle w:val="tdtext"/>
        <w:spacing w:after="0" w:line="240" w:lineRule="auto"/>
        <w:rPr>
          <w:rFonts w:ascii="PT Root UI" w:hAnsi="PT Root UI" w:cs="PT Root UI"/>
        </w:rPr>
      </w:pPr>
      <w:r w:rsidRPr="003519A1">
        <w:rPr>
          <w:rFonts w:ascii="PT Root UI" w:hAnsi="PT Root UI" w:cs="PT Root UI"/>
        </w:rPr>
        <w:t>Процесс выгрузки отчета:</w:t>
      </w:r>
    </w:p>
    <w:p w14:paraId="08A75D90" w14:textId="2A709134" w:rsidR="003519A1" w:rsidRPr="003519A1" w:rsidRDefault="003519A1">
      <w:pPr>
        <w:pStyle w:val="tdtext"/>
        <w:numPr>
          <w:ilvl w:val="3"/>
          <w:numId w:val="58"/>
        </w:numPr>
        <w:spacing w:after="0" w:line="240" w:lineRule="auto"/>
        <w:ind w:left="0" w:firstLine="709"/>
        <w:rPr>
          <w:rFonts w:ascii="PT Root UI" w:hAnsi="PT Root UI" w:cs="PT Root UI"/>
        </w:rPr>
      </w:pPr>
      <w:r w:rsidRPr="003519A1">
        <w:rPr>
          <w:rFonts w:ascii="PT Root UI" w:hAnsi="PT Root UI" w:cs="PT Root UI"/>
        </w:rPr>
        <w:t xml:space="preserve">Формирование отчёта – перед выгрузкой </w:t>
      </w:r>
      <w:r>
        <w:rPr>
          <w:rFonts w:ascii="PT Root UI" w:hAnsi="PT Root UI" w:cs="PT Root UI"/>
        </w:rPr>
        <w:t>П</w:t>
      </w:r>
      <w:r w:rsidRPr="003519A1">
        <w:rPr>
          <w:rFonts w:ascii="PT Root UI" w:hAnsi="PT Root UI" w:cs="PT Root UI"/>
        </w:rPr>
        <w:t>ользователю необходимо сформировать отчёт, задав параметры фильтрации и группировки.</w:t>
      </w:r>
    </w:p>
    <w:p w14:paraId="6BD49C23" w14:textId="7F1D762E" w:rsidR="003519A1" w:rsidRDefault="003519A1">
      <w:pPr>
        <w:pStyle w:val="tdtext"/>
        <w:numPr>
          <w:ilvl w:val="3"/>
          <w:numId w:val="58"/>
        </w:numPr>
        <w:spacing w:after="0" w:line="240" w:lineRule="auto"/>
        <w:ind w:left="0" w:firstLine="709"/>
        <w:rPr>
          <w:rFonts w:ascii="PT Root UI" w:hAnsi="PT Root UI" w:cs="PT Root UI"/>
        </w:rPr>
      </w:pPr>
      <w:r w:rsidRPr="003519A1">
        <w:rPr>
          <w:rFonts w:ascii="PT Root UI" w:hAnsi="PT Root UI" w:cs="PT Root UI"/>
        </w:rPr>
        <w:t xml:space="preserve">Кнопка «Выгрузка закупок в </w:t>
      </w:r>
      <w:r w:rsidRPr="003519A1">
        <w:rPr>
          <w:rFonts w:ascii="PT Root UI" w:hAnsi="PT Root UI" w:cs="PT Root UI"/>
          <w:lang w:val="en-US"/>
        </w:rPr>
        <w:t>Excel</w:t>
      </w:r>
      <w:r w:rsidRPr="003519A1">
        <w:rPr>
          <w:rFonts w:ascii="PT Root UI" w:hAnsi="PT Root UI" w:cs="PT Root UI"/>
        </w:rPr>
        <w:t>» – после формирования отчёта</w:t>
      </w:r>
      <w:r>
        <w:rPr>
          <w:rFonts w:ascii="PT Root UI" w:hAnsi="PT Root UI" w:cs="PT Root UI"/>
        </w:rPr>
        <w:t xml:space="preserve">, </w:t>
      </w:r>
      <w:r w:rsidRPr="003519A1">
        <w:rPr>
          <w:rFonts w:ascii="PT Root UI" w:hAnsi="PT Root UI" w:cs="PT Root UI"/>
        </w:rPr>
        <w:t>при нажатии на кнопку автоматически начинается скачивание файла формата .xlsx</w:t>
      </w:r>
      <w:r w:rsidR="00B44822">
        <w:rPr>
          <w:rFonts w:ascii="PT Root UI" w:hAnsi="PT Root UI" w:cs="PT Root UI"/>
        </w:rPr>
        <w:t>.</w:t>
      </w:r>
    </w:p>
    <w:p w14:paraId="2F754631" w14:textId="77777777" w:rsidR="003519A1" w:rsidRPr="003519A1" w:rsidRDefault="003519A1" w:rsidP="003519A1">
      <w:pPr>
        <w:pStyle w:val="tdtext"/>
        <w:spacing w:after="0" w:line="240" w:lineRule="auto"/>
        <w:ind w:left="709" w:firstLine="0"/>
        <w:rPr>
          <w:rFonts w:ascii="PT Root UI" w:hAnsi="PT Root UI" w:cs="PT Root UI"/>
        </w:rPr>
      </w:pPr>
    </w:p>
    <w:p w14:paraId="3C9FFEBD" w14:textId="77777777" w:rsidR="00B72A2B" w:rsidRDefault="00B72A2B" w:rsidP="00B72A2B">
      <w:pPr>
        <w:pStyle w:val="tdtext"/>
        <w:spacing w:line="240" w:lineRule="auto"/>
        <w:rPr>
          <w:rFonts w:ascii="PT Root UI" w:hAnsi="PT Root UI" w:cs="PT Root UI"/>
        </w:rPr>
      </w:pPr>
      <w:r w:rsidRPr="00B72A2B">
        <w:rPr>
          <w:rFonts w:ascii="PT Root UI" w:hAnsi="PT Root UI" w:cs="PT Root UI"/>
        </w:rPr>
        <w:t>Выгруженный файл содержит два листа, каждый из которых отображает соответствующую информацию из сформированного отчёта.</w:t>
      </w:r>
    </w:p>
    <w:p w14:paraId="15D851F0" w14:textId="25F6974E" w:rsidR="00B72A2B" w:rsidRPr="00B72A2B" w:rsidRDefault="00B72A2B">
      <w:pPr>
        <w:pStyle w:val="tdtext"/>
        <w:numPr>
          <w:ilvl w:val="0"/>
          <w:numId w:val="59"/>
        </w:numPr>
        <w:spacing w:after="0" w:line="240" w:lineRule="auto"/>
        <w:ind w:left="0" w:firstLine="709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Лист «Сводные данные». </w:t>
      </w:r>
      <w:r w:rsidRPr="00B72A2B">
        <w:rPr>
          <w:rFonts w:ascii="PT Root UI" w:hAnsi="PT Root UI" w:cs="PT Root UI"/>
        </w:rPr>
        <w:t xml:space="preserve">На данном листе представлена обобщённая информация, соответствующая данным, отображённым в интерфейсе </w:t>
      </w:r>
      <w:r>
        <w:rPr>
          <w:rFonts w:ascii="PT Root UI" w:hAnsi="PT Root UI" w:cs="PT Root UI"/>
        </w:rPr>
        <w:t>СМЗ, Рисунок 128</w:t>
      </w:r>
      <w:r w:rsidRPr="00B72A2B">
        <w:rPr>
          <w:rFonts w:ascii="PT Root UI" w:hAnsi="PT Root UI" w:cs="PT Root UI"/>
        </w:rPr>
        <w:t>.</w:t>
      </w:r>
    </w:p>
    <w:p w14:paraId="6F0CFAAF" w14:textId="3085734E" w:rsidR="00B72A2B" w:rsidRDefault="00B72A2B">
      <w:pPr>
        <w:pStyle w:val="tdtext"/>
        <w:numPr>
          <w:ilvl w:val="0"/>
          <w:numId w:val="59"/>
        </w:numPr>
        <w:spacing w:after="0" w:line="240" w:lineRule="auto"/>
        <w:ind w:left="0" w:firstLine="709"/>
        <w:rPr>
          <w:rFonts w:ascii="PT Root UI" w:hAnsi="PT Root UI" w:cs="PT Root UI"/>
        </w:rPr>
      </w:pPr>
      <w:r w:rsidRPr="00B72A2B">
        <w:rPr>
          <w:rFonts w:ascii="PT Root UI" w:hAnsi="PT Root UI" w:cs="PT Root UI"/>
        </w:rPr>
        <w:t> Лист «Объекты закупок»</w:t>
      </w:r>
      <w:r>
        <w:rPr>
          <w:rFonts w:ascii="PT Root UI" w:hAnsi="PT Root UI" w:cs="PT Root UI"/>
        </w:rPr>
        <w:t>.</w:t>
      </w:r>
      <w:r w:rsidRPr="00B72A2B">
        <w:rPr>
          <w:rFonts w:ascii="PT Root UI" w:hAnsi="PT Root UI" w:cs="PT Root UI"/>
        </w:rPr>
        <w:t xml:space="preserve"> </w:t>
      </w:r>
      <w:r>
        <w:rPr>
          <w:rFonts w:ascii="PT Root UI" w:hAnsi="PT Root UI" w:cs="PT Root UI"/>
        </w:rPr>
        <w:t>Л</w:t>
      </w:r>
      <w:r w:rsidRPr="00B72A2B">
        <w:rPr>
          <w:rFonts w:ascii="PT Root UI" w:hAnsi="PT Root UI" w:cs="PT Root UI"/>
        </w:rPr>
        <w:t>ист содержит детализированные данные по каждой закупке, включая информацию о каждом объекте, входящем в состав сводной таблицы.</w:t>
      </w:r>
    </w:p>
    <w:p w14:paraId="7C286C45" w14:textId="77777777" w:rsidR="00B44822" w:rsidRDefault="00B44822" w:rsidP="00B44822">
      <w:pPr>
        <w:pStyle w:val="tdtext"/>
        <w:spacing w:after="0" w:line="240" w:lineRule="auto"/>
        <w:ind w:left="709" w:firstLine="0"/>
        <w:rPr>
          <w:rFonts w:ascii="PT Root UI" w:hAnsi="PT Root UI" w:cs="PT Root UI"/>
        </w:rPr>
      </w:pPr>
    </w:p>
    <w:p w14:paraId="7E767313" w14:textId="2A4BE61D" w:rsidR="00B72A2B" w:rsidRDefault="00B72A2B" w:rsidP="00B72A2B">
      <w:pPr>
        <w:pStyle w:val="tdtext"/>
        <w:spacing w:after="0" w:line="240" w:lineRule="auto"/>
        <w:ind w:left="709" w:firstLine="0"/>
        <w:rPr>
          <w:rFonts w:ascii="PT Root UI" w:hAnsi="PT Root UI" w:cs="PT Root UI"/>
        </w:rPr>
      </w:pPr>
      <w:r>
        <w:rPr>
          <w:rFonts w:ascii="PT Root UI" w:hAnsi="PT Root UI" w:cs="PT Root UI"/>
          <w:noProof/>
        </w:rPr>
        <w:lastRenderedPageBreak/>
        <w:drawing>
          <wp:inline distT="0" distB="0" distL="0" distR="0" wp14:anchorId="3CC79D4F" wp14:editId="42B1DD96">
            <wp:extent cx="5745977" cy="2862470"/>
            <wp:effectExtent l="0" t="0" r="0" b="0"/>
            <wp:docPr id="339180209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180209" name="Рисунок 339180209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37"/>
                    <a:stretch/>
                  </pic:blipFill>
                  <pic:spPr bwMode="auto">
                    <a:xfrm>
                      <a:off x="0" y="0"/>
                      <a:ext cx="5822533" cy="2900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449989" w14:textId="4F0E2FD0" w:rsidR="00B72A2B" w:rsidRPr="00B72A2B" w:rsidRDefault="00B72A2B" w:rsidP="00B44822">
      <w:pPr>
        <w:pStyle w:val="tdillustrationname"/>
      </w:pPr>
      <w:r>
        <w:t xml:space="preserve">— </w:t>
      </w:r>
      <w:r w:rsidRPr="00B44822">
        <w:t xml:space="preserve">Выгруженный </w:t>
      </w:r>
      <w:r w:rsidRPr="00B44822">
        <w:rPr>
          <w:lang w:val="en-US"/>
        </w:rPr>
        <w:t>xlsx</w:t>
      </w:r>
      <w:r w:rsidRPr="00B44822">
        <w:t xml:space="preserve"> файл сформированного отчета. «Лист «Сводные данные»</w:t>
      </w:r>
    </w:p>
    <w:p w14:paraId="1B6F62D3" w14:textId="33D2F3B8" w:rsidR="00B72A2B" w:rsidRDefault="00B72A2B" w:rsidP="00B72A2B">
      <w:pPr>
        <w:pStyle w:val="tdtext"/>
      </w:pPr>
      <w:r>
        <w:rPr>
          <w:noProof/>
        </w:rPr>
        <w:drawing>
          <wp:inline distT="0" distB="0" distL="0" distR="0" wp14:anchorId="3EDCBB07" wp14:editId="732399C2">
            <wp:extent cx="5789651" cy="2734448"/>
            <wp:effectExtent l="0" t="0" r="1905" b="0"/>
            <wp:docPr id="520677179" name="Рисунок 134" descr="Изображение выглядит как текст, программное обеспечение, число, снимок экран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677179" name="Рисунок 134" descr="Изображение выглядит как текст, программное обеспечение, число, снимок экрана&#10;&#10;Контент, сгенерированный ИИ, может содержать ошибки.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73"/>
                    <a:stretch/>
                  </pic:blipFill>
                  <pic:spPr bwMode="auto">
                    <a:xfrm>
                      <a:off x="0" y="0"/>
                      <a:ext cx="5810094" cy="27441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8506EC" w14:textId="55130E29" w:rsidR="003A685F" w:rsidRPr="003A685F" w:rsidRDefault="00B72A2B" w:rsidP="00B44822">
      <w:pPr>
        <w:pStyle w:val="tdillustrationname"/>
      </w:pPr>
      <w:r w:rsidRPr="00B44822">
        <w:t xml:space="preserve">— Выгруженный </w:t>
      </w:r>
      <w:r w:rsidRPr="00B44822">
        <w:rPr>
          <w:lang w:val="en-US"/>
        </w:rPr>
        <w:t>xlsx</w:t>
      </w:r>
      <w:r w:rsidRPr="00B44822">
        <w:t xml:space="preserve"> файл сформированного отчета. «Лист «Объекты закупок»</w:t>
      </w:r>
    </w:p>
    <w:p w14:paraId="71A5677C" w14:textId="0740A16C" w:rsidR="00CD54BC" w:rsidRPr="009B570E" w:rsidRDefault="00AC6BD5">
      <w:pPr>
        <w:pStyle w:val="tdtoccaptionlevel6"/>
        <w:numPr>
          <w:ilvl w:val="5"/>
          <w:numId w:val="34"/>
        </w:numPr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Кнопка</w:t>
      </w:r>
      <w:r>
        <w:rPr>
          <w:rFonts w:ascii="PT Root UI" w:hAnsi="PT Root UI" w:cs="PT Root UI"/>
          <w:szCs w:val="24"/>
          <w:lang w:val="en-US"/>
        </w:rPr>
        <w:t xml:space="preserve"> «Сформировать отчет»</w:t>
      </w:r>
      <w:bookmarkEnd w:id="327"/>
    </w:p>
    <w:p w14:paraId="5C49CCCB" w14:textId="57CACE2A" w:rsidR="00AC6BD5" w:rsidRPr="003A685F" w:rsidRDefault="00AC6BD5" w:rsidP="00867B6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Кнопка «Сформировать отчет» нужна для формирования и отображения отчета на странице по заданным фильтрам и параметрам. </w:t>
      </w:r>
      <w:r w:rsidRPr="009B570E">
        <w:rPr>
          <w:rFonts w:ascii="PT Root UI" w:hAnsi="PT Root UI" w:cs="PT Root UI"/>
        </w:rPr>
        <w:t>Кнопка формирования отчета представлена на рисунке ниже (</w:t>
      </w:r>
      <w:r>
        <w:rPr>
          <w:rFonts w:ascii="PT Root UI" w:hAnsi="PT Root UI" w:cs="PT Root UI"/>
          <w:lang w:val="en-US"/>
        </w:rPr>
        <w:fldChar w:fldCharType="begin"/>
      </w:r>
      <w:r w:rsidRPr="009B570E"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  <w:instrText>REF</w:instrText>
      </w:r>
      <w:r w:rsidRPr="009B570E">
        <w:rPr>
          <w:rFonts w:ascii="PT Root UI" w:hAnsi="PT Root UI" w:cs="PT Root UI"/>
        </w:rPr>
        <w:instrText xml:space="preserve"> _</w:instrText>
      </w:r>
      <w:r>
        <w:rPr>
          <w:rFonts w:ascii="PT Root UI" w:hAnsi="PT Root UI" w:cs="PT Root UI"/>
          <w:lang w:val="en-US"/>
        </w:rPr>
        <w:instrText>Ref</w:instrText>
      </w:r>
      <w:r w:rsidRPr="009B570E">
        <w:rPr>
          <w:rFonts w:ascii="PT Root UI" w:hAnsi="PT Root UI" w:cs="PT Root UI"/>
        </w:rPr>
        <w:instrText>13524 \</w:instrText>
      </w:r>
      <w:r>
        <w:rPr>
          <w:rFonts w:ascii="PT Root UI" w:hAnsi="PT Root UI" w:cs="PT Root UI"/>
          <w:lang w:val="en-US"/>
        </w:rPr>
        <w:instrText>n</w:instrText>
      </w:r>
      <w:r w:rsidRPr="009B570E">
        <w:rPr>
          <w:rFonts w:ascii="PT Root UI" w:hAnsi="PT Root UI" w:cs="PT Root UI"/>
        </w:rPr>
        <w:instrText xml:space="preserve"> \</w:instrText>
      </w:r>
      <w:r>
        <w:rPr>
          <w:rFonts w:ascii="PT Root UI" w:hAnsi="PT Root UI" w:cs="PT Root UI"/>
          <w:lang w:val="en-US"/>
        </w:rPr>
        <w:instrText>h</w:instrText>
      </w:r>
      <w:r w:rsidRPr="009B570E"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</w:r>
      <w:r>
        <w:rPr>
          <w:rFonts w:ascii="PT Root UI" w:hAnsi="PT Root UI" w:cs="PT Root UI"/>
          <w:lang w:val="en-US"/>
        </w:rPr>
        <w:fldChar w:fldCharType="separate"/>
      </w:r>
      <w:r w:rsidR="006923CA">
        <w:rPr>
          <w:rFonts w:ascii="PT Root UI" w:hAnsi="PT Root UI" w:cs="PT Root UI"/>
          <w:lang w:val="en-US"/>
        </w:rPr>
        <w:t>Рисунок 127</w:t>
      </w:r>
      <w:r>
        <w:rPr>
          <w:rFonts w:ascii="PT Root UI" w:hAnsi="PT Root UI" w:cs="PT Root UI"/>
          <w:lang w:val="en-US"/>
        </w:rPr>
        <w:fldChar w:fldCharType="end"/>
      </w:r>
      <w:r w:rsidRPr="009B570E">
        <w:rPr>
          <w:rFonts w:ascii="PT Root UI" w:hAnsi="PT Root UI" w:cs="PT Root UI"/>
        </w:rPr>
        <w:t xml:space="preserve">). </w:t>
      </w:r>
    </w:p>
    <w:p w14:paraId="16426F3A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52E2BC5D" wp14:editId="5F612163">
            <wp:extent cx="2252345" cy="601980"/>
            <wp:effectExtent l="0" t="0" r="0" b="0"/>
            <wp:docPr id="135" name="Изображение 5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522"/>
                    <pic:cNvPicPr>
                      <a:picLocks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345" cy="60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1B1A1" w14:textId="77777777" w:rsidR="00AC6BD5" w:rsidRDefault="00AC6BD5" w:rsidP="00B44822">
      <w:pPr>
        <w:pStyle w:val="tdillustrationname"/>
      </w:pPr>
      <w:bookmarkStart w:id="328" w:name="_Ref13524"/>
      <w:r>
        <w:t>— Область управления формирования отчета. Кнопка «Сформировать отчет»</w:t>
      </w:r>
      <w:bookmarkEnd w:id="328"/>
    </w:p>
    <w:p w14:paraId="74F831BF" w14:textId="237B7841" w:rsidR="00AC6BD5" w:rsidRDefault="00AC6BD5" w:rsidP="00867B6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После активации кнопки «Сформировать о</w:t>
      </w:r>
      <w:r w:rsidR="00322521">
        <w:rPr>
          <w:rFonts w:ascii="PT Root UI" w:hAnsi="PT Root UI" w:cs="PT Root UI"/>
        </w:rPr>
        <w:t>т</w:t>
      </w:r>
      <w:r>
        <w:rPr>
          <w:rFonts w:ascii="PT Root UI" w:hAnsi="PT Root UI" w:cs="PT Root UI"/>
        </w:rPr>
        <w:t>чет», на экране появиться сообщение «Отчет сохранен» и сформируется отчет по заданным параметрам</w:t>
      </w:r>
      <w:r w:rsidR="009B570E">
        <w:rPr>
          <w:rFonts w:ascii="PT Root UI" w:hAnsi="PT Root UI" w:cs="PT Root UI"/>
        </w:rPr>
        <w:t xml:space="preserve"> </w:t>
      </w:r>
      <w:r>
        <w:rPr>
          <w:rFonts w:ascii="PT Root UI" w:hAnsi="PT Root UI" w:cs="PT Root UI"/>
        </w:rPr>
        <w:t>(</w:t>
      </w:r>
      <w:r>
        <w:rPr>
          <w:rFonts w:ascii="PT Root UI" w:hAnsi="PT Root UI" w:cs="PT Root UI"/>
          <w:lang w:val="en-US"/>
        </w:rPr>
        <w:fldChar w:fldCharType="begin"/>
      </w:r>
      <w:r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  <w:instrText>REF</w:instrText>
      </w:r>
      <w:r>
        <w:rPr>
          <w:rFonts w:ascii="PT Root UI" w:hAnsi="PT Root UI" w:cs="PT Root UI"/>
        </w:rPr>
        <w:instrText xml:space="preserve"> _</w:instrText>
      </w:r>
      <w:r>
        <w:rPr>
          <w:rFonts w:ascii="PT Root UI" w:hAnsi="PT Root UI" w:cs="PT Root UI"/>
          <w:lang w:val="en-US"/>
        </w:rPr>
        <w:instrText>Ref</w:instrText>
      </w:r>
      <w:r>
        <w:rPr>
          <w:rFonts w:ascii="PT Root UI" w:hAnsi="PT Root UI" w:cs="PT Root UI"/>
        </w:rPr>
        <w:instrText>13580 \</w:instrText>
      </w:r>
      <w:r>
        <w:rPr>
          <w:rFonts w:ascii="PT Root UI" w:hAnsi="PT Root UI" w:cs="PT Root UI"/>
          <w:lang w:val="en-US"/>
        </w:rPr>
        <w:instrText>n</w:instrText>
      </w:r>
      <w:r>
        <w:rPr>
          <w:rFonts w:ascii="PT Root UI" w:hAnsi="PT Root UI" w:cs="PT Root UI"/>
        </w:rPr>
        <w:instrText xml:space="preserve"> \</w:instrText>
      </w:r>
      <w:r>
        <w:rPr>
          <w:rFonts w:ascii="PT Root UI" w:hAnsi="PT Root UI" w:cs="PT Root UI"/>
          <w:lang w:val="en-US"/>
        </w:rPr>
        <w:instrText>h</w:instrText>
      </w:r>
      <w:r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</w:r>
      <w:r>
        <w:rPr>
          <w:rFonts w:ascii="PT Root UI" w:hAnsi="PT Root UI" w:cs="PT Root UI"/>
          <w:lang w:val="en-US"/>
        </w:rPr>
        <w:fldChar w:fldCharType="separate"/>
      </w:r>
      <w:r w:rsidR="006923CA" w:rsidRPr="006923CA">
        <w:rPr>
          <w:rFonts w:ascii="PT Root UI" w:hAnsi="PT Root UI" w:cs="PT Root UI"/>
        </w:rPr>
        <w:t>Рисунок 128</w:t>
      </w:r>
      <w:r>
        <w:rPr>
          <w:rFonts w:ascii="PT Root UI" w:hAnsi="PT Root UI" w:cs="PT Root UI"/>
          <w:lang w:val="en-US"/>
        </w:rPr>
        <w:fldChar w:fldCharType="end"/>
      </w:r>
      <w:r>
        <w:rPr>
          <w:rFonts w:ascii="PT Root UI" w:hAnsi="PT Root UI" w:cs="PT Root UI"/>
        </w:rPr>
        <w:t xml:space="preserve">). </w:t>
      </w:r>
    </w:p>
    <w:p w14:paraId="7099586E" w14:textId="7CCFBB9A" w:rsidR="00AC6BD5" w:rsidRDefault="003A685F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485CEE9E" wp14:editId="7A674906">
            <wp:extent cx="6341327" cy="2557125"/>
            <wp:effectExtent l="0" t="0" r="0" b="0"/>
            <wp:docPr id="12312682" name="Рисунок 125" descr="Изображение выглядит как текст, снимок экран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2682" name="Рисунок 125" descr="Изображение выглядит как текст, снимок экрана&#10;&#10;Контент, сгенерированный ИИ, может содержать ошибки.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6479" cy="2575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27151" w14:textId="3B834DE6" w:rsidR="00AC6BD5" w:rsidRDefault="00AC6BD5" w:rsidP="00B44822">
      <w:pPr>
        <w:pStyle w:val="tdillustrationname"/>
      </w:pPr>
      <w:bookmarkStart w:id="329" w:name="_Ref13580"/>
      <w:r>
        <w:t>— Область управления формирования отчета. Сформированный отчет по заданным параметрам</w:t>
      </w:r>
      <w:bookmarkEnd w:id="329"/>
    </w:p>
    <w:p w14:paraId="1B2205EC" w14:textId="77777777" w:rsidR="00AC6BD5" w:rsidRDefault="00AC6BD5">
      <w:pPr>
        <w:pStyle w:val="tdtoccaptionlevel4"/>
        <w:numPr>
          <w:ilvl w:val="3"/>
          <w:numId w:val="41"/>
        </w:numPr>
        <w:spacing w:line="240" w:lineRule="auto"/>
        <w:rPr>
          <w:rFonts w:ascii="PT Root UI" w:hAnsi="PT Root UI" w:cs="PT Root UI"/>
          <w:szCs w:val="24"/>
        </w:rPr>
      </w:pPr>
      <w:bookmarkStart w:id="330" w:name="_Ref2828"/>
      <w:r>
        <w:rPr>
          <w:rFonts w:ascii="PT Root UI" w:hAnsi="PT Root UI" w:cs="PT Root UI"/>
          <w:szCs w:val="24"/>
        </w:rPr>
        <w:t>Список отчетов, сформированных с использованием конструктора</w:t>
      </w:r>
      <w:bookmarkEnd w:id="330"/>
    </w:p>
    <w:p w14:paraId="0349EBE1" w14:textId="56E1D6D9" w:rsidR="00AC6BD5" w:rsidRDefault="00AC6BD5" w:rsidP="00867B6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Сохраненные отчеты, сохраняются в списке отчетов и отображаются на главной странице «Конструктора отчетов» (</w:t>
      </w:r>
      <w:r>
        <w:rPr>
          <w:rFonts w:ascii="PT Root UI" w:hAnsi="PT Root UI" w:cs="PT Root UI"/>
          <w:lang w:val="en-US"/>
        </w:rPr>
        <w:fldChar w:fldCharType="begin"/>
      </w:r>
      <w:r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  <w:instrText>REF</w:instrText>
      </w:r>
      <w:r>
        <w:rPr>
          <w:rFonts w:ascii="PT Root UI" w:hAnsi="PT Root UI" w:cs="PT Root UI"/>
        </w:rPr>
        <w:instrText xml:space="preserve"> _</w:instrText>
      </w:r>
      <w:r>
        <w:rPr>
          <w:rFonts w:ascii="PT Root UI" w:hAnsi="PT Root UI" w:cs="PT Root UI"/>
          <w:lang w:val="en-US"/>
        </w:rPr>
        <w:instrText>Ref</w:instrText>
      </w:r>
      <w:r>
        <w:rPr>
          <w:rFonts w:ascii="PT Root UI" w:hAnsi="PT Root UI" w:cs="PT Root UI"/>
        </w:rPr>
        <w:instrText>13632 \</w:instrText>
      </w:r>
      <w:r>
        <w:rPr>
          <w:rFonts w:ascii="PT Root UI" w:hAnsi="PT Root UI" w:cs="PT Root UI"/>
          <w:lang w:val="en-US"/>
        </w:rPr>
        <w:instrText>n</w:instrText>
      </w:r>
      <w:r>
        <w:rPr>
          <w:rFonts w:ascii="PT Root UI" w:hAnsi="PT Root UI" w:cs="PT Root UI"/>
        </w:rPr>
        <w:instrText xml:space="preserve"> \</w:instrText>
      </w:r>
      <w:r>
        <w:rPr>
          <w:rFonts w:ascii="PT Root UI" w:hAnsi="PT Root UI" w:cs="PT Root UI"/>
          <w:lang w:val="en-US"/>
        </w:rPr>
        <w:instrText>h</w:instrText>
      </w:r>
      <w:r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</w:r>
      <w:r>
        <w:rPr>
          <w:rFonts w:ascii="PT Root UI" w:hAnsi="PT Root UI" w:cs="PT Root UI"/>
          <w:lang w:val="en-US"/>
        </w:rPr>
        <w:fldChar w:fldCharType="separate"/>
      </w:r>
      <w:r w:rsidR="006923CA" w:rsidRPr="006923CA">
        <w:rPr>
          <w:rFonts w:ascii="PT Root UI" w:hAnsi="PT Root UI" w:cs="PT Root UI"/>
        </w:rPr>
        <w:t>Рисунок 129</w:t>
      </w:r>
      <w:r>
        <w:rPr>
          <w:rFonts w:ascii="PT Root UI" w:hAnsi="PT Root UI" w:cs="PT Root UI"/>
          <w:lang w:val="en-US"/>
        </w:rPr>
        <w:fldChar w:fldCharType="end"/>
      </w:r>
      <w:r>
        <w:rPr>
          <w:rFonts w:ascii="PT Root UI" w:hAnsi="PT Root UI" w:cs="PT Root UI"/>
        </w:rPr>
        <w:t xml:space="preserve">). </w:t>
      </w:r>
    </w:p>
    <w:p w14:paraId="45EAD29B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304DB">
        <w:rPr>
          <w:noProof/>
        </w:rPr>
        <w:lastRenderedPageBreak/>
        <w:drawing>
          <wp:inline distT="0" distB="0" distL="0" distR="0" wp14:anchorId="64A4D78F" wp14:editId="6EF3F30E">
            <wp:extent cx="6567805" cy="2709545"/>
            <wp:effectExtent l="0" t="0" r="0" b="0"/>
            <wp:docPr id="137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53" b="18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270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E632B" w14:textId="77777777" w:rsidR="00AC6BD5" w:rsidRDefault="00AC6BD5" w:rsidP="00B44822">
      <w:pPr>
        <w:pStyle w:val="tdillustrationname"/>
      </w:pPr>
      <w:bookmarkStart w:id="331" w:name="_Ref13632"/>
      <w:r>
        <w:t xml:space="preserve">— Конструктор отчетов. Список </w:t>
      </w:r>
      <w:bookmarkEnd w:id="331"/>
      <w:r>
        <w:t>отчетов, сформированных при помощи конструктора</w:t>
      </w:r>
    </w:p>
    <w:p w14:paraId="434F57D1" w14:textId="67221FAF" w:rsidR="00AC6BD5" w:rsidRPr="00C112A6" w:rsidRDefault="00C112A6">
      <w:pPr>
        <w:pStyle w:val="tdtoccaptionlevel3"/>
        <w:numPr>
          <w:ilvl w:val="2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332" w:name="_Ref161919202"/>
      <w:bookmarkStart w:id="333" w:name="_Toc205912385"/>
      <w:r>
        <w:rPr>
          <w:rFonts w:ascii="PT Root UI" w:hAnsi="PT Root UI" w:cs="PT Root UI"/>
          <w:szCs w:val="24"/>
        </w:rPr>
        <w:t>Р</w:t>
      </w:r>
      <w:r w:rsidRPr="00C112A6">
        <w:rPr>
          <w:rFonts w:ascii="PT Root UI" w:hAnsi="PT Root UI" w:cs="PT Root UI"/>
          <w:szCs w:val="24"/>
        </w:rPr>
        <w:t>абота</w:t>
      </w:r>
      <w:r w:rsidRPr="00C112A6">
        <w:rPr>
          <w:rFonts w:ascii="PT Root UI" w:hAnsi="PT Root UI" w:cs="PT Root UI"/>
          <w:szCs w:val="24"/>
          <w:lang w:val="en-US"/>
        </w:rPr>
        <w:t xml:space="preserve"> аналитиков</w:t>
      </w:r>
      <w:bookmarkEnd w:id="332"/>
      <w:bookmarkEnd w:id="333"/>
    </w:p>
    <w:p w14:paraId="55E8B5AE" w14:textId="77777777" w:rsidR="00AC6BD5" w:rsidRDefault="00AC6BD5" w:rsidP="00867B6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В данном подразделе отображается отчет со статистическими данными о работе Пользователей в Программе.</w:t>
      </w:r>
    </w:p>
    <w:p w14:paraId="06696E0B" w14:textId="669446B7" w:rsidR="00AC6BD5" w:rsidRPr="000A501F" w:rsidRDefault="00AC6BD5" w:rsidP="000A501F">
      <w:pPr>
        <w:pStyle w:val="tdtext"/>
        <w:spacing w:line="240" w:lineRule="auto"/>
      </w:pPr>
      <w:r>
        <w:rPr>
          <w:rFonts w:ascii="PT Root UI" w:hAnsi="PT Root UI" w:cs="PT Root UI"/>
        </w:rPr>
        <w:t>Страница «Работа аналитиков» с отчетом со статистическими данными о работе пользователей представлена в табличном формате</w:t>
      </w:r>
      <w:r w:rsidR="000A501F">
        <w:rPr>
          <w:rFonts w:ascii="PT Root UI" w:hAnsi="PT Root UI" w:cs="PT Root UI"/>
        </w:rPr>
        <w:t>.</w:t>
      </w:r>
    </w:p>
    <w:p w14:paraId="15AF5EE9" w14:textId="77777777" w:rsidR="00AC6BD5" w:rsidRDefault="00AC6BD5">
      <w:pPr>
        <w:pStyle w:val="tdtoccaptionlevel3"/>
        <w:numPr>
          <w:ilvl w:val="2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334" w:name="_Ref161919210"/>
      <w:bookmarkStart w:id="335" w:name="_Toc205912386"/>
      <w:r>
        <w:rPr>
          <w:rFonts w:ascii="PT Root UI" w:hAnsi="PT Root UI" w:cs="PT Root UI"/>
          <w:szCs w:val="24"/>
        </w:rPr>
        <w:t>ЭКСПОРТ</w:t>
      </w:r>
      <w:r>
        <w:rPr>
          <w:rFonts w:ascii="PT Root UI" w:hAnsi="PT Root UI" w:cs="PT Root UI"/>
          <w:szCs w:val="24"/>
          <w:lang w:val="en-US"/>
        </w:rPr>
        <w:t xml:space="preserve"> </w:t>
      </w:r>
      <w:r>
        <w:rPr>
          <w:rFonts w:ascii="PT Root UI" w:hAnsi="PT Root UI" w:cs="PT Root UI"/>
          <w:szCs w:val="24"/>
        </w:rPr>
        <w:t>В</w:t>
      </w:r>
      <w:r>
        <w:rPr>
          <w:rFonts w:ascii="PT Root UI" w:hAnsi="PT Root UI" w:cs="PT Root UI"/>
          <w:szCs w:val="24"/>
          <w:lang w:val="en-US"/>
        </w:rPr>
        <w:t xml:space="preserve"> XLS</w:t>
      </w:r>
      <w:bookmarkEnd w:id="334"/>
      <w:bookmarkEnd w:id="335"/>
    </w:p>
    <w:p w14:paraId="03D8CBFE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В данном подразделе формируется «Приложение к Результатам мониторинга закупок программного обеспечения» по состоянию на выбранную Пользователем дату в виде файла формата </w:t>
      </w:r>
      <w:r>
        <w:rPr>
          <w:rFonts w:ascii="PT Root UI" w:hAnsi="PT Root UI" w:cs="PT Root UI"/>
          <w:lang w:val="en-US"/>
        </w:rPr>
        <w:t>Xls</w:t>
      </w:r>
      <w:r>
        <w:rPr>
          <w:rFonts w:ascii="PT Root UI" w:hAnsi="PT Root UI" w:cs="PT Root UI"/>
        </w:rPr>
        <w:t>.</w:t>
      </w:r>
    </w:p>
    <w:p w14:paraId="3B36BB3A" w14:textId="7553D520" w:rsidR="007E0FD3" w:rsidRDefault="007E0FD3" w:rsidP="007E0FD3">
      <w:pPr>
        <w:pStyle w:val="tdtext"/>
        <w:spacing w:line="240" w:lineRule="auto"/>
        <w:jc w:val="center"/>
        <w:rPr>
          <w:rFonts w:ascii="PT Root UI" w:hAnsi="PT Root UI" w:cs="PT Root UI"/>
        </w:rPr>
      </w:pPr>
    </w:p>
    <w:p w14:paraId="2F167D5B" w14:textId="54AAEFB9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Страница подраздела представлена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_Ref121494126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130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0CD3DABD" w14:textId="77777777" w:rsidR="00AC6BD5" w:rsidRDefault="00207DA3">
      <w:pPr>
        <w:pStyle w:val="tdillustration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29094A71" wp14:editId="64799F6D">
                <wp:simplePos x="0" y="0"/>
                <wp:positionH relativeFrom="column">
                  <wp:posOffset>-83820</wp:posOffset>
                </wp:positionH>
                <wp:positionV relativeFrom="paragraph">
                  <wp:posOffset>1525905</wp:posOffset>
                </wp:positionV>
                <wp:extent cx="236855" cy="287655"/>
                <wp:effectExtent l="0" t="0" r="0" b="0"/>
                <wp:wrapNone/>
                <wp:docPr id="1384015117" name="Надпись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36855" cy="287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CD8DB6" w14:textId="77777777" w:rsidR="00AC6BD5" w:rsidRDefault="00AC6BD5">
                            <w:r>
                              <w:rPr>
                                <w:rFonts w:ascii="PT Root UI" w:hAnsi="PT Root UI" w:cs="PT Root UI"/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094A71" id="Надпись 221" o:spid="_x0000_s1071" type="#_x0000_t202" style="position:absolute;left:0;text-align:left;margin-left:-6.6pt;margin-top:120.15pt;width:18.65pt;height:22.6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xiB5wEAALoDAAAOAAAAZHJzL2Uyb0RvYy54bWysU9uO0zAQfUfiHyy/07Sh7Zao6Qp2VYS0&#10;XKSFD3Acp7FwPGbsNilfz9jJdgu8IfJgzXjGZ+acmWxvh86wk0KvwZZ8MZtzpqyEWttDyb993b/a&#10;cOaDsLUwYFXJz8rz293LF9veFSqHFkytkBGI9UXvSt6G4Ios87JVnfAzcMpSsAHsRCAXD1mNoif0&#10;zmT5fL7OesDaIUjlPd3ej0G+S/hNo2T43DReBWZKTr2FdGI6q3hmu60oDihcq+XUhviHLjqhLRW9&#10;QN2LINgR9V9QnZYIHpowk9Bl0DRaqsSB2Czmf7B5bIVTiQuJ491FJv//YOWn06P7giwM72CgASYS&#10;3j2A/O5Jm6x3vphyoqa+8DG76j9CTdMUxwDpxdBgF+kTIUYwpPT5oq4aApN0mb9eb1YrziSF8s3N&#10;muxYQRRPjx368F5Bx6JRcqThJXBxevBhTH1KibU8GF3vtTHJwUN1Z5CdBA16n74J/bc0Y2Oyhfhs&#10;RIw3iWUkNlIMQzUwXZd8mTqMrCuoz8QbYVwgWngyWsCfnPW0PCX3P44CFWfmg6XpvFksl3HbkrNc&#10;3eTk4HWkuo4IKwmq5IGz0bwL44YeHepDS5XGsVh4S3o3Omnx3NXUPy1IUnNa5riB137Kev7ldr8A&#10;AAD//wMAUEsDBBQABgAIAAAAIQAM4HRt4AAAAAoBAAAPAAAAZHJzL2Rvd25yZXYueG1sTI/BTsMw&#10;DIbvSLxDZCRuW9pulKo0nRASlx2QGIxxzBrTVGucqkm38vaYE5wsy59+f3+1mV0vzjiGzpOCdJmA&#10;QGq86ahV8P72vChAhKjJ6N4TKvjGAJv6+qrSpfEXesXzLraCQyiUWoGNcSilDI1Fp8PSD0h8+/Kj&#10;05HXsZVm1BcOd73MkiSXTnfEH6we8Mlic9pNTgEW++nzJU4dHXJrTx/320Oy3yp1ezM/PoCIOMc/&#10;GH71WR1qdjr6iUwQvYJFusoYVZCtkxUIJrJ1CuLIs7jLQdaV/F+h/gEAAP//AwBQSwECLQAUAAYA&#10;CAAAACEAtoM4kv4AAADhAQAAEwAAAAAAAAAAAAAAAAAAAAAAW0NvbnRlbnRfVHlwZXNdLnhtbFBL&#10;AQItABQABgAIAAAAIQA4/SH/1gAAAJQBAAALAAAAAAAAAAAAAAAAAC8BAABfcmVscy8ucmVsc1BL&#10;AQItABQABgAIAAAAIQBPxxiB5wEAALoDAAAOAAAAAAAAAAAAAAAAAC4CAABkcnMvZTJvRG9jLnht&#10;bFBLAQItABQABgAIAAAAIQAM4HRt4AAAAAoBAAAPAAAAAAAAAAAAAAAAAEEEAABkcnMvZG93bnJl&#10;di54bWxQSwUGAAAAAAQABADzAAAATgUAAAAA&#10;" stroked="f">
                <v:path arrowok="t"/>
                <v:textbox>
                  <w:txbxContent>
                    <w:p w14:paraId="65CD8DB6" w14:textId="77777777" w:rsidR="00AC6BD5" w:rsidRDefault="00AC6BD5">
                      <w:r>
                        <w:rPr>
                          <w:rFonts w:ascii="PT Root UI" w:hAnsi="PT Root UI" w:cs="PT Root UI"/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8E5F24A" wp14:editId="720FB708">
            <wp:extent cx="6567805" cy="2921635"/>
            <wp:effectExtent l="0" t="0" r="0" b="0"/>
            <wp:docPr id="140" name="Изображение 5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531"/>
                    <pic:cNvPicPr>
                      <a:picLocks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6B5FC307" wp14:editId="53C9D762">
                <wp:simplePos x="0" y="0"/>
                <wp:positionH relativeFrom="column">
                  <wp:posOffset>-59055</wp:posOffset>
                </wp:positionH>
                <wp:positionV relativeFrom="paragraph">
                  <wp:posOffset>2303780</wp:posOffset>
                </wp:positionV>
                <wp:extent cx="245745" cy="313055"/>
                <wp:effectExtent l="0" t="0" r="0" b="0"/>
                <wp:wrapNone/>
                <wp:docPr id="1279956197" name="Надпись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5745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08FC13" w14:textId="77777777" w:rsidR="00AC6BD5" w:rsidRDefault="00AC6BD5">
                            <w:pPr>
                              <w:rPr>
                                <w:rFonts w:ascii="PT Root UI" w:hAnsi="PT Root UI" w:cs="PT Root UI"/>
                                <w:color w:val="FF0000"/>
                              </w:rPr>
                            </w:pPr>
                            <w:r>
                              <w:rPr>
                                <w:rFonts w:ascii="PT Root UI" w:hAnsi="PT Root UI" w:cs="PT Root UI"/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5FC307" id="Надпись 222" o:spid="_x0000_s1072" type="#_x0000_t202" style="position:absolute;left:0;text-align:left;margin-left:-4.65pt;margin-top:181.4pt;width:19.35pt;height:24.6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J8t5wEAALoDAAAOAAAAZHJzL2Uyb0RvYy54bWysU8GO0zAQvSPxD5bvNGm3XSBquoJdFSEt&#10;C9LCBziOk1g4HjN2m5SvZ+xkuwVuiBwsj2f8PO/Ny/Zm7A07KvQabMmXi5wzZSXU2rYl//Z1/+oN&#10;Zz4IWwsDVpX8pDy/2b18sR1coVbQgakVMgKxvhhcybsQXJFlXnaqF34BTllKNoC9CBRim9UoBkLv&#10;TbbK8+tsAKwdglTe0+ndlOS7hN80SobPTeNVYKbk1FtIK6a1imu224qiReE6Lec2xD900Qtt6dEz&#10;1J0Igh1Q/wXVa4ngoQkLCX0GTaOlShyIzTL/g81jJ5xKXEgc784y+f8HKx+Oj+4LsjC+h5EGmEh4&#10;dw/yuydtssH5Yq6JmvrCx+pq+AQ1TVMcAqQbY4N9pE+EGMGQ0qezumoMTNLhar15vd5wJil1tbzK&#10;N5uofiaKp8sOffigoGdxU3Kk4SVwcbz3YSp9KolveTC63mtjUoBtdWuQHQUNep++Gf23MmNjsYV4&#10;bUKMJ4llJDZRDGM1Ml2XfH0dMSLrCuoT8UaYDESGp00H+JOzgcxTcv/jIFBxZj5ams7b5Xod3ZYC&#10;or2iAC8z1WVGWElQJQ+cTdvbMDn04FC3Hb00jcXCO9K70UmL567m/skgSc3ZzNGBl3Gqev7ldr8A&#10;AAD//wMAUEsDBBQABgAIAAAAIQD01K5b4AAAAAkBAAAPAAAAZHJzL2Rvd25yZXYueG1sTI/BTsMw&#10;EETvSPyDtUjcWidpFdqQTYWQuPSAREspRzde4qjxOoqdNvw95gTH1T7NvCk3k+3EhQbfOkZI5wkI&#10;4trplhuE9/3LbAXCB8VadY4J4Zs8bKrbm1IV2l35jS670IgYwr5QCCaEvpDS14as8nPXE8fflxus&#10;CvEcGqkHdY3htpNZkuTSqpZjg1E9PRuqz7vRItDqMH6+hrHlY27M+eNhe0wOW8T7u+npEUSgKfzB&#10;8Ksf1aGKTic3svaiQ5itF5FEWORZnBCBbL0EcUJYplkKsirl/wXVDwAAAP//AwBQSwECLQAUAAYA&#10;CAAAACEAtoM4kv4AAADhAQAAEwAAAAAAAAAAAAAAAAAAAAAAW0NvbnRlbnRfVHlwZXNdLnhtbFBL&#10;AQItABQABgAIAAAAIQA4/SH/1gAAAJQBAAALAAAAAAAAAAAAAAAAAC8BAABfcmVscy8ucmVsc1BL&#10;AQItABQABgAIAAAAIQAU8J8t5wEAALoDAAAOAAAAAAAAAAAAAAAAAC4CAABkcnMvZTJvRG9jLnht&#10;bFBLAQItABQABgAIAAAAIQD01K5b4AAAAAkBAAAPAAAAAAAAAAAAAAAAAEEEAABkcnMvZG93bnJl&#10;di54bWxQSwUGAAAAAAQABADzAAAATgUAAAAA&#10;" stroked="f">
                <v:path arrowok="t"/>
                <v:textbox>
                  <w:txbxContent>
                    <w:p w14:paraId="5308FC13" w14:textId="77777777" w:rsidR="00AC6BD5" w:rsidRDefault="00AC6BD5">
                      <w:pPr>
                        <w:rPr>
                          <w:rFonts w:ascii="PT Root UI" w:hAnsi="PT Root UI" w:cs="PT Root UI"/>
                          <w:color w:val="FF0000"/>
                        </w:rPr>
                      </w:pPr>
                      <w:r>
                        <w:rPr>
                          <w:rFonts w:ascii="PT Root UI" w:hAnsi="PT Root UI" w:cs="PT Root UI"/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01589D67" wp14:editId="3F9B20E1">
                <wp:simplePos x="0" y="0"/>
                <wp:positionH relativeFrom="column">
                  <wp:posOffset>-67945</wp:posOffset>
                </wp:positionH>
                <wp:positionV relativeFrom="paragraph">
                  <wp:posOffset>559435</wp:posOffset>
                </wp:positionV>
                <wp:extent cx="237490" cy="372745"/>
                <wp:effectExtent l="0" t="0" r="0" b="0"/>
                <wp:wrapNone/>
                <wp:docPr id="420468958" name="Надпись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37490" cy="37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C409C5" w14:textId="77777777" w:rsidR="00AC6BD5" w:rsidRDefault="00AC6BD5">
                            <w:pPr>
                              <w:rPr>
                                <w:rFonts w:ascii="PT Root UI" w:hAnsi="PT Root UI" w:cs="PT Root UI"/>
                                <w:color w:val="FF0000"/>
                              </w:rPr>
                            </w:pPr>
                            <w:r>
                              <w:rPr>
                                <w:rFonts w:ascii="PT Root UI" w:hAnsi="PT Root UI" w:cs="PT Root UI"/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589D67" id="Надпись 220" o:spid="_x0000_s1073" type="#_x0000_t202" style="position:absolute;left:0;text-align:left;margin-left:-5.35pt;margin-top:44.05pt;width:18.7pt;height:29.35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IBA6AEAALoDAAAOAAAAZHJzL2Uyb0RvYy54bWysU9uO0zAQfUfiHyy/07TdLGGjpivYVRHS&#10;cpEWPsBxnMTC8Zix26R8PWOn2y3whsiD5fGMj+ecOdncToNhB4Veg634arHkTFkJjbZdxb993b16&#10;w5kPwjbCgFUVPyrPb7cvX2xGV6o19GAahYxArC9HV/E+BFdmmZe9GoRfgFOWki3gIAKF2GUNipHQ&#10;B5Otl8vX2QjYOASpvKfT+znJtwm/bZUMn9vWq8BMxam3kFZMax3XbLsRZYfC9Vqe2hD/0MUgtKVH&#10;z1D3Igi2R/0X1KAlgoc2LCQMGbStlipxIDar5R9sHnvhVOJC4nh3lsn/P1j56fDoviAL0zuYaICJ&#10;hHcPIL970iYbnS9PNVFTX/pYXY8foaFpin2AdGNqcYj0iRAjGFL6eFZXTYFJOlxfFfkNZSSlrop1&#10;kV9H9TNRPl126MN7BQOLm4ojDS+Bi8ODD3PpU0l8y4PRzU4bkwLs6juD7CBo0Lv0ndB/KzM2FluI&#10;12bEeJJYRmIzxTDVE9NNxfMiYkTWNTRH4o0wG4gMT5se8CdnI5mn4v7HXqDizHywNJ2bVZ5Ht6Ug&#10;vy7WFOBlpr7MCCsJquKBs3l7F2aH7h3qrqeX5rFYeEt6tzpp8dzVqX8ySFLzZObowMs4VT3/cttf&#10;AAAA//8DAFBLAwQUAAYACAAAACEA9/+U4t0AAAAJAQAADwAAAGRycy9kb3ducmV2LnhtbEyPwU7D&#10;MBBE70j8g7VI3FonFUqtEKdCSFx6QKLQlqMbL3HUeB3FThv+nuUEx9E+zbytNrPvxQXH2AXSkC8z&#10;EEhNsB21Gj7eXxYKREyGrOkDoYZvjLCpb28qU9pwpTe87FIruIRiaTS4lIZSytg49CYuw4DEt68w&#10;epM4jq20o7lyue/lKssK6U1HvODMgM8Om/Nu8hpQ7afP1zR1dCycOx/W22O232p9fzc/PYJIOKc/&#10;GH71WR1qdjqFiWwUvYZFnq0Z1aBUDoKBVcH5xOBDoUDWlfz/Qf0DAAD//wMAUEsBAi0AFAAGAAgA&#10;AAAhALaDOJL+AAAA4QEAABMAAAAAAAAAAAAAAAAAAAAAAFtDb250ZW50X1R5cGVzXS54bWxQSwEC&#10;LQAUAAYACAAAACEAOP0h/9YAAACUAQAACwAAAAAAAAAAAAAAAAAvAQAAX3JlbHMvLnJlbHNQSwEC&#10;LQAUAAYACAAAACEALSyAQOgBAAC6AwAADgAAAAAAAAAAAAAAAAAuAgAAZHJzL2Uyb0RvYy54bWxQ&#10;SwECLQAUAAYACAAAACEA9/+U4t0AAAAJAQAADwAAAAAAAAAAAAAAAABCBAAAZHJzL2Rvd25yZXYu&#10;eG1sUEsFBgAAAAAEAAQA8wAAAEwFAAAAAA==&#10;" stroked="f">
                <v:path arrowok="t"/>
                <v:textbox>
                  <w:txbxContent>
                    <w:p w14:paraId="1FC409C5" w14:textId="77777777" w:rsidR="00AC6BD5" w:rsidRDefault="00AC6BD5">
                      <w:pPr>
                        <w:rPr>
                          <w:rFonts w:ascii="PT Root UI" w:hAnsi="PT Root UI" w:cs="PT Root UI"/>
                          <w:color w:val="FF0000"/>
                        </w:rPr>
                      </w:pPr>
                      <w:r>
                        <w:rPr>
                          <w:rFonts w:ascii="PT Root UI" w:hAnsi="PT Root UI" w:cs="PT Root UI"/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3D4934E0" wp14:editId="3C7E5236">
                <wp:simplePos x="0" y="0"/>
                <wp:positionH relativeFrom="column">
                  <wp:posOffset>203200</wp:posOffset>
                </wp:positionH>
                <wp:positionV relativeFrom="paragraph">
                  <wp:posOffset>2176780</wp:posOffset>
                </wp:positionV>
                <wp:extent cx="6189345" cy="584200"/>
                <wp:effectExtent l="0" t="0" r="0" b="0"/>
                <wp:wrapNone/>
                <wp:docPr id="1698350948" name="Прямоугольник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9345" cy="5842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42E3259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4934E0" id="Прямоугольник 219" o:spid="_x0000_s1074" style="position:absolute;left:0;text-align:left;margin-left:16pt;margin-top:171.4pt;width:487.35pt;height:46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OVOBQIAAOkDAAAOAAAAZHJzL2Uyb0RvYy54bWysU9uO0zAQfUfiHyy/07QlXdqo7grtUoS0&#10;XKSFD3Bsp7FwPMZ2m5SvZ+xkuwXeEHmwZjzjMzNnTra3Q2fISfmgwTK6mM0pUVaA1PbA6Lev+1dr&#10;SkLkVnIDVjF6VoHe7l6+2PauUktowUjlCYLYUPWO0TZGVxVFEK3qeJiBUxaDDfiOR3T9oZCe94je&#10;mWI5n98UPXjpPAgVAt7ej0G6y/hNo0T83DRBRWIYxd5iPn0+63QWuy2vDp67VoupDf4PXXRcWyx6&#10;gbrnkZOj139BdVp4CNDEmYCugKbRQuUZcJrF/I9pHlvuVJ4FyQnuQlP4f7Di0+nRffGp9eAeQHwP&#10;yEjRu1BdIskJmEPq/iNI3CE/RsjDDo3v0kscgwyZ0/OFUzVEIvDyZrHevC5XlAiMrdYlLi2RXvDq&#10;6bXzIb5X0JFkMOpxZxmdnx5CHFOfUlIxC3ttTN6bsaRndLNarvKDAEbLFMzT+EN9Zzw5cdz8fj/H&#10;b6r7W1qnI+rP6I7RdcqZFNEqLt9ZmatErs1oY9PGTvQkRpLKQhWHeiBaMlquU4V0VYM8I2EeRr3h&#10;/4FGC/4nJT1qjdHw48i9osR8sLjMzaIskzizU67eLNHx15H6OsKtQChGIyWjeRdHQR+d14cWKy0y&#10;HRbe4qIanTl87mrqH/WUtzBpPwn22s9Zz3/o7hcAAAD//wMAUEsDBBQABgAIAAAAIQCG10Bn3wAA&#10;AAsBAAAPAAAAZHJzL2Rvd25yZXYueG1sTI9BS8QwEIXvgv8hjOBF3NS2aKlNFxEVEQTtLnidbWJb&#10;NpmUJrut/97Zk56GYd68971qvTgrjmYKgycFN6sEhKHW64E6BdvN83UBIkQkjdaTUfBjAqzr87MK&#10;S+1n+jTHJnaCTSiUqKCPcSylDG1vHIaVHw3x7dtPDiOvUyf1hDObOyvTJLmVDgfihB5H89ibdt8c&#10;HGPss/n94yW181N8K5pX+rpKkJS6vFge7kFEs8Q/MZzw+QdqZtr5A+kgrIIs5SqRZ55yhZOA4+5A&#10;7BTkWV6ArCv5v0P9CwAA//8DAFBLAQItABQABgAIAAAAIQC2gziS/gAAAOEBAAATAAAAAAAAAAAA&#10;AAAAAAAAAABbQ29udGVudF9UeXBlc10ueG1sUEsBAi0AFAAGAAgAAAAhADj9If/WAAAAlAEAAAsA&#10;AAAAAAAAAAAAAAAALwEAAF9yZWxzLy5yZWxzUEsBAi0AFAAGAAgAAAAhAFW45U4FAgAA6QMAAA4A&#10;AAAAAAAAAAAAAAAALgIAAGRycy9lMm9Eb2MueG1sUEsBAi0AFAAGAAgAAAAhAIbXQGffAAAACwEA&#10;AA8AAAAAAAAAAAAAAAAAXwQAAGRycy9kb3ducmV2LnhtbFBLBQYAAAAABAAEAPMAAABrBQAAAAA=&#10;" filled="f" strokecolor="red">
                <v:path arrowok="t"/>
                <v:textbox>
                  <w:txbxContent>
                    <w:p w14:paraId="242E3259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5524BD7A" wp14:editId="7D85E5AE">
                <wp:simplePos x="0" y="0"/>
                <wp:positionH relativeFrom="column">
                  <wp:posOffset>203200</wp:posOffset>
                </wp:positionH>
                <wp:positionV relativeFrom="paragraph">
                  <wp:posOffset>1338580</wp:posOffset>
                </wp:positionV>
                <wp:extent cx="6181090" cy="787400"/>
                <wp:effectExtent l="0" t="0" r="3810" b="0"/>
                <wp:wrapNone/>
                <wp:docPr id="2084064686" name="Прямоугольник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1090" cy="787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2293DBE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24BD7A" id="Прямоугольник 218" o:spid="_x0000_s1075" style="position:absolute;left:0;text-align:left;margin-left:16pt;margin-top:105.4pt;width:486.7pt;height:62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yweBwIAAOkDAAAOAAAAZHJzL2Uyb0RvYy54bWysU9tu2zAMfR+wfxD0vtgOkiYx4hRDuwwD&#10;ugvQ7QNkSY6FSaImKbGzrx+lpGm2vhXzgyCK5CF5eLy+HY0mB+mDAtvQalJSIi0HoeyuoT++b98t&#10;KQmRWcE0WNnQowz0dvP2zXpwtZxCD1pITxDEhnpwDe1jdHVRBN5Lw8IEnLTo7MAbFtH0u0J4NiC6&#10;0cW0LG+KAbxwHrgMAV/vT066yfhdJ3n82nVBRqIbir3FfPp8tuksNmtW7zxzveLnNtgrujBMWSx6&#10;gbpnkZG9Vy+gjOIeAnRxwsEU0HWKyzwDTlOV/0zz2DMn8yxITnAXmsL/g+VfDo/um0+tB/cA/GdA&#10;RorBhfriSUbAGNIOn0HgDtk+Qh527LxJmTgGGTOnxwuncoyE4+NNtazKFVLP0bdYLmZlJr1g9VO2&#10;8yF+lGBIujTU484yOjs8hJi6YfVTSCpmYau0znvTlgwNXc2n85wQQCuRnHkav2vvtCcHhpvfbkv8&#10;0rIR7K8woyLqTyvT0GWKOSuil0x8sCJXiUzp0x2TtT3TkxhJKgt1HNuRKNHQ2SpVSE8tiCMS5uGk&#10;N/w/8NKD/03JgFpraPi1Z15Soj9ZXOaqms2SOLMxmy+maPhrT3vtYZYjVEMjJafrXTwJeu+82vVY&#10;qcp0WHiPi+pU5vC5q3P/qKfMxln7SbDXdo56/kM3fwAAAP//AwBQSwMEFAAGAAgAAAAhAObTj6/f&#10;AAAACwEAAA8AAABkcnMvZG93bnJldi54bWxMj01Lw0AQhu+C/2EZwYu0u02qhJhNEVERoaCp4HWb&#10;jEno7mzIbpv4752e9Di8H/M+xWZ2VpxwDL0nDaulAoFU+6anVsPn7nmRgQjRUGOsJ9TwgwE25eVF&#10;YfLGT/SBpyq2gkso5EZDF+OQSxnqDp0JSz8gsfbtR2cin2Mrm9FMXO6sTJS6k870xB86M+Bjh/Wh&#10;OjqecUin7ftLYqen+JZVr/R1owxpfX01P9yDiDjHPzOc53MGSt6090dqgrAa0oRRooZkpRjhbFDq&#10;dg1iz1K6zkCWhfzPUP4CAAD//wMAUEsBAi0AFAAGAAgAAAAhALaDOJL+AAAA4QEAABMAAAAAAAAA&#10;AAAAAAAAAAAAAFtDb250ZW50X1R5cGVzXS54bWxQSwECLQAUAAYACAAAACEAOP0h/9YAAACUAQAA&#10;CwAAAAAAAAAAAAAAAAAvAQAAX3JlbHMvLnJlbHNQSwECLQAUAAYACAAAACEAAkMsHgcCAADpAwAA&#10;DgAAAAAAAAAAAAAAAAAuAgAAZHJzL2Uyb0RvYy54bWxQSwECLQAUAAYACAAAACEA5tOPr98AAAAL&#10;AQAADwAAAAAAAAAAAAAAAABhBAAAZHJzL2Rvd25yZXYueG1sUEsFBgAAAAAEAAQA8wAAAG0FAAAA&#10;AA==&#10;" filled="f" strokecolor="red">
                <v:path arrowok="t"/>
                <v:textbox>
                  <w:txbxContent>
                    <w:p w14:paraId="22293DBE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14C947CA" wp14:editId="08D3C25D">
                <wp:simplePos x="0" y="0"/>
                <wp:positionH relativeFrom="column">
                  <wp:posOffset>194945</wp:posOffset>
                </wp:positionH>
                <wp:positionV relativeFrom="paragraph">
                  <wp:posOffset>492125</wp:posOffset>
                </wp:positionV>
                <wp:extent cx="6180455" cy="651510"/>
                <wp:effectExtent l="0" t="0" r="4445" b="0"/>
                <wp:wrapNone/>
                <wp:docPr id="36328983" name="Прямоугольник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0455" cy="65151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21746D8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C947CA" id="Прямоугольник 217" o:spid="_x0000_s1076" style="position:absolute;left:0;text-align:left;margin-left:15.35pt;margin-top:38.75pt;width:486.65pt;height:51.3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D2tBQIAAOkDAAAOAAAAZHJzL2Uyb0RvYy54bWysU8GO0zAQvSPxD5bvNEnVlG7UdIV2KUJa&#10;WKSFD3Bsp7GwPcZ2m5SvZ+x2uwVuiBwsj2fmzcybl/XtZDQ5SB8U2JZWs5ISaTkIZXct/fZ1+2ZF&#10;SYjMCqbBypYeZaC3m9ev1qNr5BwG0EJ6giA2NKNr6RCja4oi8EEaFmbgpEVnD96wiKbfFcKzEdGN&#10;LuZluSxG8MJ54DIEfL0/Oekm4/e95PGx74OMRLcUe4v59Pns0lls1qzZeeYGxc9tsH/owjBlsegF&#10;6p5FRvZe/QVlFPcQoI8zDqaAvldc5hlwmqr8Y5qngTmZZ0FygrvQFP4fLP98eHJffGo9uAfg3wMy&#10;UowuNBdPMgLGkG78BAJ3yPYR8rBT703KxDHIlDk9XjiVUyQcH5fVqlzUNSUcfcu6qqtMesGa52zn&#10;Q/wgwZB0aanHnWV0dngIMXXDmueQVMzCVmmd96YtGVt6U8/rnBBAK5GceRq/6+60JweGm99uS/zS&#10;shHstzCjIupPK9PSVYo5K2KQTLy3IleJTOnTHZO1PdOTGEkqC02cuoko0dI6J6enDsQRCfNw0hv+&#10;H3gZwP+kZESttTT82DMvKdEfLS7zploskjizsajfztHw157u2sMsR6iWRkpO17t4EvTeebUbsFKV&#10;6bDwDhfVq8zhS1fn/lFPmY2z9pNgr+0c9fKHbn4BAAD//wMAUEsDBBQABgAIAAAAIQDsdQvE3wAA&#10;AAoBAAAPAAAAZHJzL2Rvd25yZXYueG1sTI9BS8QwEIXvgv8hjOBF3GR31ZbadBFREUHQKnidbWJb&#10;NpmUJrut/97Zk95meG/efK/czN6Jgx1jH0jDcqFAWGqC6anV8PnxeJmDiAnJoAtkNfzYCJvq9KTE&#10;woSJ3u2hTq3gEIoFauhSGgopY9NZj3ERBkusfYfRY+J1bKUZceJw7+RKqRvpsSf+0OFg7zvb7Oq9&#10;Z4zdenp9e1q56SG95PUzfV0oJK3Pz+a7WxDJzunPDEd8voGKmbZhTyYKp2GtMnZqyLJrEEddqSsu&#10;t+UpV0uQVSn/V6h+AQAA//8DAFBLAQItABQABgAIAAAAIQC2gziS/gAAAOEBAAATAAAAAAAAAAAA&#10;AAAAAAAAAABbQ29udGVudF9UeXBlc10ueG1sUEsBAi0AFAAGAAgAAAAhADj9If/WAAAAlAEAAAsA&#10;AAAAAAAAAAAAAAAALwEAAF9yZWxzLy5yZWxzUEsBAi0AFAAGAAgAAAAhAJM0Pa0FAgAA6QMAAA4A&#10;AAAAAAAAAAAAAAAALgIAAGRycy9lMm9Eb2MueG1sUEsBAi0AFAAGAAgAAAAhAOx1C8TfAAAACgEA&#10;AA8AAAAAAAAAAAAAAAAAXwQAAGRycy9kb3ducmV2LnhtbFBLBQYAAAAABAAEAPMAAABrBQAAAAA=&#10;" filled="f" strokecolor="red">
                <v:path arrowok="t"/>
                <v:textbox>
                  <w:txbxContent>
                    <w:p w14:paraId="621746D8" w14:textId="77777777" w:rsidR="00AC6BD5" w:rsidRDefault="00AC6BD5"/>
                  </w:txbxContent>
                </v:textbox>
              </v:rect>
            </w:pict>
          </mc:Fallback>
        </mc:AlternateContent>
      </w:r>
    </w:p>
    <w:p w14:paraId="367B2D7F" w14:textId="77777777" w:rsidR="00AC6BD5" w:rsidRDefault="00AC6BD5" w:rsidP="00B44822">
      <w:pPr>
        <w:pStyle w:val="tdillustrationname"/>
      </w:pPr>
      <w:bookmarkStart w:id="336" w:name="_Ref121494126"/>
      <w:r>
        <w:t xml:space="preserve">– Отчеты. Подраздел «Экспорт в </w:t>
      </w:r>
      <w:r>
        <w:rPr>
          <w:lang w:val="en-US"/>
        </w:rPr>
        <w:t>Xls</w:t>
      </w:r>
      <w:r>
        <w:t>»</w:t>
      </w:r>
      <w:bookmarkEnd w:id="336"/>
    </w:p>
    <w:p w14:paraId="2E8D3AC1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Страница подраздела «Экспорт в </w:t>
      </w:r>
      <w:r>
        <w:rPr>
          <w:rFonts w:ascii="PT Root UI" w:hAnsi="PT Root UI" w:cs="PT Root UI"/>
          <w:lang w:val="en-US"/>
        </w:rPr>
        <w:t>XLS</w:t>
      </w:r>
      <w:r>
        <w:rPr>
          <w:rFonts w:ascii="PT Root UI" w:hAnsi="PT Root UI" w:cs="PT Root UI"/>
        </w:rPr>
        <w:t>» состоит из следующих элементов:</w:t>
      </w:r>
    </w:p>
    <w:p w14:paraId="7B13BAE0" w14:textId="7C5DAAFE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Область размещения элементов управления параметрами формирования отчета «Отчет по закупкам с лотами» (</w:t>
      </w:r>
      <w:r>
        <w:rPr>
          <w:rFonts w:ascii="PT Root UI" w:hAnsi="PT Root UI" w:cs="PT Root UI"/>
          <w:szCs w:val="24"/>
          <w:lang w:val="en-US"/>
        </w:rPr>
        <w:fldChar w:fldCharType="begin"/>
      </w:r>
      <w:r>
        <w:rPr>
          <w:rFonts w:ascii="PT Root UI" w:hAnsi="PT Root UI" w:cs="PT Root UI"/>
          <w:szCs w:val="24"/>
        </w:rPr>
        <w:instrText xml:space="preserve"> </w:instrText>
      </w:r>
      <w:r>
        <w:rPr>
          <w:rFonts w:ascii="PT Root UI" w:hAnsi="PT Root UI" w:cs="PT Root UI"/>
          <w:szCs w:val="24"/>
          <w:lang w:val="en-US"/>
        </w:rPr>
        <w:instrText>REF</w:instrText>
      </w:r>
      <w:r>
        <w:rPr>
          <w:rFonts w:ascii="PT Root UI" w:hAnsi="PT Root UI" w:cs="PT Root UI"/>
          <w:szCs w:val="24"/>
        </w:rPr>
        <w:instrText xml:space="preserve"> _</w:instrText>
      </w:r>
      <w:r>
        <w:rPr>
          <w:rFonts w:ascii="PT Root UI" w:hAnsi="PT Root UI" w:cs="PT Root UI"/>
          <w:szCs w:val="24"/>
          <w:lang w:val="en-US"/>
        </w:rPr>
        <w:instrText>Ref</w:instrText>
      </w:r>
      <w:r>
        <w:rPr>
          <w:rFonts w:ascii="PT Root UI" w:hAnsi="PT Root UI" w:cs="PT Root UI"/>
          <w:szCs w:val="24"/>
        </w:rPr>
        <w:instrText>19614 \</w:instrText>
      </w:r>
      <w:r>
        <w:rPr>
          <w:rFonts w:ascii="PT Root UI" w:hAnsi="PT Root UI" w:cs="PT Root UI"/>
          <w:szCs w:val="24"/>
          <w:lang w:val="en-US"/>
        </w:rPr>
        <w:instrText>n</w:instrText>
      </w:r>
      <w:r>
        <w:rPr>
          <w:rFonts w:ascii="PT Root UI" w:hAnsi="PT Root UI" w:cs="PT Root UI"/>
          <w:szCs w:val="24"/>
        </w:rPr>
        <w:instrText xml:space="preserve"> \</w:instrText>
      </w:r>
      <w:r>
        <w:rPr>
          <w:rFonts w:ascii="PT Root UI" w:hAnsi="PT Root UI" w:cs="PT Root UI"/>
          <w:szCs w:val="24"/>
          <w:lang w:val="en-US"/>
        </w:rPr>
        <w:instrText>h</w:instrText>
      </w:r>
      <w:r>
        <w:rPr>
          <w:rFonts w:ascii="PT Root UI" w:hAnsi="PT Root UI" w:cs="PT Root UI"/>
          <w:szCs w:val="24"/>
        </w:rPr>
        <w:instrText xml:space="preserve"> </w:instrText>
      </w:r>
      <w:r>
        <w:rPr>
          <w:rFonts w:ascii="PT Root UI" w:hAnsi="PT Root UI" w:cs="PT Root UI"/>
          <w:szCs w:val="24"/>
          <w:lang w:val="en-US"/>
        </w:rPr>
      </w:r>
      <w:r>
        <w:rPr>
          <w:rFonts w:ascii="PT Root UI" w:hAnsi="PT Root UI" w:cs="PT Root UI"/>
          <w:szCs w:val="24"/>
          <w:lang w:val="en-US"/>
        </w:rPr>
        <w:fldChar w:fldCharType="separate"/>
      </w:r>
      <w:r w:rsidR="006923CA" w:rsidRPr="006923CA">
        <w:rPr>
          <w:rFonts w:ascii="PT Root UI" w:hAnsi="PT Root UI" w:cs="PT Root UI"/>
          <w:szCs w:val="24"/>
        </w:rPr>
        <w:t>3.2.5.1</w:t>
      </w:r>
      <w:r>
        <w:rPr>
          <w:rFonts w:ascii="PT Root UI" w:hAnsi="PT Root UI" w:cs="PT Root UI"/>
          <w:szCs w:val="24"/>
          <w:lang w:val="en-US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3EF52F7E" w14:textId="33D61B88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Область размещения элементов управления параметрами формирования отчета «</w:t>
      </w:r>
      <w:r>
        <w:rPr>
          <w:rFonts w:ascii="PT Root UI" w:hAnsi="PT Root UI"/>
          <w:szCs w:val="24"/>
        </w:rPr>
        <w:t>Отчет по закупкам без лотов (старый вариант)</w:t>
      </w:r>
      <w:r>
        <w:rPr>
          <w:rFonts w:ascii="PT Root UI" w:hAnsi="PT Root UI" w:cs="PT Root UI"/>
          <w:szCs w:val="24"/>
        </w:rPr>
        <w:t>» («</w:t>
      </w:r>
      <w:r>
        <w:rPr>
          <w:rFonts w:ascii="PT Root UI" w:hAnsi="PT Root UI"/>
          <w:szCs w:val="24"/>
        </w:rPr>
        <w:t>Отчет по субъектам СМП</w:t>
      </w:r>
      <w:r>
        <w:rPr>
          <w:rFonts w:ascii="PT Root UI" w:hAnsi="PT Root UI" w:cs="PT Root UI"/>
          <w:szCs w:val="24"/>
        </w:rPr>
        <w:t>») (</w:t>
      </w:r>
      <w:r>
        <w:rPr>
          <w:rFonts w:ascii="PT Root UI" w:hAnsi="PT Root UI" w:cs="PT Root UI"/>
          <w:szCs w:val="24"/>
          <w:lang w:val="en-US"/>
        </w:rPr>
        <w:fldChar w:fldCharType="begin"/>
      </w:r>
      <w:r>
        <w:rPr>
          <w:rFonts w:ascii="PT Root UI" w:hAnsi="PT Root UI" w:cs="PT Root UI"/>
          <w:szCs w:val="24"/>
        </w:rPr>
        <w:instrText xml:space="preserve"> </w:instrText>
      </w:r>
      <w:r>
        <w:rPr>
          <w:rFonts w:ascii="PT Root UI" w:hAnsi="PT Root UI" w:cs="PT Root UI"/>
          <w:szCs w:val="24"/>
          <w:lang w:val="en-US"/>
        </w:rPr>
        <w:instrText>REF</w:instrText>
      </w:r>
      <w:r>
        <w:rPr>
          <w:rFonts w:ascii="PT Root UI" w:hAnsi="PT Root UI" w:cs="PT Root UI"/>
          <w:szCs w:val="24"/>
        </w:rPr>
        <w:instrText xml:space="preserve"> _</w:instrText>
      </w:r>
      <w:r>
        <w:rPr>
          <w:rFonts w:ascii="PT Root UI" w:hAnsi="PT Root UI" w:cs="PT Root UI"/>
          <w:szCs w:val="24"/>
          <w:lang w:val="en-US"/>
        </w:rPr>
        <w:instrText>Ref</w:instrText>
      </w:r>
      <w:r>
        <w:rPr>
          <w:rFonts w:ascii="PT Root UI" w:hAnsi="PT Root UI" w:cs="PT Root UI"/>
          <w:szCs w:val="24"/>
        </w:rPr>
        <w:instrText>19621 \</w:instrText>
      </w:r>
      <w:r>
        <w:rPr>
          <w:rFonts w:ascii="PT Root UI" w:hAnsi="PT Root UI" w:cs="PT Root UI"/>
          <w:szCs w:val="24"/>
          <w:lang w:val="en-US"/>
        </w:rPr>
        <w:instrText>n</w:instrText>
      </w:r>
      <w:r>
        <w:rPr>
          <w:rFonts w:ascii="PT Root UI" w:hAnsi="PT Root UI" w:cs="PT Root UI"/>
          <w:szCs w:val="24"/>
        </w:rPr>
        <w:instrText xml:space="preserve"> \</w:instrText>
      </w:r>
      <w:r>
        <w:rPr>
          <w:rFonts w:ascii="PT Root UI" w:hAnsi="PT Root UI" w:cs="PT Root UI"/>
          <w:szCs w:val="24"/>
          <w:lang w:val="en-US"/>
        </w:rPr>
        <w:instrText>h</w:instrText>
      </w:r>
      <w:r>
        <w:rPr>
          <w:rFonts w:ascii="PT Root UI" w:hAnsi="PT Root UI" w:cs="PT Root UI"/>
          <w:szCs w:val="24"/>
        </w:rPr>
        <w:instrText xml:space="preserve"> </w:instrText>
      </w:r>
      <w:r>
        <w:rPr>
          <w:rFonts w:ascii="PT Root UI" w:hAnsi="PT Root UI" w:cs="PT Root UI"/>
          <w:szCs w:val="24"/>
          <w:lang w:val="en-US"/>
        </w:rPr>
      </w:r>
      <w:r>
        <w:rPr>
          <w:rFonts w:ascii="PT Root UI" w:hAnsi="PT Root UI" w:cs="PT Root UI"/>
          <w:szCs w:val="24"/>
          <w:lang w:val="en-US"/>
        </w:rPr>
        <w:fldChar w:fldCharType="separate"/>
      </w:r>
      <w:r w:rsidR="006923CA" w:rsidRPr="006923CA">
        <w:rPr>
          <w:rFonts w:ascii="PT Root UI" w:hAnsi="PT Root UI" w:cs="PT Root UI"/>
          <w:szCs w:val="24"/>
        </w:rPr>
        <w:t>3.2.5.2</w:t>
      </w:r>
      <w:r>
        <w:rPr>
          <w:rFonts w:ascii="PT Root UI" w:hAnsi="PT Root UI" w:cs="PT Root UI"/>
          <w:szCs w:val="24"/>
          <w:lang w:val="en-US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5F2BC1E0" w14:textId="4F6ABF41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(3) Область размещения элементов управления параметрами формирования отчета «</w:t>
      </w:r>
      <w:r>
        <w:rPr>
          <w:rFonts w:ascii="PT Root UI" w:hAnsi="PT Root UI"/>
          <w:szCs w:val="24"/>
        </w:rPr>
        <w:t>Отчет по субъектам СМП</w:t>
      </w:r>
      <w:r>
        <w:rPr>
          <w:rFonts w:ascii="PT Root UI" w:hAnsi="PT Root UI" w:cs="PT Root UI"/>
          <w:szCs w:val="24"/>
        </w:rPr>
        <w:t>» (</w:t>
      </w:r>
      <w:r>
        <w:rPr>
          <w:rFonts w:ascii="PT Root UI" w:hAnsi="PT Root UI" w:cs="PT Root UI"/>
          <w:szCs w:val="24"/>
          <w:lang w:val="en-US"/>
        </w:rPr>
        <w:fldChar w:fldCharType="begin"/>
      </w:r>
      <w:r>
        <w:rPr>
          <w:rFonts w:ascii="PT Root UI" w:hAnsi="PT Root UI" w:cs="PT Root UI"/>
          <w:szCs w:val="24"/>
        </w:rPr>
        <w:instrText xml:space="preserve"> </w:instrText>
      </w:r>
      <w:r>
        <w:rPr>
          <w:rFonts w:ascii="PT Root UI" w:hAnsi="PT Root UI" w:cs="PT Root UI"/>
          <w:szCs w:val="24"/>
          <w:lang w:val="en-US"/>
        </w:rPr>
        <w:instrText>REF</w:instrText>
      </w:r>
      <w:r>
        <w:rPr>
          <w:rFonts w:ascii="PT Root UI" w:hAnsi="PT Root UI" w:cs="PT Root UI"/>
          <w:szCs w:val="24"/>
        </w:rPr>
        <w:instrText xml:space="preserve"> _</w:instrText>
      </w:r>
      <w:r>
        <w:rPr>
          <w:rFonts w:ascii="PT Root UI" w:hAnsi="PT Root UI" w:cs="PT Root UI"/>
          <w:szCs w:val="24"/>
          <w:lang w:val="en-US"/>
        </w:rPr>
        <w:instrText>Ref</w:instrText>
      </w:r>
      <w:r>
        <w:rPr>
          <w:rFonts w:ascii="PT Root UI" w:hAnsi="PT Root UI" w:cs="PT Root UI"/>
          <w:szCs w:val="24"/>
        </w:rPr>
        <w:instrText>19631 \</w:instrText>
      </w:r>
      <w:r>
        <w:rPr>
          <w:rFonts w:ascii="PT Root UI" w:hAnsi="PT Root UI" w:cs="PT Root UI"/>
          <w:szCs w:val="24"/>
          <w:lang w:val="en-US"/>
        </w:rPr>
        <w:instrText>n</w:instrText>
      </w:r>
      <w:r>
        <w:rPr>
          <w:rFonts w:ascii="PT Root UI" w:hAnsi="PT Root UI" w:cs="PT Root UI"/>
          <w:szCs w:val="24"/>
        </w:rPr>
        <w:instrText xml:space="preserve"> \</w:instrText>
      </w:r>
      <w:r>
        <w:rPr>
          <w:rFonts w:ascii="PT Root UI" w:hAnsi="PT Root UI" w:cs="PT Root UI"/>
          <w:szCs w:val="24"/>
          <w:lang w:val="en-US"/>
        </w:rPr>
        <w:instrText>h</w:instrText>
      </w:r>
      <w:r>
        <w:rPr>
          <w:rFonts w:ascii="PT Root UI" w:hAnsi="PT Root UI" w:cs="PT Root UI"/>
          <w:szCs w:val="24"/>
        </w:rPr>
        <w:instrText xml:space="preserve"> </w:instrText>
      </w:r>
      <w:r>
        <w:rPr>
          <w:rFonts w:ascii="PT Root UI" w:hAnsi="PT Root UI" w:cs="PT Root UI"/>
          <w:szCs w:val="24"/>
          <w:lang w:val="en-US"/>
        </w:rPr>
      </w:r>
      <w:r>
        <w:rPr>
          <w:rFonts w:ascii="PT Root UI" w:hAnsi="PT Root UI" w:cs="PT Root UI"/>
          <w:szCs w:val="24"/>
          <w:lang w:val="en-US"/>
        </w:rPr>
        <w:fldChar w:fldCharType="separate"/>
      </w:r>
      <w:r w:rsidR="006923CA" w:rsidRPr="006923CA">
        <w:rPr>
          <w:rFonts w:ascii="PT Root UI" w:hAnsi="PT Root UI" w:cs="PT Root UI"/>
          <w:szCs w:val="24"/>
        </w:rPr>
        <w:t>3.2.5.3</w:t>
      </w:r>
      <w:r>
        <w:rPr>
          <w:rFonts w:ascii="PT Root UI" w:hAnsi="PT Root UI" w:cs="PT Root UI"/>
          <w:szCs w:val="24"/>
          <w:lang w:val="en-US"/>
        </w:rPr>
        <w:fldChar w:fldCharType="end"/>
      </w:r>
      <w:r>
        <w:rPr>
          <w:rFonts w:ascii="PT Root UI" w:hAnsi="PT Root UI" w:cs="PT Root UI"/>
          <w:szCs w:val="24"/>
        </w:rPr>
        <w:t>)</w:t>
      </w:r>
      <w:r w:rsidR="004E7CF2">
        <w:rPr>
          <w:rFonts w:ascii="PT Root UI" w:hAnsi="PT Root UI" w:cs="PT Root UI"/>
          <w:szCs w:val="24"/>
        </w:rPr>
        <w:t>.</w:t>
      </w:r>
    </w:p>
    <w:p w14:paraId="2CB984B2" w14:textId="77777777" w:rsidR="00AC6BD5" w:rsidRDefault="00AC6BD5">
      <w:pPr>
        <w:pStyle w:val="tdtoccaptionlevel4"/>
        <w:numPr>
          <w:ilvl w:val="3"/>
          <w:numId w:val="42"/>
        </w:numPr>
        <w:spacing w:line="240" w:lineRule="auto"/>
        <w:rPr>
          <w:rFonts w:ascii="PT Root UI" w:hAnsi="PT Root UI" w:cs="PT Root UI"/>
          <w:szCs w:val="24"/>
        </w:rPr>
      </w:pPr>
      <w:bookmarkStart w:id="337" w:name="_Ref19614"/>
      <w:r>
        <w:rPr>
          <w:rFonts w:ascii="PT Root UI" w:hAnsi="PT Root UI" w:cs="PT Root UI"/>
          <w:szCs w:val="24"/>
        </w:rPr>
        <w:t>Область размещения элементов управления параметрами формирования отчета «Отчет по закупкам с лотами»</w:t>
      </w:r>
      <w:bookmarkEnd w:id="337"/>
    </w:p>
    <w:p w14:paraId="64245DBB" w14:textId="7AEB7F24" w:rsidR="00AC6BD5" w:rsidRDefault="00AC6BD5" w:rsidP="00867B65">
      <w:pPr>
        <w:pStyle w:val="tdtext"/>
        <w:spacing w:line="240" w:lineRule="auto"/>
      </w:pPr>
      <w:r>
        <w:rPr>
          <w:rFonts w:ascii="PT Root UI" w:hAnsi="PT Root UI" w:cs="PT Root UI"/>
        </w:rPr>
        <w:t>Область размещения элементов управления параметрами формирования отчета «Отчет по закупкам с лотами» представлена на рисунке ниже (</w:t>
      </w:r>
      <w:r>
        <w:rPr>
          <w:rFonts w:ascii="PT Root UI" w:hAnsi="PT Root UI" w:cs="PT Root UI"/>
          <w:lang w:val="en-US"/>
        </w:rPr>
        <w:fldChar w:fldCharType="begin"/>
      </w:r>
      <w:r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  <w:instrText>REF</w:instrText>
      </w:r>
      <w:r>
        <w:rPr>
          <w:rFonts w:ascii="PT Root UI" w:hAnsi="PT Root UI" w:cs="PT Root UI"/>
        </w:rPr>
        <w:instrText xml:space="preserve"> _</w:instrText>
      </w:r>
      <w:r>
        <w:rPr>
          <w:rFonts w:ascii="PT Root UI" w:hAnsi="PT Root UI" w:cs="PT Root UI"/>
          <w:lang w:val="en-US"/>
        </w:rPr>
        <w:instrText>Ref</w:instrText>
      </w:r>
      <w:r>
        <w:rPr>
          <w:rFonts w:ascii="PT Root UI" w:hAnsi="PT Root UI" w:cs="PT Root UI"/>
        </w:rPr>
        <w:instrText>28990 \</w:instrText>
      </w:r>
      <w:r>
        <w:rPr>
          <w:rFonts w:ascii="PT Root UI" w:hAnsi="PT Root UI" w:cs="PT Root UI"/>
          <w:lang w:val="en-US"/>
        </w:rPr>
        <w:instrText>n</w:instrText>
      </w:r>
      <w:r>
        <w:rPr>
          <w:rFonts w:ascii="PT Root UI" w:hAnsi="PT Root UI" w:cs="PT Root UI"/>
        </w:rPr>
        <w:instrText xml:space="preserve"> \</w:instrText>
      </w:r>
      <w:r>
        <w:rPr>
          <w:rFonts w:ascii="PT Root UI" w:hAnsi="PT Root UI" w:cs="PT Root UI"/>
          <w:lang w:val="en-US"/>
        </w:rPr>
        <w:instrText>h</w:instrText>
      </w:r>
      <w:r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</w:r>
      <w:r>
        <w:rPr>
          <w:rFonts w:ascii="PT Root UI" w:hAnsi="PT Root UI" w:cs="PT Root UI"/>
          <w:lang w:val="en-US"/>
        </w:rPr>
        <w:fldChar w:fldCharType="separate"/>
      </w:r>
      <w:r w:rsidR="006923CA" w:rsidRPr="006923CA">
        <w:rPr>
          <w:rFonts w:ascii="PT Root UI" w:hAnsi="PT Root UI" w:cs="PT Root UI"/>
        </w:rPr>
        <w:t>Рисунок 131</w:t>
      </w:r>
      <w:r>
        <w:rPr>
          <w:rFonts w:ascii="PT Root UI" w:hAnsi="PT Root UI" w:cs="PT Root UI"/>
          <w:lang w:val="en-US"/>
        </w:rPr>
        <w:fldChar w:fldCharType="end"/>
      </w:r>
      <w:r>
        <w:rPr>
          <w:rFonts w:ascii="PT Root UI" w:hAnsi="PT Root UI" w:cs="PT Root UI"/>
        </w:rPr>
        <w:t xml:space="preserve">). </w:t>
      </w:r>
    </w:p>
    <w:p w14:paraId="622CAA32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3ED4232E" wp14:editId="6B567ACB">
                <wp:simplePos x="0" y="0"/>
                <wp:positionH relativeFrom="column">
                  <wp:posOffset>5012690</wp:posOffset>
                </wp:positionH>
                <wp:positionV relativeFrom="paragraph">
                  <wp:posOffset>128905</wp:posOffset>
                </wp:positionV>
                <wp:extent cx="338455" cy="276860"/>
                <wp:effectExtent l="0" t="0" r="0" b="0"/>
                <wp:wrapNone/>
                <wp:docPr id="469071662" name="Надпись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38455" cy="276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E6328D" w14:textId="77777777" w:rsidR="00AC6BD5" w:rsidRDefault="00AC6BD5">
                            <w:pPr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D4232E" id="Надпись 228" o:spid="_x0000_s1077" type="#_x0000_t202" style="position:absolute;left:0;text-align:left;margin-left:394.7pt;margin-top:10.15pt;width:26.65pt;height:21.8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pjW6wEAALoDAAAOAAAAZHJzL2Uyb0RvYy54bWysU1Fv0zAQfkfiP1h+p2m7titR0wk2FSGN&#10;gTT2AxzHSSwcnzm7Tcqv5+x0XWFviDxYPt/5833ffdncDJ1hB4Vegy34bDLlTFkJlbZNwZ++796t&#10;OfNB2EoYsKrgR+X5zfbtm03vcjWHFkylkBGI9XnvCt6G4PIs87JVnfATcMpSsgbsRKAQm6xC0RN6&#10;Z7L5dLrKesDKIUjlPZ3ejUm+Tfh1rWT4WtdeBWYKTr2FtGJay7hm243IGxSu1fLUhviHLjqhLT16&#10;hroTQbA96ldQnZYIHuowkdBlUNdaqsSB2Mymf7F5bIVTiQuJ491ZJv//YOXD4dF9QxaGjzDQABMJ&#10;7+5B/vCkTdY7n59qoqY+97G67L9ARdMU+wDpxlBjF+kTIUYwpPTxrK4aApN0eHW1XiyXnElKza9X&#10;61VSPxP582WHPnxS0LG4KTjS8BK4ONz7EJsR+XNJfMuD0dVOG5MCbMpbg+wgaNC79MXZ0pU/yoyN&#10;xRbitTEdTxLLSGykGIZyYLoq+HIWMSLrEqoj8UYYDUSGp00L+IuznsxTcP9zL1BxZj5bms772WIR&#10;3ZaCxfJ6TgFeZsrLjLCSoAoeOBu3t2F06N6hblp6aRyLhQ+kd62TFi9dnfongyS+JzNHB17Gqerl&#10;l9v+BgAA//8DAFBLAwQUAAYACAAAACEAVEOg698AAAAJAQAADwAAAGRycy9kb3ducmV2LnhtbEyP&#10;wU7DMBBE70j8g7VI3KhDWiVpyKZCSFx6QKJQytGNlzhqvI5ipw1/jznBcTVPM2+rzWx7cabRd44R&#10;7hcJCOLG6Y5bhPe357sChA+KteodE8I3edjU11eVKrW78Cudd6EVsYR9qRBMCEMppW8MWeUXbiCO&#10;2ZcbrQrxHFupR3WJ5baXaZJk0qqO44JRAz0Zak67ySJQsZ8+X8LU8SEz5vSRbw/Jfot4ezM/PoAI&#10;NIc/GH71ozrU0enoJtZe9Ah5sV5FFCFNliAiUKzSHMQRIVuuQdaV/P9B/QMAAP//AwBQSwECLQAU&#10;AAYACAAAACEAtoM4kv4AAADhAQAAEwAAAAAAAAAAAAAAAAAAAAAAW0NvbnRlbnRfVHlwZXNdLnht&#10;bFBLAQItABQABgAIAAAAIQA4/SH/1gAAAJQBAAALAAAAAAAAAAAAAAAAAC8BAABfcmVscy8ucmVs&#10;c1BLAQItABQABgAIAAAAIQCiwpjW6wEAALoDAAAOAAAAAAAAAAAAAAAAAC4CAABkcnMvZTJvRG9j&#10;LnhtbFBLAQItABQABgAIAAAAIQBUQ6Dr3wAAAAkBAAAPAAAAAAAAAAAAAAAAAEUEAABkcnMvZG93&#10;bnJldi54bWxQSwUGAAAAAAQABADzAAAAUQUAAAAA&#10;" stroked="f">
                <v:path arrowok="t"/>
                <v:textbox>
                  <w:txbxContent>
                    <w:p w14:paraId="20E6328D" w14:textId="77777777" w:rsidR="00AC6BD5" w:rsidRDefault="00AC6BD5">
                      <w:pPr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6FB1AAD7" wp14:editId="0DF3E5EE">
                <wp:simplePos x="0" y="0"/>
                <wp:positionH relativeFrom="column">
                  <wp:posOffset>-168910</wp:posOffset>
                </wp:positionH>
                <wp:positionV relativeFrom="paragraph">
                  <wp:posOffset>382905</wp:posOffset>
                </wp:positionV>
                <wp:extent cx="228600" cy="285750"/>
                <wp:effectExtent l="0" t="0" r="0" b="0"/>
                <wp:wrapNone/>
                <wp:docPr id="100979038" name="Надпись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860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E6FB50" w14:textId="77777777" w:rsidR="00AC6BD5" w:rsidRDefault="00AC6BD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rFonts w:ascii="PT Root UI" w:hAnsi="PT Root UI" w:cs="PT Root UI"/>
                                <w:color w:val="FF0000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B1AAD7" id="Надпись 227" o:spid="_x0000_s1078" type="#_x0000_t202" style="position:absolute;left:0;text-align:left;margin-left:-13.3pt;margin-top:30.15pt;width:18pt;height:22.5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2RS6gEAALoDAAAOAAAAZHJzL2Uyb0RvYy54bWysU1Fv0zAQfkfiP1h+p2mjditR0wk2FSEN&#10;hjT4AY7jJBaOz5zdJuXXc3a6rrC3iTxYPt/5833ffdncjL1hB4Vegy35YjbnTFkJtbZtyX98371b&#10;c+aDsLUwYFXJj8rzm+3bN5vBFSqHDkytkBGI9cXgSt6F4Ios87JTvfAzcMpSsgHsRaAQ26xGMRB6&#10;b7J8Pr/KBsDaIUjlPZ3eTUm+TfhNo2R4aBqvAjMlp95CWjGtVVyz7UYULQrXaXlqQ7yii15oS4+e&#10;oe5EEGyP+gVUryWChybMJPQZNI2WKnEgNov5P2weO+FU4kLieHeWyf8/WPn18Oi+IQvjRxhpgImE&#10;d/cgf3rSJhucL041UVNf+FhdDV+gpmmKfYB0Y2ywj/SJECMYUvp4VleNgUk6zPP11ZwyklL5enW9&#10;Supnoni67NCHTwp6FjclRxpeAheHex9iM6J4KolveTC63mljUoBtdWuQHQQNepe+OFu68leZsbHY&#10;Qrw2peNJYhmJTRTDWI1M1yVf5REjsq6gPhJvhMlAZHjadIC/ORvIPCX3v/YCFWfms6XpvF8sl9Ft&#10;KViurnMK8DJTXWaElQRV8sDZtL0Nk0P3DnXb0UvTWCx8IL0bnbR47urUPxkk8T2ZOTrwMk5Vz7/c&#10;9g8AAAD//wMAUEsDBBQABgAIAAAAIQD5kq/13gAAAAgBAAAPAAAAZHJzL2Rvd25yZXYueG1sTI/L&#10;TsMwEEX3SPyDNUjsWpsWQglxKoTEpgskCn0s3XiIo8bjKHba8PcMq7Ic3aN7zxTL0bfihH1sAmm4&#10;myoQSFWwDdUavj7fJgsQMRmypg2EGn4wwrK8vipMbsOZPvC0TrXgEoq50eBS6nIpY+XQmzgNHRJn&#10;36H3JvHZ19L25szlvpUzpTLpTUO84EyHrw6r43rwGnCxGfbvaWholzl33D6udmqz0vr2Znx5BpFw&#10;TBcY/vRZHUp2OoSBbBSthsksyxjVkKk5CAae7kEcmFMPc5BlIf8/UP4CAAD//wMAUEsBAi0AFAAG&#10;AAgAAAAhALaDOJL+AAAA4QEAABMAAAAAAAAAAAAAAAAAAAAAAFtDb250ZW50X1R5cGVzXS54bWxQ&#10;SwECLQAUAAYACAAAACEAOP0h/9YAAACUAQAACwAAAAAAAAAAAAAAAAAvAQAAX3JlbHMvLnJlbHNQ&#10;SwECLQAUAAYACAAAACEAZGNkUuoBAAC6AwAADgAAAAAAAAAAAAAAAAAuAgAAZHJzL2Uyb0RvYy54&#10;bWxQSwECLQAUAAYACAAAACEA+ZKv9d4AAAAIAQAADwAAAAAAAAAAAAAAAABEBAAAZHJzL2Rvd25y&#10;ZXYueG1sUEsFBgAAAAAEAAQA8wAAAE8FAAAAAA==&#10;" stroked="f">
                <v:path arrowok="t"/>
                <v:textbox>
                  <w:txbxContent>
                    <w:p w14:paraId="12E6FB50" w14:textId="77777777" w:rsidR="00AC6BD5" w:rsidRDefault="00AC6BD5">
                      <w:pPr>
                        <w:rPr>
                          <w:lang w:val="en-US"/>
                        </w:rPr>
                      </w:pPr>
                      <w:r>
                        <w:rPr>
                          <w:rFonts w:ascii="PT Root UI" w:hAnsi="PT Root UI" w:cs="PT Root UI"/>
                          <w:color w:val="FF0000"/>
                          <w:lang w:val="en-US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60C89D9F" wp14:editId="0B53C584">
                <wp:simplePos x="0" y="0"/>
                <wp:positionH relativeFrom="column">
                  <wp:posOffset>-168910</wp:posOffset>
                </wp:positionH>
                <wp:positionV relativeFrom="paragraph">
                  <wp:posOffset>111760</wp:posOffset>
                </wp:positionV>
                <wp:extent cx="211455" cy="210185"/>
                <wp:effectExtent l="0" t="0" r="0" b="0"/>
                <wp:wrapNone/>
                <wp:docPr id="342792430" name="Надпись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1455" cy="210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11553A" w14:textId="77777777" w:rsidR="00AC6BD5" w:rsidRDefault="00AC6BD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rFonts w:ascii="PT Root UI" w:hAnsi="PT Root UI" w:cs="PT Root UI"/>
                                <w:color w:val="FF0000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C89D9F" id="Надпись 226" o:spid="_x0000_s1079" type="#_x0000_t202" style="position:absolute;left:0;text-align:left;margin-left:-13.3pt;margin-top:8.8pt;width:16.65pt;height:16.5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7DEd1AEAAJEDAAAOAAAAZHJzL2Uyb0RvYy54bWysU9uO0zAQfUfiHyy/01xoYImaroDVIqRl&#10;QVr4AMexG4vEY8Zuk/L1jJ1ut8Ab4sWyZyZnzjkz2VzP48AOCr0B2/BilXOmrITO2F3Dv329fXHF&#10;mQ/CdmIAqxp+VJ5fb58/20yuViX0MHQKGYFYX0+u4X0Irs4yL3s1Cr8CpywlNeAoAj1xl3UoJkIf&#10;h6zM81fZBNg5BKm8p+jNkuTbhK+1kuGz1l4FNjScuIV0YjrbeGbbjah3KFxv5ImG+AcWozCWmp6h&#10;bkQQbI/mL6jRSAQPOqwkjBlobaRKGkhNkf+h5qEXTiUtZI53Z5v8/4OV94cH9wVZmN/BTANMIry7&#10;A/ndkzfZ5Hx9qome+trH6nb6BB1NU+wDpC9mjWOUT4IYwZDTx7O7ag5MUrAsinVVcSYpVRZ5cVVF&#10;9zNRP37s0IcPCkYWLw1HGl4CF4c7H5bSx5LYy8KtGYY0wMH+FiDMGEnkI9+FeZjbmZmu4dXL2DiK&#10;aaE7khyEZS9oj+nSA/7kbKKdaLj/sReoOBs+WjL9TbFexyVKj3X1uqQHXmbay4ywkqAaHjhbru/D&#10;snh7h2bXU6fFbQtvyUZtksQnVif+NPdk0mlH42JdvlPV05+0/QUAAP//AwBQSwMEFAAGAAgAAAAh&#10;ACr1wuzbAAAABwEAAA8AAABkcnMvZG93bnJldi54bWxMjsFKxDAURfeC/xCe4G4mdcBWatNhEAZF&#10;3NiZD8g0maa0eQlN0la/3udKV4/LPdx3qv1qRzbrKfQOBTxsM2AaW6d67AScT8fNE7AQJSo5OtQC&#10;vnSAfX17U8lSuQU/9dzEjtEIhlIKMDH6kvPQGm1l2Dqvkbqrm6yMFKeOq0kuNG5HvsuynFvZI30w&#10;0usXo9uhSVbAMb2+2fmbJ//etAsaP6TzxyDE/d16eAYW9Rr/YPjVJ3WoyeniEqrARgGbXZ4TSkVB&#10;l4C8AHYR8JgVwOuK//evfwAAAP//AwBQSwECLQAUAAYACAAAACEAtoM4kv4AAADhAQAAEwAAAAAA&#10;AAAAAAAAAAAAAAAAW0NvbnRlbnRfVHlwZXNdLnhtbFBLAQItABQABgAIAAAAIQA4/SH/1gAAAJQB&#10;AAALAAAAAAAAAAAAAAAAAC8BAABfcmVscy8ucmVsc1BLAQItABQABgAIAAAAIQD27DEd1AEAAJED&#10;AAAOAAAAAAAAAAAAAAAAAC4CAABkcnMvZTJvRG9jLnhtbFBLAQItABQABgAIAAAAIQAq9cLs2wAA&#10;AAcBAAAPAAAAAAAAAAAAAAAAAC4EAABkcnMvZG93bnJldi54bWxQSwUGAAAAAAQABADzAAAANgUA&#10;AAAA&#10;" filled="f" stroked="f">
                <v:path arrowok="t"/>
                <v:textbox>
                  <w:txbxContent>
                    <w:p w14:paraId="4211553A" w14:textId="77777777" w:rsidR="00AC6BD5" w:rsidRDefault="00AC6BD5">
                      <w:pPr>
                        <w:rPr>
                          <w:lang w:val="en-US"/>
                        </w:rPr>
                      </w:pPr>
                      <w:r>
                        <w:rPr>
                          <w:rFonts w:ascii="PT Root UI" w:hAnsi="PT Root UI" w:cs="PT Root UI"/>
                          <w:color w:val="FF0000"/>
                          <w:lang w:val="en-US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27CD09E2" wp14:editId="0000EE09">
                <wp:simplePos x="0" y="0"/>
                <wp:positionH relativeFrom="column">
                  <wp:posOffset>5384800</wp:posOffset>
                </wp:positionH>
                <wp:positionV relativeFrom="paragraph">
                  <wp:posOffset>86360</wp:posOffset>
                </wp:positionV>
                <wp:extent cx="1101090" cy="288290"/>
                <wp:effectExtent l="0" t="0" r="3810" b="3810"/>
                <wp:wrapNone/>
                <wp:docPr id="1389978799" name="Прямоугольник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01090" cy="28829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92F4E96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CD09E2" id="Прямоугольник 225" o:spid="_x0000_s1080" style="position:absolute;left:0;text-align:left;margin-left:424pt;margin-top:6.8pt;width:86.7pt;height:22.7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43cAgIAAOkDAAAOAAAAZHJzL2Uyb0RvYy54bWysU9uO0zAQfUfiHyy/0zRRC23UdIV2KUJa&#10;LtLCBzi201jYHmO7TZavZ+xkuwXeEHmwZjzjMzNnTnY3o9HkLH1QYBtaLpaUSMtBKHts6Levh1cb&#10;SkJkVjANVjb0UQZ6s3/5Yje4WlbQgxbSEwSxoR5cQ/sYXV0UgffSsLAAJy0GO/CGRXT9sRCeDYhu&#10;dFEtl6+LAbxwHrgMAW/vpiDdZ/yukzx+7rogI9ENxd5iPn0+23QW+x2rj565XvG5DfYPXRimLBa9&#10;QN2xyMjJq7+gjOIeAnRxwcEU0HWKyzwDTlMu/5jmoWdO5lmQnOAuNIX/B8s/nR/cF59aD+4e+PeA&#10;jBSDC/UlkpyAOaQdPoLAHbJThDzs2HmTXuIYZMycPl44lWMkHC/LEufaIvUcY9VmU6GdSrD66bXz&#10;Ib6XYEgyGupxZxmdne9DnFKfUlIxCweldd6btmRo6HZdrfODAFqJFMzT+GN7qz05M9z84bDEb677&#10;W5pREfWnlWnoJuXMiuglE++syFUiU3qysWltZ3oSI0lloY5jOxIlGrpepQrpqgXxiIR5mPSG/wca&#10;PfiflAyotYaGHyfmJSX6g8VlbsvVKokzO6v1mwodfx1pryPMcoRqaKRkMm/jJOiT8+rYY6Uy02Hh&#10;LS6qU5nD567m/lFPeQuz9pNgr/2c9fyH7n8BAAD//wMAUEsDBBQABgAIAAAAIQAx/y2I3wAAAAoB&#10;AAAPAAAAZHJzL2Rvd25yZXYueG1sTI9NS8NAEIbvgv9hGcGLtLtNa4kxmyKiIgVBU8HrNLsmodnZ&#10;kN028d87PelxeD/mefPN5DpxskNoPWlYzBUIS5U3LdUaPnfPsxREiEgGO09Ww48NsCkuL3LMjB/p&#10;w57KWAsuoZChhibGPpMyVI11GOa+t8Tatx8cRj6HWpoBRy53nUyUWkuHLfGHBnv72NjqUB4dYxyW&#10;49v7S9KNT3Gblq/0daOQtL6+mh7uQUQ7xT8znPE5AwUz7f2RTBCdhnSV8pbIwnIN4mxQyWIFYq/h&#10;9k6BLHL5f0LxCwAA//8DAFBLAQItABQABgAIAAAAIQC2gziS/gAAAOEBAAATAAAAAAAAAAAAAAAA&#10;AAAAAABbQ29udGVudF9UeXBlc10ueG1sUEsBAi0AFAAGAAgAAAAhADj9If/WAAAAlAEAAAsAAAAA&#10;AAAAAAAAAAAALwEAAF9yZWxzLy5yZWxzUEsBAi0AFAAGAAgAAAAhAMvvjdwCAgAA6QMAAA4AAAAA&#10;AAAAAAAAAAAALgIAAGRycy9lMm9Eb2MueG1sUEsBAi0AFAAGAAgAAAAhADH/LYjfAAAACgEAAA8A&#10;AAAAAAAAAAAAAAAAXAQAAGRycy9kb3ducmV2LnhtbFBLBQYAAAAABAAEAPMAAABoBQAAAAA=&#10;" filled="f" strokecolor="red">
                <v:path arrowok="t"/>
                <v:textbox>
                  <w:txbxContent>
                    <w:p w14:paraId="392F4E96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3EB874F5" wp14:editId="456BC2DB">
                <wp:simplePos x="0" y="0"/>
                <wp:positionH relativeFrom="column">
                  <wp:posOffset>85090</wp:posOffset>
                </wp:positionH>
                <wp:positionV relativeFrom="paragraph">
                  <wp:posOffset>467360</wp:posOffset>
                </wp:positionV>
                <wp:extent cx="2150110" cy="152400"/>
                <wp:effectExtent l="0" t="0" r="0" b="0"/>
                <wp:wrapNone/>
                <wp:docPr id="1841831527" name="Прямоугольник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0110" cy="152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A18B0F0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B874F5" id="Прямоугольник 224" o:spid="_x0000_s1081" style="position:absolute;left:0;text-align:left;margin-left:6.7pt;margin-top:36.8pt;width:169.3pt;height:12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sO8BgIAAOkDAAAOAAAAZHJzL2Uyb0RvYy54bWysU9tu2zAMfR+wfxD0vviCeGuNOMXQLsOA&#10;7gJ0+wBZkmNhkqhJSuzs60cpaZqtb8X8IIgieUgeHq9uZqPJXvqgwHa0WpSUSMtBKLvt6I/vmzdX&#10;lITIrGAarOzoQQZ6s379ajW5VtYwghbSEwSxoZ1cR8cYXVsUgY/SsLAAJy06B/CGRTT9thCeTYhu&#10;dFGX5dtiAi+cBy5DwNe7o5OuM/4wSB6/DkOQkeiOYm8xnz6ffTqL9Yq1W8/cqPipDfaCLgxTFoue&#10;oe5YZGTn1TMoo7iHAENccDAFDIPiMs+A01TlP9M8jMzJPAuSE9yZpvD/YPmX/YP75lPrwd0D/xmQ&#10;kWJyoT17khEwhvTTZxC4Q7aLkIedB29SJo5B5szp4cypnCPh+FhXTVlVSD1HX9XUyzKTXrD2Mdv5&#10;ED9KMCRdOupxZxmd7e9DTN2w9jEkFbOwUVrnvWlLpo5eN3WTEwJoJZIzT+O3/a32ZM9w85tNiV9a&#10;NoL9FWZURP1pZTp6lWJOihglEx+syFUiU/p4x2RtT/QkRpLKQhvnfiZKdLRpUoX01IM4IGEejnrD&#10;/wMvI/jflEyotY6GXzvmJSX6k8VlXlfLZRJnNpbNuxoNf+npLz3McoTqaKTkeL2NR0HvnFfbEStV&#10;mQ4L73FRg8ocPnV16h/1lNk4aT8J9tLOUU9/6PoPAAAA//8DAFBLAwQUAAYACAAAACEAMxVNpd4A&#10;AAAIAQAADwAAAGRycy9kb3ducmV2LnhtbEyPQUvEMBCF74L/IYzgRdzUVrtrbbqIqIgguF3Ba7YZ&#10;27LJpDTZbf33jic9Pt6bN98r17Oz4ohj6D0puFokIJAab3pqFXxsny5XIELUZLT1hAq+McC6Oj0p&#10;dWH8RBs81rEVXEKh0Aq6GIdCytB06HRY+AGJvS8/Oh1Zjq00o5643FmZJkkune6JP3R6wIcOm319&#10;cIyxz6a39+fUTo/xdVW/0OdFokmp87P5/g5ExDn+heEXn2+gYqadP5AJwrLOrjmpYJnlINjPblLe&#10;tlNwu8xBVqX8P6D6AQAA//8DAFBLAQItABQABgAIAAAAIQC2gziS/gAAAOEBAAATAAAAAAAAAAAA&#10;AAAAAAAAAABbQ29udGVudF9UeXBlc10ueG1sUEsBAi0AFAAGAAgAAAAhADj9If/WAAAAlAEAAAsA&#10;AAAAAAAAAAAAAAAALwEAAF9yZWxzLy5yZWxzUEsBAi0AFAAGAAgAAAAhAIrGw7wGAgAA6QMAAA4A&#10;AAAAAAAAAAAAAAAALgIAAGRycy9lMm9Eb2MueG1sUEsBAi0AFAAGAAgAAAAhADMVTaXeAAAACAEA&#10;AA8AAAAAAAAAAAAAAAAAYAQAAGRycy9kb3ducmV2LnhtbFBLBQYAAAAABAAEAPMAAABrBQAAAAA=&#10;" filled="f" strokecolor="red">
                <v:path arrowok="t"/>
                <v:textbox>
                  <w:txbxContent>
                    <w:p w14:paraId="3A18B0F0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521F29BE" wp14:editId="1091443B">
                <wp:simplePos x="0" y="0"/>
                <wp:positionH relativeFrom="column">
                  <wp:posOffset>85090</wp:posOffset>
                </wp:positionH>
                <wp:positionV relativeFrom="paragraph">
                  <wp:posOffset>222250</wp:posOffset>
                </wp:positionV>
                <wp:extent cx="2150110" cy="219710"/>
                <wp:effectExtent l="0" t="0" r="0" b="0"/>
                <wp:wrapNone/>
                <wp:docPr id="630818379" name="Прямоугольник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0110" cy="21971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3EB06A6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21F29BE" id="Прямоугольник 223" o:spid="_x0000_s1082" style="position:absolute;left:0;text-align:left;margin-left:6.7pt;margin-top:17.5pt;width:169.3pt;height:17.3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bhkAwIAAOkDAAAOAAAAZHJzL2Uyb0RvYy54bWysU9tu2zAMfR+wfxD0vviCpG2MKMXQLsOA&#10;7gJ0+wBZlmNhsqhJSuzs60fJbpqtb8X8IJAidUgeHm9ux16To3RegWG0WOSUSCOgUWbP6I/vu3c3&#10;lPjATcM1GMnoSXp6u337ZjPYSpbQgW6kIwhifDVYRrsQbJVlXnSy534BVhoMtuB6HtB1+6xxfED0&#10;Xmdlnl9lA7jGOhDSe7y9n4J0m/DbVorwtW29DEQzir2FdLp01vHMthte7R23nRJzG/wVXfRcGSx6&#10;hrrngZODUy+geiUceGjDQkCfQdsqIdMMOE2R/zPNY8etTLMgOd6eafL/D1Z8OT7aby627u0DiJ8e&#10;GckG66tzJDoec0g9fIYGd8gPAdKwY+v6+BLHIGPi9HTmVI6BCLwsi1VeFEi9wFhZrK/RjiV49fTa&#10;Oh8+SuhJNBh1uLOEzo8PPkypTymxmIGd0jrtTRsyMLpelav0wINWTQymady+vtOOHDlufrfL8Zvr&#10;/pXWq4D606pn9CbmzIroJG8+mCZVCVzpycamtZnpiYxElfkqjPVIVMPo6ipWiFc1NCckzMGkN/w/&#10;0OjA/aZkQK0x6n8duJOU6E8Gl7kulssozuQsV9clOu4yUl9GuBEIxWigZDLvwiTog3Vq32GlItFh&#10;4D0uqlWJw+eu5v5RT2kLs/ajYC/9lPX8h27/AAAA//8DAFBLAwQUAAYACAAAACEADaUS1twAAAAI&#10;AQAADwAAAGRycy9kb3ducmV2LnhtbExPTUvDQBC9C/6HZQQv0m5MbKgxmyKiIgVBU8HrNjsmobuz&#10;Ibtt4r93POltHu9j3is3s7PihGPoPSm4XiYgkBpvemoVfOyeFmsQIWoy2npCBd8YYFOdn5W6MH6i&#10;dzzVsRUcQqHQCroYh0LK0HTodFj6AYm5Lz86HRmOrTSjnjjcWZkmSS6d7ok/dHrAhw6bQ310XOOQ&#10;Ta9vz6mdHuN2Xb/Q51WiSanLi/n+DkTEOf6J4bc+e6DiTnt/JBOEZZzdsFJBtuJJzGerlI+9gvw2&#10;B1mV8v+A6gcAAP//AwBQSwECLQAUAAYACAAAACEAtoM4kv4AAADhAQAAEwAAAAAAAAAAAAAAAAAA&#10;AAAAW0NvbnRlbnRfVHlwZXNdLnhtbFBLAQItABQABgAIAAAAIQA4/SH/1gAAAJQBAAALAAAAAAAA&#10;AAAAAAAAAC8BAABfcmVscy8ucmVsc1BLAQItABQABgAIAAAAIQDpQbhkAwIAAOkDAAAOAAAAAAAA&#10;AAAAAAAAAC4CAABkcnMvZTJvRG9jLnhtbFBLAQItABQABgAIAAAAIQANpRLW3AAAAAgBAAAPAAAA&#10;AAAAAAAAAAAAAF0EAABkcnMvZG93bnJldi54bWxQSwUGAAAAAAQABADzAAAAZgUAAAAA&#10;" filled="f" strokecolor="red">
                <v:path arrowok="t"/>
                <v:textbox>
                  <w:txbxContent>
                    <w:p w14:paraId="63EB06A6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2FF3359F" wp14:editId="5820815D">
            <wp:extent cx="6567805" cy="802640"/>
            <wp:effectExtent l="0" t="0" r="0" b="0"/>
            <wp:docPr id="141" name="Изображение 5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533"/>
                    <pic:cNvPicPr>
                      <a:picLocks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80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A2324" w14:textId="77777777" w:rsidR="00AC6BD5" w:rsidRDefault="00AC6BD5" w:rsidP="00B44822">
      <w:pPr>
        <w:pStyle w:val="tdillustrationname"/>
      </w:pPr>
      <w:bookmarkStart w:id="338" w:name="_Ref28990"/>
      <w:r>
        <w:t xml:space="preserve">— Экспорт в </w:t>
      </w:r>
      <w:r>
        <w:rPr>
          <w:lang w:val="en-US"/>
        </w:rPr>
        <w:t>XLS</w:t>
      </w:r>
      <w:r>
        <w:t>. Отчет по закупкам с лотами</w:t>
      </w:r>
      <w:bookmarkEnd w:id="338"/>
    </w:p>
    <w:p w14:paraId="5C731A42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Поля для ввода даты «Дата от» и «Дата до», чтобы отобразить отчет за выбранный промежуток дат;</w:t>
      </w:r>
    </w:p>
    <w:p w14:paraId="46C32B52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Поля для ввода цены закупки «Цена закупки от» и «Цена закупки до», чтобы отобразить отчет за выбранный диапазон цен;</w:t>
      </w:r>
    </w:p>
    <w:p w14:paraId="4861BE5B" w14:textId="77777777" w:rsidR="00AC6BD5" w:rsidRDefault="00AC6BD5">
      <w:pPr>
        <w:pStyle w:val="tdunorderedlistlevel1"/>
        <w:spacing w:line="240" w:lineRule="auto"/>
      </w:pPr>
      <w:r>
        <w:rPr>
          <w:rFonts w:ascii="PT Root UI" w:hAnsi="PT Root UI" w:cs="PT Root UI"/>
          <w:szCs w:val="24"/>
        </w:rPr>
        <w:lastRenderedPageBreak/>
        <w:t xml:space="preserve"> (3) Кнопка «Запустить формирование отчета», чтобы сформировать отчет</w:t>
      </w:r>
      <w:r w:rsidR="00997D8D">
        <w:rPr>
          <w:rFonts w:ascii="PT Root UI" w:hAnsi="PT Root UI" w:cs="PT Root UI"/>
          <w:szCs w:val="24"/>
        </w:rPr>
        <w:t>.</w:t>
      </w:r>
    </w:p>
    <w:p w14:paraId="68D09388" w14:textId="77777777" w:rsidR="00AC6BD5" w:rsidRDefault="00AC6BD5">
      <w:pPr>
        <w:pStyle w:val="tdtoccaptionlevel4"/>
        <w:numPr>
          <w:ilvl w:val="3"/>
          <w:numId w:val="42"/>
        </w:numPr>
        <w:spacing w:line="240" w:lineRule="auto"/>
        <w:rPr>
          <w:rFonts w:ascii="PT Root UI" w:hAnsi="PT Root UI" w:cs="PT Root UI"/>
          <w:szCs w:val="24"/>
        </w:rPr>
      </w:pPr>
      <w:bookmarkStart w:id="339" w:name="_Ref19621"/>
      <w:r>
        <w:rPr>
          <w:rFonts w:ascii="PT Root UI" w:hAnsi="PT Root UI" w:cs="PT Root UI"/>
          <w:szCs w:val="24"/>
        </w:rPr>
        <w:t>Область размещения элементов управления параметрами формирования отчета «</w:t>
      </w:r>
      <w:r>
        <w:rPr>
          <w:rFonts w:ascii="PT Root UI" w:hAnsi="PT Root UI"/>
          <w:szCs w:val="24"/>
        </w:rPr>
        <w:t>Отчет по закупкам без лотов (старый вариант)</w:t>
      </w:r>
      <w:r>
        <w:rPr>
          <w:rFonts w:ascii="PT Root UI" w:hAnsi="PT Root UI" w:cs="PT Root UI"/>
          <w:szCs w:val="24"/>
        </w:rPr>
        <w:t>»</w:t>
      </w:r>
      <w:bookmarkEnd w:id="339"/>
    </w:p>
    <w:p w14:paraId="24B8A685" w14:textId="4BAD6C7E" w:rsidR="00AC6BD5" w:rsidRDefault="00AC6BD5" w:rsidP="00867B65">
      <w:pPr>
        <w:pStyle w:val="tdtext"/>
        <w:spacing w:line="240" w:lineRule="auto"/>
      </w:pPr>
      <w:r>
        <w:rPr>
          <w:rFonts w:ascii="PT Root UI" w:hAnsi="PT Root UI" w:cs="PT Root UI"/>
        </w:rPr>
        <w:t xml:space="preserve">Область размещения элементов управления параметрами формирования отчета «Отчет по закупкам </w:t>
      </w:r>
      <w:r>
        <w:rPr>
          <w:rFonts w:ascii="PT Root UI" w:hAnsi="PT Root UI"/>
        </w:rPr>
        <w:t>без лотов (старый вариант)</w:t>
      </w:r>
      <w:r>
        <w:rPr>
          <w:rFonts w:ascii="PT Root UI" w:hAnsi="PT Root UI" w:cs="PT Root UI"/>
        </w:rPr>
        <w:t>» представлена на рисунке ниже (</w:t>
      </w:r>
      <w:r>
        <w:rPr>
          <w:rFonts w:ascii="PT Root UI" w:hAnsi="PT Root UI" w:cs="PT Root UI"/>
          <w:lang w:val="en-US"/>
        </w:rPr>
        <w:fldChar w:fldCharType="begin"/>
      </w:r>
      <w:r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  <w:instrText>REF</w:instrText>
      </w:r>
      <w:r>
        <w:rPr>
          <w:rFonts w:ascii="PT Root UI" w:hAnsi="PT Root UI" w:cs="PT Root UI"/>
        </w:rPr>
        <w:instrText xml:space="preserve"> _</w:instrText>
      </w:r>
      <w:r>
        <w:rPr>
          <w:rFonts w:ascii="PT Root UI" w:hAnsi="PT Root UI" w:cs="PT Root UI"/>
          <w:lang w:val="en-US"/>
        </w:rPr>
        <w:instrText>Ref</w:instrText>
      </w:r>
      <w:r>
        <w:rPr>
          <w:rFonts w:ascii="PT Root UI" w:hAnsi="PT Root UI" w:cs="PT Root UI"/>
        </w:rPr>
        <w:instrText>30244 \</w:instrText>
      </w:r>
      <w:r>
        <w:rPr>
          <w:rFonts w:ascii="PT Root UI" w:hAnsi="PT Root UI" w:cs="PT Root UI"/>
          <w:lang w:val="en-US"/>
        </w:rPr>
        <w:instrText>n</w:instrText>
      </w:r>
      <w:r>
        <w:rPr>
          <w:rFonts w:ascii="PT Root UI" w:hAnsi="PT Root UI" w:cs="PT Root UI"/>
        </w:rPr>
        <w:instrText xml:space="preserve"> \</w:instrText>
      </w:r>
      <w:r>
        <w:rPr>
          <w:rFonts w:ascii="PT Root UI" w:hAnsi="PT Root UI" w:cs="PT Root UI"/>
          <w:lang w:val="en-US"/>
        </w:rPr>
        <w:instrText>h</w:instrText>
      </w:r>
      <w:r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</w:r>
      <w:r>
        <w:rPr>
          <w:rFonts w:ascii="PT Root UI" w:hAnsi="PT Root UI" w:cs="PT Root UI"/>
          <w:lang w:val="en-US"/>
        </w:rPr>
        <w:fldChar w:fldCharType="separate"/>
      </w:r>
      <w:r w:rsidR="006923CA" w:rsidRPr="006923CA">
        <w:rPr>
          <w:rFonts w:ascii="PT Root UI" w:hAnsi="PT Root UI" w:cs="PT Root UI"/>
        </w:rPr>
        <w:t>Рисунок 132</w:t>
      </w:r>
      <w:r>
        <w:rPr>
          <w:rFonts w:ascii="PT Root UI" w:hAnsi="PT Root UI" w:cs="PT Root UI"/>
          <w:lang w:val="en-US"/>
        </w:rPr>
        <w:fldChar w:fldCharType="end"/>
      </w:r>
      <w:r>
        <w:rPr>
          <w:rFonts w:ascii="PT Root UI" w:hAnsi="PT Root UI" w:cs="PT Root UI"/>
        </w:rPr>
        <w:t xml:space="preserve">). </w:t>
      </w:r>
    </w:p>
    <w:p w14:paraId="5AD8F530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23FEAC60" wp14:editId="7C27A501">
                <wp:simplePos x="0" y="0"/>
                <wp:positionH relativeFrom="column">
                  <wp:posOffset>85090</wp:posOffset>
                </wp:positionH>
                <wp:positionV relativeFrom="paragraph">
                  <wp:posOffset>416560</wp:posOffset>
                </wp:positionV>
                <wp:extent cx="2158365" cy="195580"/>
                <wp:effectExtent l="0" t="0" r="635" b="0"/>
                <wp:wrapNone/>
                <wp:docPr id="1943221473" name="Прямоугольник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8365" cy="19558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79148FB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3FEAC60" id="Прямоугольник 233" o:spid="_x0000_s1083" style="position:absolute;left:0;text-align:left;margin-left:6.7pt;margin-top:32.8pt;width:169.95pt;height:15.4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RUUDAIAAPcDAAAOAAAAZHJzL2Uyb0RvYy54bWysU22PEyEQ/m7ifyB8t9ut3bt2U3oxd9aY&#10;nKfJ6Q9gWbZLBAaBdrf+egf6clW/GflAGGZ4ZuaZh9XdaDTZSx8UWEbLyZQSaQW0ym4Z/fZ182ZB&#10;SYjctlyDlYweZKB369evVoOr5Qx60K30BEFsqAfHaB+jq4siiF4aHibgpEVnB97wiKbfFq3nA6Ib&#10;Xcym05tiAN86D0KGgLcPRyddZ/yukyJ+7rogI9GMYm0x7z7vTdqL9YrXW89dr8SpDP4PVRiuLCa9&#10;QD3wyMnOq7+gjBIeAnRxIsAU0HVKyNwDdlNO/+jmuedO5l6QnOAuNIX/Byue9s/ui0+lB/cI4ntA&#10;RorBhfriSUbAGNIMn6DFGfJdhNzs2HmTXmIbZMycHi6cyjESgZezslq8vakoEegrl1W1yKQXvD6/&#10;dj7EDxIMSQdGPc4so/P9Y4ipGl6fQ1IyCxuldZ6btmRgdFnNqvwggFZtcuZu/La5157sOU5+s5ni&#10;SsNGsN/CjIqoP60Mo4sUc1JEL3n73rY5S+RKH8/4WNsELrOyTuWd+UmaC3Ucm5GoltHqNuVLVw20&#10;B6TPw1F9+Fvw0IP/ScmAymM0/NhxLynRHy2OdlnO50mq2ZhXtzM0/LWnufZwKxCK0UjJ8Xgfj/Le&#10;Oa+2PWYqMzkW3uHYOpUZfanqNGxUV+bm9BOSfK/tHPXyX9e/AAAA//8DAFBLAwQUAAYACAAAACEA&#10;eHv1P94AAAAIAQAADwAAAGRycy9kb3ducmV2LnhtbEyPQUvEMBCF74L/IYzgRdzUzW5Za9NFREUE&#10;QavgdbaJbdlkUprstv57x5MeH+/Nm++V29k7cbRj7ANpuFpkICw1wfTUavh4f7jcgIgJyaALZDV8&#10;2wjb6vSkxMKEid7ssU6t4BKKBWroUhoKKWPTWY9xEQZL7H2F0WNiObbSjDhxuXdymWW59NgTf+hw&#10;sHedbfb1wTPGXk0vr49LN92n5039RJ8XGZLW52fz7Q2IZOf0F4ZffL6Bipl24UAmCsdarTipIV/n&#10;INhXa6VA7DRc5yuQVSn/D6h+AAAA//8DAFBLAQItABQABgAIAAAAIQC2gziS/gAAAOEBAAATAAAA&#10;AAAAAAAAAAAAAAAAAABbQ29udGVudF9UeXBlc10ueG1sUEsBAi0AFAAGAAgAAAAhADj9If/WAAAA&#10;lAEAAAsAAAAAAAAAAAAAAAAALwEAAF9yZWxzLy5yZWxzUEsBAi0AFAAGAAgAAAAhACGhFRQMAgAA&#10;9wMAAA4AAAAAAAAAAAAAAAAALgIAAGRycy9lMm9Eb2MueG1sUEsBAi0AFAAGAAgAAAAhAHh79T/e&#10;AAAACAEAAA8AAAAAAAAAAAAAAAAAZgQAAGRycy9kb3ducmV2LnhtbFBLBQYAAAAABAAEAPMAAABx&#10;BQAAAAA=&#10;" filled="f" strokecolor="red">
                <v:path arrowok="t"/>
                <v:textbox>
                  <w:txbxContent>
                    <w:p w14:paraId="079148FB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17F2182B" wp14:editId="3D95E663">
                <wp:simplePos x="0" y="0"/>
                <wp:positionH relativeFrom="column">
                  <wp:posOffset>4996180</wp:posOffset>
                </wp:positionH>
                <wp:positionV relativeFrom="paragraph">
                  <wp:posOffset>78105</wp:posOffset>
                </wp:positionV>
                <wp:extent cx="338455" cy="276860"/>
                <wp:effectExtent l="0" t="0" r="0" b="0"/>
                <wp:wrapNone/>
                <wp:docPr id="1615225085" name="Надпись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38455" cy="276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BD5A9C" w14:textId="77777777" w:rsidR="00AC6BD5" w:rsidRDefault="00AC6BD5">
                            <w:pPr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F2182B" id="Надпись 229" o:spid="_x0000_s1084" type="#_x0000_t202" style="position:absolute;left:0;text-align:left;margin-left:393.4pt;margin-top:6.15pt;width:26.65pt;height:21.8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4AMw6wEAALoDAAAOAAAAZHJzL2Uyb0RvYy54bWysU1Fv0zAQfkfiP1h+p2m7titR0wk2FSGN&#10;gTT2AxzHSSwcnzm7Tcqv5+x0XWFviDxYPt/5833ffdncDJ1hB4Vegy34bDLlTFkJlbZNwZ++796t&#10;OfNB2EoYsKrgR+X5zfbtm03vcjWHFkylkBGI9XnvCt6G4PIs87JVnfATcMpSsgbsRKAQm6xC0RN6&#10;Z7L5dLrKesDKIUjlPZ3ejUm+Tfh1rWT4WtdeBWYKTr2FtGJay7hm243IGxSu1fLUhviHLjqhLT16&#10;hroTQbA96ldQnZYIHuowkdBlUNdaqsSB2Mymf7F5bIVTiQuJ491ZJv//YOXD4dF9QxaGjzDQABMJ&#10;7+5B/vCkTdY7n59qoqY+97G67L9ARdMU+wDpxlBjF+kTIUYwpPTxrK4aApN0eHW1XiyXnElKza9X&#10;61VSPxP582WHPnxS0LG4KTjS8BK4ONz7EJsR+XNJfMuD0dVOG5MCbMpbg+wgaNC79MXZ0pU/yoyN&#10;xRbitTEdTxLLSGykGIZyYLoq+HIdMSLrEqoj8UYYDUSGp00L+IuznsxTcP9zL1BxZj5bms772WIR&#10;3ZaCxfJ6TgFeZsrLjLCSoAoeOBu3t2F06N6hblp6aRyLhQ+kd62TFi9dnfongyS+JzNHB17Gqerl&#10;l9v+BgAA//8DAFBLAwQUAAYACAAAACEAn3Og3t8AAAAJAQAADwAAAGRycy9kb3ducmV2LnhtbEyP&#10;wU7DMBBE70j8g7VI3KjdQtMQ4lQIiUsPSBRKObrxEkeN11HstOHvWU5wHM1o5k25nnwnTjjENpCG&#10;+UyBQKqDbanR8P72fJODiMmQNV0g1PCNEdbV5UVpChvO9IqnbWoEl1AsjAaXUl9IGWuH3sRZ6JHY&#10;+wqDN4nl0Eg7mDOX+04ulMqkNy3xgjM9Pjmsj9vRa8B8N36+pLGlfebc8WO12avdRuvrq+nxAUTC&#10;Kf2F4Ref0aFipkMYyUbRaVjlGaMnNha3IDiQ36k5iIOG5fIeZFXK/w+qHwAAAP//AwBQSwECLQAU&#10;AAYACAAAACEAtoM4kv4AAADhAQAAEwAAAAAAAAAAAAAAAAAAAAAAW0NvbnRlbnRfVHlwZXNdLnht&#10;bFBLAQItABQABgAIAAAAIQA4/SH/1gAAAJQBAAALAAAAAAAAAAAAAAAAAC8BAABfcmVscy8ucmVs&#10;c1BLAQItABQABgAIAAAAIQAG4AMw6wEAALoDAAAOAAAAAAAAAAAAAAAAAC4CAABkcnMvZTJvRG9j&#10;LnhtbFBLAQItABQABgAIAAAAIQCfc6De3wAAAAkBAAAPAAAAAAAAAAAAAAAAAEUEAABkcnMvZG93&#10;bnJldi54bWxQSwUGAAAAAAQABADzAAAAUQUAAAAA&#10;" stroked="f">
                <v:path arrowok="t"/>
                <v:textbox>
                  <w:txbxContent>
                    <w:p w14:paraId="5FBD5A9C" w14:textId="77777777" w:rsidR="00AC6BD5" w:rsidRDefault="00AC6BD5">
                      <w:pPr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3AB449B8" wp14:editId="317CE4F2">
                <wp:simplePos x="0" y="0"/>
                <wp:positionH relativeFrom="column">
                  <wp:posOffset>5384800</wp:posOffset>
                </wp:positionH>
                <wp:positionV relativeFrom="paragraph">
                  <wp:posOffset>43815</wp:posOffset>
                </wp:positionV>
                <wp:extent cx="1101090" cy="288290"/>
                <wp:effectExtent l="0" t="0" r="3810" b="3810"/>
                <wp:wrapNone/>
                <wp:docPr id="2019310361" name="Прямоугольник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01090" cy="28829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4B8729F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B449B8" id="Прямоугольник 232" o:spid="_x0000_s1085" style="position:absolute;left:0;text-align:left;margin-left:424pt;margin-top:3.45pt;width:86.7pt;height:22.7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yE/AgIAAOkDAAAOAAAAZHJzL2Uyb0RvYy54bWysU9uO0zAQfUfiHyy/0zRRC23UdIV2KUJa&#10;LtLCBzi201jYHmO7TZavZ+xkuwXeEHmwZjzjMzNnTnY3o9HkLH1QYBtaLpaUSMtBKHts6Levh1cb&#10;SkJkVjANVjb0UQZ6s3/5Yje4WlbQgxbSEwSxoR5cQ/sYXV0UgffSsLAAJy0GO/CGRXT9sRCeDYhu&#10;dFEtl6+LAbxwHrgMAW/vpiDdZ/yukzx+7rogI9ENxd5iPn0+23QW+x2rj565XvG5DfYPXRimLBa9&#10;QN2xyMjJq7+gjOIeAnRxwcEU0HWKyzwDTlMu/5jmoWdO5lmQnOAuNIX/B8s/nR/cF59aD+4e+PeA&#10;jBSDC/UlkpyAOaQdPoLAHbJThDzs2HmTXuIYZMycPl44lWMkHC/LEufaIvUcY9VmU6GdSrD66bXz&#10;Ib6XYEgyGupxZxmdne9DnFKfUlIxCweldd6btmRo6HZdrfODAFqJFMzT+GN7qz05M9z84bDEb677&#10;W5pREfWnlWnoJuXMiuglE++syFUiU3qysWltZ3oSI0lloY5jOxIlGrrepgrpqgXxiIR5mPSG/wca&#10;PfiflAyotYaGHyfmJSX6g8VlbsvVKokzO6v1mwodfx1pryPMcoRqaKRkMm/jJOiT8+rYY6Uy02Hh&#10;LS6qU5nD567m/lFPeQuz9pNgr/2c9fyH7n8BAAD//wMAUEsDBBQABgAIAAAAIQCRlseI4AAAAAkB&#10;AAAPAAAAZHJzL2Rvd25yZXYueG1sTI9BS8NAEIXvgv9hGcGLtLtNa4kxmyKiIgVBU8HrNDsmodnZ&#10;kN028d+7Penx8d68+V6+mWwnTjT41rGGxVyBIK6cabnW8Ll7nqUgfEA22DkmDT/kYVNcXuSYGTfy&#10;B53KUItYwj5DDU0IfSalrxqy6OeuJ47etxsshiiHWpoBx1huO5kotZYWW44fGuzpsaHqUB5txDgs&#10;x7f3l6Qbn8I2LV/560Yha319NT3cgwg0hb8wnPHjDRSRae+ObLzoNKSrNG4JGtZ3IM6+ShYrEHsN&#10;t8kSZJHL/wuKXwAAAP//AwBQSwECLQAUAAYACAAAACEAtoM4kv4AAADhAQAAEwAAAAAAAAAAAAAA&#10;AAAAAAAAW0NvbnRlbnRfVHlwZXNdLnhtbFBLAQItABQABgAIAAAAIQA4/SH/1gAAAJQBAAALAAAA&#10;AAAAAAAAAAAAAC8BAABfcmVscy8ucmVsc1BLAQItABQABgAIAAAAIQBt+yE/AgIAAOkDAAAOAAAA&#10;AAAAAAAAAAAAAC4CAABkcnMvZTJvRG9jLnhtbFBLAQItABQABgAIAAAAIQCRlseI4AAAAAkBAAAP&#10;AAAAAAAAAAAAAAAAAFwEAABkcnMvZG93bnJldi54bWxQSwUGAAAAAAQABADzAAAAaQUAAAAA&#10;" filled="f" strokecolor="red">
                <v:path arrowok="t"/>
                <v:textbox>
                  <w:txbxContent>
                    <w:p w14:paraId="74B8729F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1F67EE3C" wp14:editId="712B30DC">
                <wp:simplePos x="0" y="0"/>
                <wp:positionH relativeFrom="column">
                  <wp:posOffset>85090</wp:posOffset>
                </wp:positionH>
                <wp:positionV relativeFrom="paragraph">
                  <wp:posOffset>180340</wp:posOffset>
                </wp:positionV>
                <wp:extent cx="2150110" cy="219710"/>
                <wp:effectExtent l="0" t="0" r="0" b="0"/>
                <wp:wrapNone/>
                <wp:docPr id="1536121604" name="Прямоугольник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0110" cy="21971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C9E0CF6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67EE3C" id="Прямоугольник 234" o:spid="_x0000_s1086" style="position:absolute;left:0;text-align:left;margin-left:6.7pt;margin-top:14.2pt;width:169.3pt;height:17.3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SvCAgIAAOkDAAAOAAAAZHJzL2Uyb0RvYy54bWysU9tu2zAMfR+wfxD0vviCpG2MKMXQLsOA&#10;7gJ0+wBZlmNhsqhJSuzs60fJbpqtb8X8IJAidUgeHm9ux16To3RegWG0WOSUSCOgUWbP6I/vu3c3&#10;lPjATcM1GMnoSXp6u337ZjPYSpbQgW6kIwhifDVYRrsQbJVlXnSy534BVhoMtuB6HtB1+6xxfED0&#10;Xmdlnl9lA7jGOhDSe7y9n4J0m/DbVorwtW29DEQzir2FdLp01vHMthte7R23nRJzG/wVXfRcGSx6&#10;hrrngZODUy+geiUceGjDQkCfQdsqIdMMOE2R/zPNY8etTLMgOd6eafL/D1Z8OT7aby627u0DiJ8e&#10;GckG66tzJDoec0g9fIYGd8gPAdKwY+v6+BLHIGPi9HTmVI6BCLwsi1VeFEi9wFhZrK/RjiV49fTa&#10;Oh8+SuhJNBh1uLOEzo8PPkypTymxmIGd0jrtTRsyMLpelav0wINWTQymady+vtOOHDlufrfL8Zvr&#10;/pXWq4D606pn9CbmzIroJG8+mCZVCVzpycamtZnpiYxElfkqjPVIVMPoVXocr2poTkiYg0lv+H+g&#10;0YH7TcmAWmPU/zpwJynRnwwuc10sl1GcyVmurkt03GWkvoxwIxCK0UDJZN6FSdAH69S+w0pFosPA&#10;e1xUqxKHz13N/aOe0hZm7UfBXvop6/kP3f4BAAD//wMAUEsDBBQABgAIAAAAIQCLRwab2wAAAAgB&#10;AAAPAAAAZHJzL2Rvd25yZXYueG1sTE9NS8QwEL0L/ocwghdxE1tdSm26iKiIsKBV8JptxrZsMilN&#10;dlv/veNJT8Pjfcx71WbxThxxikMgDVcrBQKpDXagTsPH++NlASImQ9a4QKjhGyNs6tOTypQ2zPSG&#10;xyZ1gkMolkZDn9JYShnbHr2JqzAiMfcVJm8Sw6mTdjIzh3snM6XW0puB+ENvRrzvsd03B8819vm8&#10;fX3K3PyQXormmT4vlCGtz8+Wu1sQCZf0J4bf+uyBmjvtwoFsFI5xfs1KDVnBl/n8JuNtOw3rXIGs&#10;K/l/QP0DAAD//wMAUEsBAi0AFAAGAAgAAAAhALaDOJL+AAAA4QEAABMAAAAAAAAAAAAAAAAAAAAA&#10;AFtDb250ZW50X1R5cGVzXS54bWxQSwECLQAUAAYACAAAACEAOP0h/9YAAACUAQAACwAAAAAAAAAA&#10;AAAAAAAvAQAAX3JlbHMvLnJlbHNQSwECLQAUAAYACAAAACEAQRErwgICAADpAwAADgAAAAAAAAAA&#10;AAAAAAAuAgAAZHJzL2Uyb0RvYy54bWxQSwECLQAUAAYACAAAACEAi0cGm9sAAAAIAQAADwAAAAAA&#10;AAAAAAAAAABcBAAAZHJzL2Rvd25yZXYueG1sUEsFBgAAAAAEAAQA8wAAAGQFAAAAAA==&#10;" filled="f" strokecolor="red">
                <v:path arrowok="t"/>
                <v:textbox>
                  <w:txbxContent>
                    <w:p w14:paraId="4C9E0CF6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20FE698D" wp14:editId="5B2402D7">
                <wp:simplePos x="0" y="0"/>
                <wp:positionH relativeFrom="column">
                  <wp:posOffset>-168910</wp:posOffset>
                </wp:positionH>
                <wp:positionV relativeFrom="paragraph">
                  <wp:posOffset>382905</wp:posOffset>
                </wp:positionV>
                <wp:extent cx="228600" cy="285750"/>
                <wp:effectExtent l="0" t="0" r="0" b="0"/>
                <wp:wrapNone/>
                <wp:docPr id="1396320244" name="Надпись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860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69BC9B" w14:textId="77777777" w:rsidR="00AC6BD5" w:rsidRDefault="00AC6BD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rFonts w:ascii="PT Root UI" w:hAnsi="PT Root UI" w:cs="PT Root UI"/>
                                <w:color w:val="FF0000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FE698D" id="Надпись 230" o:spid="_x0000_s1087" type="#_x0000_t202" style="position:absolute;left:0;text-align:left;margin-left:-13.3pt;margin-top:30.15pt;width:18pt;height:22.5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zUd6QEAALoDAAAOAAAAZHJzL2Uyb0RvYy54bWysU8GO0zAQvSPxD5bvNG3UdkvUdAW7KkJa&#10;WKSFD3AcJ7FwPGbsNilfz9jpdgvcEDlYHs/4ed6bl+3t2Bt2VOg12JIvZnPOlJVQa9uW/NvX/ZsN&#10;Zz4IWwsDVpX8pDy/3b1+tR1coXLowNQKGYFYXwyu5F0IrsgyLzvVCz8DpywlG8BeBAqxzWoUA6H3&#10;Jsvn83U2ANYOQSrv6fR+SvJdwm8aJcNj03gVmCk59RbSimmt4prttqJoUbhOy3Mb4h+66IW29OgF&#10;6l4EwQ6o/4LqtUTw0ISZhD6DptFSJQ7EZjH/g81TJ5xKXEgc7y4y+f8HKz8fn9wXZGF8DyMNMJHw&#10;7gHkd0/aZIPzxbkmauoLH6ur4RPUNE1xCJBujA32kT4RYgRDSp8u6qoxMEmHeb5ZzykjKZVvVjer&#10;pH4miufLDn34oKBncVNypOElcHF88CE2I4rnkviWB6PrvTYmBdhWdwbZUdCg9+mLs6Urv5UZG4st&#10;xGtTOp4klpHYRDGM1ch0XfL1ImJE1hXUJ+KNMBmIDE+bDvAnZwOZp+T+x0Gg4sx8tDSdt4vlMrot&#10;BcvVTU4BXmeq64ywkqBKHjibtndhcujBoW47emkai4V3pHejkxYvXZ37J4MkvmczRwdex6nq5Zfb&#10;/QIAAP//AwBQSwMEFAAGAAgAAAAhAPmSr/XeAAAACAEAAA8AAABkcnMvZG93bnJldi54bWxMj8tO&#10;wzAQRfdI/IM1SOxamxZCCXEqhMSmCyQKfSzdeIijxuModtrw9wyrshzdo3vPFMvRt+KEfWwCabib&#10;KhBIVbAN1Rq+Pt8mCxAxGbKmDYQafjDCsry+Kkxuw5k+8LROteASirnR4FLqcilj5dCbOA0dEmff&#10;ofcm8dnX0vbmzOW+lTOlMulNQ7zgTIevDqvjevAacLEZ9u9paGiXOXfcPq52arPS+vZmfHkGkXBM&#10;Fxj+9FkdSnY6hIFsFK2GySzLGNWQqTkIBp7uQRyYUw9zkGUh/z9Q/gIAAP//AwBQSwECLQAUAAYA&#10;CAAAACEAtoM4kv4AAADhAQAAEwAAAAAAAAAAAAAAAAAAAAAAW0NvbnRlbnRfVHlwZXNdLnhtbFBL&#10;AQItABQABgAIAAAAIQA4/SH/1gAAAJQBAAALAAAAAAAAAAAAAAAAAC8BAABfcmVscy8ucmVsc1BL&#10;AQItABQABgAIAAAAIQBuSzUd6QEAALoDAAAOAAAAAAAAAAAAAAAAAC4CAABkcnMvZTJvRG9jLnht&#10;bFBLAQItABQABgAIAAAAIQD5kq/13gAAAAgBAAAPAAAAAAAAAAAAAAAAAEMEAABkcnMvZG93bnJl&#10;di54bWxQSwUGAAAAAAQABADzAAAATgUAAAAA&#10;" stroked="f">
                <v:path arrowok="t"/>
                <v:textbox>
                  <w:txbxContent>
                    <w:p w14:paraId="2969BC9B" w14:textId="77777777" w:rsidR="00AC6BD5" w:rsidRDefault="00AC6BD5">
                      <w:pPr>
                        <w:rPr>
                          <w:lang w:val="en-US"/>
                        </w:rPr>
                      </w:pPr>
                      <w:r>
                        <w:rPr>
                          <w:rFonts w:ascii="PT Root UI" w:hAnsi="PT Root UI" w:cs="PT Root UI"/>
                          <w:color w:val="FF0000"/>
                          <w:lang w:val="en-US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0F8DC9ED" wp14:editId="4D883814">
                <wp:simplePos x="0" y="0"/>
                <wp:positionH relativeFrom="column">
                  <wp:posOffset>-168910</wp:posOffset>
                </wp:positionH>
                <wp:positionV relativeFrom="paragraph">
                  <wp:posOffset>111760</wp:posOffset>
                </wp:positionV>
                <wp:extent cx="211455" cy="210185"/>
                <wp:effectExtent l="0" t="0" r="0" b="0"/>
                <wp:wrapNone/>
                <wp:docPr id="1101029261" name="Надпись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1455" cy="210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864886" w14:textId="77777777" w:rsidR="00AC6BD5" w:rsidRDefault="00AC6BD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rFonts w:ascii="PT Root UI" w:hAnsi="PT Root UI" w:cs="PT Root UI"/>
                                <w:color w:val="FF0000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8DC9ED" id="Надпись 231" o:spid="_x0000_s1088" type="#_x0000_t202" style="position:absolute;left:0;text-align:left;margin-left:-13.3pt;margin-top:8.8pt;width:16.65pt;height:16.55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/tQ1AEAAJEDAAAOAAAAZHJzL2Uyb0RvYy54bWysU8GO0zAQvSPxD5bvNE3ULkvUdAWsFiEt&#10;LNLCBziO01gkHjPjNilfz9jpdgvcEBfLnpm8ee/NZHMzDb04GCQLrpL5YimFcRoa63aV/Pb17tW1&#10;FBSUa1QPzlTyaEjebF++2Iy+NAV00DcGBYM4KkdfyS4EX2YZ6c4MihbgjeNkCziowE/cZQ2qkdGH&#10;PiuWy6tsBGw8gjZEHL2dk3Kb8NvW6PDQtmSC6CvJ3EI6MZ11PLPtRpU7VL6z+kRD/QOLQVnHTc9Q&#10;tyoosUf7F9RgNQJBGxYahgza1mqTNLCafPmHmsdOeZO0sDnkzzbR/4PVnw+P/guKML2DiQeYRJC/&#10;B/2d2Jts9FSeaqKnVFKsrsdP0PA01T5A+mJqcYjyWZBgGHb6eHbXTEFoDhZ5vlqvpdCcKvJlfr2O&#10;7meqfPrYI4UPBgYRL5VEHl4CV4d7CnPpU0ns5eDO9n0aYO9+CzBmjCTyke/MPEz1JGxTyasiNo5i&#10;amiOLAdh3gveY750gD+lGHknKkk/9gqNFP1Hx6a/yVeruETpsVq/LviBl5n6MqOcZqhKBinm6/sw&#10;L97eo9113Gl228FbtrG1SeIzqxN/nnsy6bSjcbEu36nq+U/a/gIAAP//AwBQSwMEFAAGAAgAAAAh&#10;ACr1wuzbAAAABwEAAA8AAABkcnMvZG93bnJldi54bWxMjsFKxDAURfeC/xCe4G4mdcBWatNhEAZF&#10;3NiZD8g0maa0eQlN0la/3udKV4/LPdx3qv1qRzbrKfQOBTxsM2AaW6d67AScT8fNE7AQJSo5OtQC&#10;vnSAfX17U8lSuQU/9dzEjtEIhlIKMDH6kvPQGm1l2Dqvkbqrm6yMFKeOq0kuNG5HvsuynFvZI30w&#10;0usXo9uhSVbAMb2+2fmbJ//etAsaP6TzxyDE/d16eAYW9Rr/YPjVJ3WoyeniEqrARgGbXZ4TSkVB&#10;l4C8AHYR8JgVwOuK//evfwAAAP//AwBQSwECLQAUAAYACAAAACEAtoM4kv4AAADhAQAAEwAAAAAA&#10;AAAAAAAAAAAAAAAAW0NvbnRlbnRfVHlwZXNdLnhtbFBLAQItABQABgAIAAAAIQA4/SH/1gAAAJQB&#10;AAALAAAAAAAAAAAAAAAAAC8BAABfcmVscy8ucmVsc1BLAQItABQABgAIAAAAIQD9X/tQ1AEAAJED&#10;AAAOAAAAAAAAAAAAAAAAAC4CAABkcnMvZTJvRG9jLnhtbFBLAQItABQABgAIAAAAIQAq9cLs2wAA&#10;AAcBAAAPAAAAAAAAAAAAAAAAAC4EAABkcnMvZG93bnJldi54bWxQSwUGAAAAAAQABADzAAAANgUA&#10;AAAA&#10;" filled="f" stroked="f">
                <v:path arrowok="t"/>
                <v:textbox>
                  <w:txbxContent>
                    <w:p w14:paraId="29864886" w14:textId="77777777" w:rsidR="00AC6BD5" w:rsidRDefault="00AC6BD5">
                      <w:pPr>
                        <w:rPr>
                          <w:lang w:val="en-US"/>
                        </w:rPr>
                      </w:pPr>
                      <w:r>
                        <w:rPr>
                          <w:rFonts w:ascii="PT Root UI" w:hAnsi="PT Root UI" w:cs="PT Root UI"/>
                          <w:color w:val="FF0000"/>
                          <w:lang w:val="en-US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DDC2CD5" wp14:editId="27F0B36F">
            <wp:extent cx="6557010" cy="713740"/>
            <wp:effectExtent l="0" t="0" r="0" b="0"/>
            <wp:docPr id="142" name="Изображение 5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535"/>
                    <pic:cNvPicPr>
                      <a:picLocks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010" cy="71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3071B" w14:textId="77777777" w:rsidR="00AC6BD5" w:rsidRDefault="00AC6BD5" w:rsidP="00B44822">
      <w:pPr>
        <w:pStyle w:val="tdillustrationname"/>
      </w:pPr>
      <w:bookmarkStart w:id="340" w:name="_Ref30244"/>
      <w:r>
        <w:t xml:space="preserve">— Экспорт в </w:t>
      </w:r>
      <w:r>
        <w:rPr>
          <w:lang w:val="en-US"/>
        </w:rPr>
        <w:t>XLS</w:t>
      </w:r>
      <w:r>
        <w:t xml:space="preserve">. Отчет по закупкам </w:t>
      </w:r>
      <w:bookmarkEnd w:id="340"/>
      <w:r>
        <w:t>без лотов (старый вариант)</w:t>
      </w:r>
    </w:p>
    <w:p w14:paraId="36747A64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Поля для ввода даты «Дата от» и «Дата до», чтобы отобразить отчет за выбранный промежуток дат;</w:t>
      </w:r>
    </w:p>
    <w:p w14:paraId="2D88112A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Поля для ввода цены закупки «Цена закупки от» и «Цена закупки до», чтобы отобразить отчет за выбранный диапазон цен;</w:t>
      </w:r>
    </w:p>
    <w:p w14:paraId="580752FF" w14:textId="77777777" w:rsidR="00AC6BD5" w:rsidRDefault="00AC6BD5">
      <w:pPr>
        <w:pStyle w:val="tdunorderedlistlevel1"/>
        <w:spacing w:line="240" w:lineRule="auto"/>
      </w:pPr>
      <w:r>
        <w:rPr>
          <w:rFonts w:ascii="PT Root UI" w:hAnsi="PT Root UI" w:cs="PT Root UI"/>
          <w:szCs w:val="24"/>
        </w:rPr>
        <w:t xml:space="preserve"> (3) Кнопка «Запустить формирование отчета», чтобы сформировать отчет</w:t>
      </w:r>
      <w:r w:rsidR="007B04E0">
        <w:rPr>
          <w:rFonts w:ascii="PT Root UI" w:hAnsi="PT Root UI" w:cs="PT Root UI"/>
          <w:szCs w:val="24"/>
        </w:rPr>
        <w:t>.</w:t>
      </w:r>
    </w:p>
    <w:p w14:paraId="2C07D934" w14:textId="77777777" w:rsidR="00AC6BD5" w:rsidRDefault="00AC6BD5">
      <w:pPr>
        <w:pStyle w:val="tdtoccaptionlevel4"/>
        <w:numPr>
          <w:ilvl w:val="3"/>
          <w:numId w:val="42"/>
        </w:numPr>
        <w:spacing w:line="240" w:lineRule="auto"/>
        <w:rPr>
          <w:rFonts w:ascii="PT Root UI" w:hAnsi="PT Root UI" w:cs="PT Root UI"/>
          <w:szCs w:val="24"/>
        </w:rPr>
      </w:pPr>
      <w:bookmarkStart w:id="341" w:name="_Ref19631"/>
      <w:r>
        <w:rPr>
          <w:rFonts w:ascii="PT Root UI" w:hAnsi="PT Root UI" w:cs="PT Root UI"/>
          <w:szCs w:val="24"/>
        </w:rPr>
        <w:t>Область размещения элементов управления параметрами формирования отчета «</w:t>
      </w:r>
      <w:r>
        <w:rPr>
          <w:rFonts w:ascii="PT Root UI" w:hAnsi="PT Root UI"/>
          <w:szCs w:val="24"/>
        </w:rPr>
        <w:t>Отчет по субъектам СМП</w:t>
      </w:r>
      <w:r>
        <w:rPr>
          <w:rFonts w:ascii="PT Root UI" w:hAnsi="PT Root UI" w:cs="PT Root UI"/>
          <w:szCs w:val="24"/>
        </w:rPr>
        <w:t>»</w:t>
      </w:r>
      <w:bookmarkEnd w:id="341"/>
    </w:p>
    <w:p w14:paraId="44246E31" w14:textId="3464276C" w:rsidR="00AC6BD5" w:rsidRDefault="00AC6BD5" w:rsidP="00867B65">
      <w:pPr>
        <w:pStyle w:val="tdtext"/>
        <w:spacing w:line="240" w:lineRule="auto"/>
      </w:pPr>
      <w:r>
        <w:rPr>
          <w:rFonts w:ascii="PT Root UI" w:hAnsi="PT Root UI" w:cs="PT Root UI"/>
        </w:rPr>
        <w:t>Область размещения элементов управления параметрами формирования отчета «</w:t>
      </w:r>
      <w:r>
        <w:rPr>
          <w:rFonts w:ascii="PT Root UI" w:hAnsi="PT Root UI"/>
        </w:rPr>
        <w:t>Отчет по субъектам СМП</w:t>
      </w:r>
      <w:r>
        <w:rPr>
          <w:rFonts w:ascii="PT Root UI" w:hAnsi="PT Root UI" w:cs="PT Root UI"/>
        </w:rPr>
        <w:t>» представлена на рисунке ниже (</w:t>
      </w:r>
      <w:r>
        <w:rPr>
          <w:rFonts w:ascii="PT Root UI" w:hAnsi="PT Root UI" w:cs="PT Root UI"/>
          <w:lang w:val="en-US"/>
        </w:rPr>
        <w:fldChar w:fldCharType="begin"/>
      </w:r>
      <w:r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  <w:instrText>REF</w:instrText>
      </w:r>
      <w:r>
        <w:rPr>
          <w:rFonts w:ascii="PT Root UI" w:hAnsi="PT Root UI" w:cs="PT Root UI"/>
        </w:rPr>
        <w:instrText xml:space="preserve"> _</w:instrText>
      </w:r>
      <w:r>
        <w:rPr>
          <w:rFonts w:ascii="PT Root UI" w:hAnsi="PT Root UI" w:cs="PT Root UI"/>
          <w:lang w:val="en-US"/>
        </w:rPr>
        <w:instrText>Ref</w:instrText>
      </w:r>
      <w:r>
        <w:rPr>
          <w:rFonts w:ascii="PT Root UI" w:hAnsi="PT Root UI" w:cs="PT Root UI"/>
        </w:rPr>
        <w:instrText>30309 \</w:instrText>
      </w:r>
      <w:r>
        <w:rPr>
          <w:rFonts w:ascii="PT Root UI" w:hAnsi="PT Root UI" w:cs="PT Root UI"/>
          <w:lang w:val="en-US"/>
        </w:rPr>
        <w:instrText>n</w:instrText>
      </w:r>
      <w:r>
        <w:rPr>
          <w:rFonts w:ascii="PT Root UI" w:hAnsi="PT Root UI" w:cs="PT Root UI"/>
        </w:rPr>
        <w:instrText xml:space="preserve"> \</w:instrText>
      </w:r>
      <w:r>
        <w:rPr>
          <w:rFonts w:ascii="PT Root UI" w:hAnsi="PT Root UI" w:cs="PT Root UI"/>
          <w:lang w:val="en-US"/>
        </w:rPr>
        <w:instrText>h</w:instrText>
      </w:r>
      <w:r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</w:r>
      <w:r>
        <w:rPr>
          <w:rFonts w:ascii="PT Root UI" w:hAnsi="PT Root UI" w:cs="PT Root UI"/>
          <w:lang w:val="en-US"/>
        </w:rPr>
        <w:fldChar w:fldCharType="separate"/>
      </w:r>
      <w:r w:rsidR="006923CA" w:rsidRPr="006923CA">
        <w:rPr>
          <w:rFonts w:ascii="PT Root UI" w:hAnsi="PT Root UI" w:cs="PT Root UI"/>
        </w:rPr>
        <w:t>Рисунок 133</w:t>
      </w:r>
      <w:r>
        <w:rPr>
          <w:rFonts w:ascii="PT Root UI" w:hAnsi="PT Root UI" w:cs="PT Root UI"/>
          <w:lang w:val="en-US"/>
        </w:rPr>
        <w:fldChar w:fldCharType="end"/>
      </w:r>
      <w:r>
        <w:rPr>
          <w:rFonts w:ascii="PT Root UI" w:hAnsi="PT Root UI" w:cs="PT Root UI"/>
        </w:rPr>
        <w:t xml:space="preserve">). </w:t>
      </w:r>
    </w:p>
    <w:p w14:paraId="44A42086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546F7661" wp14:editId="531D4D71">
                <wp:simplePos x="0" y="0"/>
                <wp:positionH relativeFrom="column">
                  <wp:posOffset>1083945</wp:posOffset>
                </wp:positionH>
                <wp:positionV relativeFrom="paragraph">
                  <wp:posOffset>267335</wp:posOffset>
                </wp:positionV>
                <wp:extent cx="330200" cy="301625"/>
                <wp:effectExtent l="0" t="0" r="0" b="0"/>
                <wp:wrapNone/>
                <wp:docPr id="1820937288" name="Надпись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30200" cy="30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47946F" w14:textId="77777777" w:rsidR="00AC6BD5" w:rsidRDefault="00AC6BD5">
                            <w:pPr>
                              <w:rPr>
                                <w:rFonts w:ascii="PT Root UI" w:hAnsi="PT Root UI" w:cs="PT Root UI"/>
                                <w:color w:val="FF0000"/>
                              </w:rPr>
                            </w:pPr>
                            <w:r>
                              <w:rPr>
                                <w:rFonts w:ascii="PT Root UI" w:hAnsi="PT Root UI" w:cs="PT Root UI"/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6F7661" id="Надпись 242" o:spid="_x0000_s1089" type="#_x0000_t202" style="position:absolute;left:0;text-align:left;margin-left:85.35pt;margin-top:21.05pt;width:26pt;height:23.7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EEI6AEAALoDAAAOAAAAZHJzL2Uyb0RvYy54bWysU9uO0zAQfUfiHyy/06SXLRA1XcGuipCW&#10;BWmXD3Acp7FwPGbsNilfz9jJdgv7hsiD5fGMj+ecOdlcD51hR4Vegy35fJZzpqyEWtt9yb8/7t68&#10;48wHYWthwKqSn5Tn19vXrza9K9QCWjC1QkYg1he9K3kbgiuyzMtWdcLPwClLyQawE4FC3Gc1ip7Q&#10;O5Mt8nyd9YC1Q5DKezq9HZN8m/CbRsnwtWm8CsyUnHoLacW0VnHNthtR7FG4VsupDfEPXXRCW3r0&#10;DHUrgmAH1C+gOi0RPDRhJqHLoGm0VIkDsZnnf7F5aIVTiQuJ491ZJv//YOX98cF9QxaGjzDQABMJ&#10;7+5A/vCkTdY7X0w1UVNf+Fhd9V+gpmmKQ4B0Y2iwi/SJECMYUvp0VlcNgUk6XC5zmhhnklLLfL5e&#10;XEX1M1E8XXbowycFHYubkiMNL4GL450PY+lTSXzLg9H1ThuTAtxXNwbZUdCgd+mb0P8oMzYWW4jX&#10;RsR4klhGYiPFMFQD03XJ18uIEVlXUJ+IN8JoIDI8bVrAX5z1ZJ6S+58HgYoz89nSdN7PV6vothSs&#10;rt4uKMDLTHWZEVYSVMkDZ+P2JowOPTjU+5ZeGsdi4QPp3eikxXNXU/9kkKTmZObowMs4VT3/ctvf&#10;AAAA//8DAFBLAwQUAAYACAAAACEAtu4uzN4AAAAJAQAADwAAAGRycy9kb3ducmV2LnhtbEyPwU7D&#10;MAyG70i8Q2QkbixZhdrSNZ0QEpcdkBiMccxar6nWOFWTbuXtMSd2/O1Pvz+X69n14oxj6DxpWC4U&#10;CKTaNx21Gj4/Xh9yECEaakzvCTX8YIB1dXtTmqLxF3rH8za2gksoFEaDjXEopAy1RWfCwg9IvDv6&#10;0ZnIcWxlM5oLl7teJkql0pmO+II1A75YrE/byWnAfDd9v8Wpo31q7ekr2+zVbqP1/d38vAIRcY7/&#10;MPzpszpU7HTwEzVB9JwzlTGq4TFZgmAgSRIeHDTkTynIqpTXH1S/AAAA//8DAFBLAQItABQABgAI&#10;AAAAIQC2gziS/gAAAOEBAAATAAAAAAAAAAAAAAAAAAAAAABbQ29udGVudF9UeXBlc10ueG1sUEsB&#10;Ai0AFAAGAAgAAAAhADj9If/WAAAAlAEAAAsAAAAAAAAAAAAAAAAALwEAAF9yZWxzLy5yZWxzUEsB&#10;Ai0AFAAGAAgAAAAhAHOEQQjoAQAAugMAAA4AAAAAAAAAAAAAAAAALgIAAGRycy9lMm9Eb2MueG1s&#10;UEsBAi0AFAAGAAgAAAAhALbuLszeAAAACQEAAA8AAAAAAAAAAAAAAAAAQgQAAGRycy9kb3ducmV2&#10;LnhtbFBLBQYAAAAABAAEAPMAAABNBQAAAAA=&#10;" stroked="f">
                <v:path arrowok="t"/>
                <v:textbox>
                  <w:txbxContent>
                    <w:p w14:paraId="4A47946F" w14:textId="77777777" w:rsidR="00AC6BD5" w:rsidRDefault="00AC6BD5">
                      <w:pPr>
                        <w:rPr>
                          <w:rFonts w:ascii="PT Root UI" w:hAnsi="PT Root UI" w:cs="PT Root UI"/>
                          <w:color w:val="FF0000"/>
                        </w:rPr>
                      </w:pPr>
                      <w:r>
                        <w:rPr>
                          <w:rFonts w:ascii="PT Root UI" w:hAnsi="PT Root UI" w:cs="PT Root UI"/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2630CF9B" wp14:editId="399921D6">
                <wp:simplePos x="0" y="0"/>
                <wp:positionH relativeFrom="column">
                  <wp:posOffset>59690</wp:posOffset>
                </wp:positionH>
                <wp:positionV relativeFrom="paragraph">
                  <wp:posOffset>216535</wp:posOffset>
                </wp:positionV>
                <wp:extent cx="998855" cy="330200"/>
                <wp:effectExtent l="0" t="0" r="4445" b="0"/>
                <wp:wrapNone/>
                <wp:docPr id="910720234" name="Прямоугольник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98855" cy="3302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CE1AED5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630CF9B" id="Прямоугольник 241" o:spid="_x0000_s1090" style="position:absolute;left:0;text-align:left;margin-left:4.7pt;margin-top:17.05pt;width:78.65pt;height:26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DuIAwIAAOgDAAAOAAAAZHJzL2Uyb0RvYy54bWysU1Fv0zAQfkfiP1h+p0m7drRR0wltFCGN&#10;gTT4AY7tNBa2z9huk/HrOTtZV+ANkQfrznf+7u67L9ubwWhykj4osDWdz0pKpOUglD3U9NvX/Zs1&#10;JSEyK5gGK2v6JAO92b1+te1dJRfQgRbSEwSxoepdTbsYXVUUgXfSsDADJy0GW/CGRXT9oRCe9Yhu&#10;dLEoy+uiBy+cBy5DwNu7MUh3Gb9tJY+f2zbISHRNsbeYT5/PJp3Fbsuqg2euU3xqg/1DF4Ypi0XP&#10;UHcsMnL06i8oo7iHAG2ccTAFtK3iMs+A08zLP6Z57JiTeRYkJ7gzTeH/wfKH06P74lPrwd0D/x6Q&#10;kaJ3oTpHkhMwhzT9JxC4Q3aMkIcdWm/SSxyDDJnTpzOncoiE4+Vms16vVpRwDF1dlbizxHnBqufH&#10;zof4QYIhyaipx5VlcHa6D3FMfU5JtSzsldZ5bdqSHgusFqv8IIBWIgXzMP7Q3GpPTgwXv9+X+E11&#10;f0szKqL8tDI1XaecSRCdZOK9FblKZEqPNjat7cROIiSJLFRxaAaiRE2vl6lCumpAPCFfHka54e+B&#10;Rgf+JyU9Sq2m4ceReUmJ/mhxl5v5cpm0mZ3l6u0CHX8ZaS4jzHKEqmmkZDRv46jno/Pq0GGleabD&#10;wjvcU6syhy9dTf2jnPIWJuknvV76OevlB939AgAA//8DAFBLAwQUAAYACAAAACEAu4XwE9wAAAAH&#10;AQAADwAAAGRycy9kb3ducmV2LnhtbEyOXUvDMBSG7wX/QziCN+LSbqPW2nSIqMhA0Cp4e9Yc27Lk&#10;pDTZWv+92ZVevrxfT7mZrRFHGn3vWEG6SEAQN0733Cr4/Hi6zkH4gKzROCYFP+RhU52flVhoN/E7&#10;HevQijjCvkAFXQhDIaVvOrLoF24gjt63Gy2GKMdW6hGnOG6NXCZJJi32HB86HOiho2ZfH2zE2K+m&#10;17fnpZkewzavX/jrKkFW6vJivr8DEWgOf2E44ccOVJFp5w6svTAKbtcxqGC1TkGc7Cy7AbFTkGcp&#10;yKqU//mrXwAAAP//AwBQSwECLQAUAAYACAAAACEAtoM4kv4AAADhAQAAEwAAAAAAAAAAAAAAAAAA&#10;AAAAW0NvbnRlbnRfVHlwZXNdLnhtbFBLAQItABQABgAIAAAAIQA4/SH/1gAAAJQBAAALAAAAAAAA&#10;AAAAAAAAAC8BAABfcmVscy8ucmVsc1BLAQItABQABgAIAAAAIQDAWDuIAwIAAOgDAAAOAAAAAAAA&#10;AAAAAAAAAC4CAABkcnMvZTJvRG9jLnhtbFBLAQItABQABgAIAAAAIQC7hfAT3AAAAAcBAAAPAAAA&#10;AAAAAAAAAAAAAF0EAABkcnMvZG93bnJldi54bWxQSwUGAAAAAAQABADzAAAAZgUAAAAA&#10;" filled="f" strokecolor="red">
                <v:path arrowok="t"/>
                <v:textbox>
                  <w:txbxContent>
                    <w:p w14:paraId="6CE1AED5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42B3CEE2" wp14:editId="07147A2A">
                <wp:simplePos x="0" y="0"/>
                <wp:positionH relativeFrom="column">
                  <wp:posOffset>4996180</wp:posOffset>
                </wp:positionH>
                <wp:positionV relativeFrom="paragraph">
                  <wp:posOffset>78105</wp:posOffset>
                </wp:positionV>
                <wp:extent cx="338455" cy="276860"/>
                <wp:effectExtent l="0" t="0" r="0" b="0"/>
                <wp:wrapNone/>
                <wp:docPr id="1719039326" name="Надпись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38455" cy="276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D97286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B3CEE2" id="Надпись 235" o:spid="_x0000_s1091" type="#_x0000_t202" style="position:absolute;left:0;text-align:left;margin-left:393.4pt;margin-top:6.15pt;width:26.65pt;height:21.8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ZBy6wEAALoDAAAOAAAAZHJzL2Uyb0RvYy54bWysU1Fv0zAQfkfiP1h+p2m7titR0wk2FSGN&#10;gTT2AxzHSSwcnzm7Tcqv5+x0XWFviDxYPt/5833ffdncDJ1hB4Vegy34bDLlTFkJlbZNwZ++796t&#10;OfNB2EoYsKrgR+X5zfbtm03vcjWHFkylkBGI9XnvCt6G4PIs87JVnfATcMpSsgbsRKAQm6xC0RN6&#10;Z7L5dLrKesDKIUjlPZ3ejUm+Tfh1rWT4WtdeBWYKTr2FtGJay7hm243IGxSu1fLUhviHLjqhLT16&#10;hroTQbA96ldQnZYIHuowkdBlUNdaqsSB2Mymf7F5bIVTiQuJ491ZJv//YOXD4dF9QxaGjzDQABMJ&#10;7+5B/vCkTdY7n59qoqY+97G67L9ARdMU+wDpxlBjF+kTIUYwpPTxrK4aApN0eHW1XiyXnElKza9X&#10;61VSPxP582WHPnxS0LG4KTjS8BK4ONz7EJsR+XNJfMuD0dVOG5MCbMpbg+wgaNC79MXZ0pU/yoyN&#10;xRbitTEdTxLLSGykGIZyYLoq+GoZMSLrEqoj8UYYDUSGp00L+IuznsxTcP9zL1BxZj5bms772WIR&#10;3ZaCxfJ6TgFeZsrLjLCSoAoeOBu3t2F06N6hblp6aRyLhQ+kd62TFi9dnfongyS+JzNHB17Gqerl&#10;l9v+BgAA//8DAFBLAwQUAAYACAAAACEAn3Og3t8AAAAJAQAADwAAAGRycy9kb3ducmV2LnhtbEyP&#10;wU7DMBBE70j8g7VI3KjdQtMQ4lQIiUsPSBRKObrxEkeN11HstOHvWU5wHM1o5k25nnwnTjjENpCG&#10;+UyBQKqDbanR8P72fJODiMmQNV0g1PCNEdbV5UVpChvO9IqnbWoEl1AsjAaXUl9IGWuH3sRZ6JHY&#10;+wqDN4nl0Eg7mDOX+04ulMqkNy3xgjM9Pjmsj9vRa8B8N36+pLGlfebc8WO12avdRuvrq+nxAUTC&#10;Kf2F4Ref0aFipkMYyUbRaVjlGaMnNha3IDiQ36k5iIOG5fIeZFXK/w+qHwAAAP//AwBQSwECLQAU&#10;AAYACAAAACEAtoM4kv4AAADhAQAAEwAAAAAAAAAAAAAAAAAAAAAAW0NvbnRlbnRfVHlwZXNdLnht&#10;bFBLAQItABQABgAIAAAAIQA4/SH/1gAAAJQBAAALAAAAAAAAAAAAAAAAAC8BAABfcmVscy8ucmVs&#10;c1BLAQItABQABgAIAAAAIQALCZBy6wEAALoDAAAOAAAAAAAAAAAAAAAAAC4CAABkcnMvZTJvRG9j&#10;LnhtbFBLAQItABQABgAIAAAAIQCfc6De3wAAAAkBAAAPAAAAAAAAAAAAAAAAAEUEAABkcnMvZG93&#10;bnJldi54bWxQSwUGAAAAAAQABADzAAAAUQUAAAAA&#10;" stroked="f">
                <v:path arrowok="t"/>
                <v:textbox>
                  <w:txbxContent>
                    <w:p w14:paraId="0DD97286" w14:textId="77777777" w:rsidR="00AC6BD5" w:rsidRDefault="00AC6BD5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379F4A5E" wp14:editId="74F4B8F5">
                <wp:simplePos x="0" y="0"/>
                <wp:positionH relativeFrom="column">
                  <wp:posOffset>5384800</wp:posOffset>
                </wp:positionH>
                <wp:positionV relativeFrom="paragraph">
                  <wp:posOffset>43815</wp:posOffset>
                </wp:positionV>
                <wp:extent cx="1101090" cy="288290"/>
                <wp:effectExtent l="0" t="0" r="3810" b="3810"/>
                <wp:wrapNone/>
                <wp:docPr id="1173864305" name="Прямоугольник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01090" cy="28829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E2AB0B0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9F4A5E" id="Прямоугольник 236" o:spid="_x0000_s1092" style="position:absolute;left:0;text-align:left;margin-left:424pt;margin-top:3.45pt;width:86.7pt;height:22.7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Sl/AwIAAOkDAAAOAAAAZHJzL2Uyb0RvYy54bWysU8Fu2zAMvQ/YPwi6L46NJEuMOMXQLsOA&#10;bh3Q7QNkSY6FyaImKbGzrx8lu2m23Yr6IJAi9Ug+Pm9vhk6Tk3RegaloPptTIg0Hocyhoj++79+t&#10;KfGBGcE0GFnRs/T0Zvf2zba3pSygBS2kIwhifNnbirYh2DLLPG9lx/wMrDQYbMB1LKDrDplwrEf0&#10;TmfFfL7KenDCOuDSe7y9G4N0l/CbRvLw0DReBqIrir2FdLp01vHMdltWHhyzreJTG+wFXXRMGSx6&#10;gbpjgZGjU/9BdYo78NCEGYcug6ZRXKYZcJp8/s80jy2zMs2C5Hh7ocm/Hiz/enq031xs3dt74D89&#10;MpL11peXSHQ85pC6/wICd8iOAdKwQ+O6+BLHIEPi9HzhVA6BcLzMc5xrg9RzjBXrdYF2LMHKp9fW&#10;+fBJQkeiUVGHO0vo7HTvw5j6lBKLGdgrrdPetCF9RTfLYpkeeNBKxGCaxh3qW+3IieHm9/s5flPd&#10;v9I6FVB/WnUVXcecSRGtZOKjEalKYEqPNjatzURPZCSqzJdhqAeiREVXq1ghXtUgzkiYg1Fv+H+g&#10;0YL7TUmPWquo/3VkTlKiPxtc5iZfLKI4k7NYvi/QcdeR+jrCDEeoigZKRvM2jII+WqcOLVbKEx0G&#10;PuCiGpU4fO5q6h/1lLYwaT8K9tpPWc9/6O4PAAAA//8DAFBLAwQUAAYACAAAACEAkZbHiOAAAAAJ&#10;AQAADwAAAGRycy9kb3ducmV2LnhtbEyPQUvDQBCF74L/YRnBi7S7TWuJMZsioiIFQVPB6zQ7JqHZ&#10;2ZDdNvHfuz3p8fHevPlevplsJ040+NaxhsVcgSCunGm51vC5e56lIHxANtg5Jg0/5GFTXF7kmBk3&#10;8gedylCLWMI+Qw1NCH0mpa8asujnrieO3rcbLIYoh1qaAcdYbjuZKLWWFluOHxrs6bGh6lAebcQ4&#10;LMe395ekG5/CNi1f+etGIWt9fTU93IMINIW/MJzx4w0UkWnvjmy86DSkqzRuCRrWdyDOvkoWKxB7&#10;DbfJEmSRy/8Lil8AAAD//wMAUEsBAi0AFAAGAAgAAAAhALaDOJL+AAAA4QEAABMAAAAAAAAAAAAA&#10;AAAAAAAAAFtDb250ZW50X1R5cGVzXS54bWxQSwECLQAUAAYACAAAACEAOP0h/9YAAACUAQAACwAA&#10;AAAAAAAAAAAAAAAvAQAAX3JlbHMvLnJlbHNQSwECLQAUAAYACAAAACEAYYkpfwMCAADpAwAADgAA&#10;AAAAAAAAAAAAAAAuAgAAZHJzL2Uyb0RvYy54bWxQSwECLQAUAAYACAAAACEAkZbHiOAAAAAJAQAA&#10;DwAAAAAAAAAAAAAAAABdBAAAZHJzL2Rvd25yZXYueG1sUEsFBgAAAAAEAAQA8wAAAGoFAAAAAA==&#10;" filled="f" strokecolor="red">
                <v:path arrowok="t"/>
                <v:textbox>
                  <w:txbxContent>
                    <w:p w14:paraId="4E2AB0B0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6B6893C6" wp14:editId="761893F2">
            <wp:extent cx="6567805" cy="579755"/>
            <wp:effectExtent l="0" t="0" r="0" b="0"/>
            <wp:docPr id="143" name="Изображение 5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537"/>
                    <pic:cNvPicPr>
                      <a:picLocks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57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07C89" w14:textId="77777777" w:rsidR="00AC6BD5" w:rsidRDefault="00AC6BD5" w:rsidP="00B44822">
      <w:pPr>
        <w:pStyle w:val="tdillustrationname"/>
      </w:pPr>
      <w:bookmarkStart w:id="342" w:name="_Ref30309"/>
      <w:r>
        <w:t xml:space="preserve">— Экспорт в </w:t>
      </w:r>
      <w:r>
        <w:rPr>
          <w:lang w:val="en-US"/>
        </w:rPr>
        <w:t>XLS</w:t>
      </w:r>
      <w:r>
        <w:t xml:space="preserve">. </w:t>
      </w:r>
      <w:bookmarkEnd w:id="342"/>
      <w:r>
        <w:t>Отчет по субъектам СМП</w:t>
      </w:r>
    </w:p>
    <w:p w14:paraId="47367507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Переключатель со значениями: «Требование СМП», «Преимущество для СМП», «Требование привлекать СМП»;</w:t>
      </w:r>
    </w:p>
    <w:p w14:paraId="0F345E8B" w14:textId="77777777" w:rsidR="00AC6BD5" w:rsidRDefault="00AC6BD5">
      <w:pPr>
        <w:pStyle w:val="tdunorderedlistlevel1"/>
        <w:spacing w:line="240" w:lineRule="auto"/>
      </w:pPr>
      <w:r>
        <w:rPr>
          <w:rFonts w:ascii="PT Root UI" w:hAnsi="PT Root UI" w:cs="PT Root UI"/>
          <w:szCs w:val="24"/>
        </w:rPr>
        <w:t xml:space="preserve"> (2) Кнопка «Запустить формирование отчета», чтобы сформировать отчет</w:t>
      </w:r>
      <w:r w:rsidR="00F41866">
        <w:rPr>
          <w:rFonts w:ascii="PT Root UI" w:hAnsi="PT Root UI" w:cs="PT Root UI"/>
          <w:szCs w:val="24"/>
        </w:rPr>
        <w:t>.</w:t>
      </w:r>
    </w:p>
    <w:p w14:paraId="671BBB88" w14:textId="77777777" w:rsidR="00AC6BD5" w:rsidRDefault="00AC6BD5">
      <w:pPr>
        <w:pStyle w:val="tdtoccaptionlevel4"/>
        <w:numPr>
          <w:ilvl w:val="3"/>
          <w:numId w:val="42"/>
        </w:numPr>
        <w:spacing w:line="240" w:lineRule="auto"/>
        <w:rPr>
          <w:lang w:val="en-US"/>
        </w:rPr>
      </w:pPr>
      <w:r>
        <w:rPr>
          <w:rFonts w:ascii="PT Root UI" w:hAnsi="PT Root UI" w:cs="PT Root UI"/>
          <w:szCs w:val="24"/>
        </w:rPr>
        <w:t>Сформированный</w:t>
      </w:r>
      <w:r>
        <w:rPr>
          <w:rFonts w:ascii="PT Root UI" w:hAnsi="PT Root UI" w:cs="PT Root UI"/>
          <w:szCs w:val="24"/>
          <w:lang w:val="en-US"/>
        </w:rPr>
        <w:t xml:space="preserve"> отчет XLS </w:t>
      </w:r>
      <w:r>
        <w:rPr>
          <w:rFonts w:ascii="PT Root UI" w:hAnsi="PT Root UI" w:cs="PT Root UI"/>
          <w:szCs w:val="24"/>
        </w:rPr>
        <w:t>формата</w:t>
      </w:r>
    </w:p>
    <w:p w14:paraId="2DF643B9" w14:textId="6F207CED" w:rsidR="00AC6BD5" w:rsidRDefault="00AC6BD5" w:rsidP="00867B6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При активации кнопки «Запустить формирование отчета» сервер получит запрос ф</w:t>
      </w:r>
      <w:r w:rsidR="00E96E54">
        <w:rPr>
          <w:rFonts w:ascii="PT Root UI" w:hAnsi="PT Root UI" w:cs="PT Root UI"/>
        </w:rPr>
        <w:t>о</w:t>
      </w:r>
      <w:r>
        <w:rPr>
          <w:rFonts w:ascii="PT Root UI" w:hAnsi="PT Root UI" w:cs="PT Root UI"/>
        </w:rPr>
        <w:t xml:space="preserve">рмирования файла «Приложение к Результатам мониторинга закупок программного обеспечения». После получения от сервера ответа на запрос формирования файла «Приложение к Результатам мониторинга закупок программного обеспечения» за выбранный Пользователем период, </w:t>
      </w:r>
      <w:r>
        <w:rPr>
          <w:rFonts w:ascii="PT Root UI" w:hAnsi="PT Root UI" w:cs="PT Root UI"/>
        </w:rPr>
        <w:lastRenderedPageBreak/>
        <w:t>Пользователю выводятся сообщение «Отчет сформирован:» и ссылка на сформированный отчет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_Ref122519982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134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):</w:t>
      </w:r>
    </w:p>
    <w:p w14:paraId="5B90D896" w14:textId="77777777" w:rsidR="00AC6BD5" w:rsidRDefault="00207DA3">
      <w:pPr>
        <w:pStyle w:val="tdillustration"/>
      </w:pPr>
      <w:r>
        <w:rPr>
          <w:noProof/>
        </w:rPr>
        <w:drawing>
          <wp:inline distT="0" distB="0" distL="0" distR="0" wp14:anchorId="04F959E5" wp14:editId="6CFA6BDF">
            <wp:extent cx="6144260" cy="1360170"/>
            <wp:effectExtent l="0" t="0" r="0" b="0"/>
            <wp:docPr id="144" name="Рисунок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2"/>
                    <pic:cNvPicPr>
                      <a:picLocks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7" t="35443" r="2805" b="89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260" cy="136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5ED1DE2A" w14:textId="77777777" w:rsidR="00AC6BD5" w:rsidRDefault="00AC6BD5" w:rsidP="00B44822">
      <w:pPr>
        <w:pStyle w:val="tdillustrationname"/>
      </w:pPr>
      <w:bookmarkStart w:id="343" w:name="_Ref122519982"/>
      <w:r>
        <w:t xml:space="preserve">– Отчеты. Подраздел «Экспорт в </w:t>
      </w:r>
      <w:r>
        <w:rPr>
          <w:lang w:val="en-US"/>
        </w:rPr>
        <w:t>Xls</w:t>
      </w:r>
      <w:r>
        <w:t>». Сообщение о сформированном Приложении к Результатам мониторинга закупок ПО</w:t>
      </w:r>
      <w:bookmarkEnd w:id="343"/>
    </w:p>
    <w:p w14:paraId="3444CBC6" w14:textId="6EDC5D00" w:rsidR="00AC6BD5" w:rsidRDefault="00AC6BD5" w:rsidP="00867B6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При активации ссылки на отчет происходит скачивание файла в формате </w:t>
      </w:r>
      <w:r>
        <w:rPr>
          <w:rFonts w:ascii="PT Root UI" w:hAnsi="PT Root UI" w:cs="PT Root UI"/>
          <w:lang w:val="en-US"/>
        </w:rPr>
        <w:t>Xls</w:t>
      </w:r>
      <w:r>
        <w:rPr>
          <w:rFonts w:ascii="PT Root UI" w:hAnsi="PT Root UI" w:cs="PT Root UI"/>
        </w:rPr>
        <w:t xml:space="preserve"> на ПК и на странице отображается ссылка на файл «Приложение к Результатам мониторинга закупок программного обеспечения»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_Ref119098680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135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):</w:t>
      </w:r>
    </w:p>
    <w:p w14:paraId="4E4A2E97" w14:textId="77777777" w:rsidR="00AC6BD5" w:rsidRDefault="00207DA3">
      <w:pPr>
        <w:pStyle w:val="tdillustration"/>
      </w:pPr>
      <w:r w:rsidRPr="0071417D">
        <w:rPr>
          <w:noProof/>
        </w:rPr>
        <w:drawing>
          <wp:inline distT="0" distB="0" distL="0" distR="0" wp14:anchorId="5E09475E" wp14:editId="2503B6A5">
            <wp:extent cx="2249412" cy="591644"/>
            <wp:effectExtent l="177800" t="177800" r="163830" b="170815"/>
            <wp:docPr id="145" name="Рисунок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Рисунок 183"/>
                    <pic:cNvPicPr>
                      <a:picLocks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2249170" cy="5911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EEA3186" w14:textId="77777777" w:rsidR="00AC6BD5" w:rsidRDefault="00AC6BD5" w:rsidP="00B44822">
      <w:pPr>
        <w:pStyle w:val="tdillustrationname"/>
      </w:pPr>
      <w:bookmarkStart w:id="344" w:name="_Ref119098680"/>
      <w:bookmarkStart w:id="345" w:name="_Ref161921524"/>
      <w:r>
        <w:t xml:space="preserve">– Отчеты. Подраздел «Экспорт в </w:t>
      </w:r>
      <w:r>
        <w:rPr>
          <w:lang w:val="en-US"/>
        </w:rPr>
        <w:t>Xls</w:t>
      </w:r>
      <w:r>
        <w:t xml:space="preserve">», ссылка на файл </w:t>
      </w:r>
      <w:bookmarkEnd w:id="344"/>
      <w:r>
        <w:t>«Приложение к Результатам мониторинга закупок ПО»</w:t>
      </w:r>
      <w:bookmarkEnd w:id="345"/>
    </w:p>
    <w:p w14:paraId="497A8CEA" w14:textId="7A4DCF4A" w:rsidR="00AC6BD5" w:rsidRDefault="00AC6BD5" w:rsidP="00867B6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После активации ссылки на файл в формате </w:t>
      </w:r>
      <w:r>
        <w:rPr>
          <w:rFonts w:ascii="PT Root UI" w:hAnsi="PT Root UI" w:cs="PT Root UI"/>
          <w:lang w:val="en-US"/>
        </w:rPr>
        <w:t>Xls</w:t>
      </w:r>
      <w:r>
        <w:rPr>
          <w:rFonts w:ascii="PT Root UI" w:hAnsi="PT Root UI" w:cs="PT Root UI"/>
        </w:rPr>
        <w:t xml:space="preserve"> в новом окне открывается файл «Приложение к результатам мониторинга закупок программного обеспечения», файл содержит следующую информацию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_Ref121735455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136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):</w:t>
      </w:r>
    </w:p>
    <w:p w14:paraId="7D7CBF6D" w14:textId="77777777" w:rsidR="00AC6BD5" w:rsidRDefault="00AC6BD5">
      <w:pPr>
        <w:pStyle w:val="tdtext"/>
        <w:spacing w:line="240" w:lineRule="auto"/>
        <w:sectPr w:rsidR="00AC6BD5">
          <w:headerReference w:type="default" r:id="rId125"/>
          <w:footerReference w:type="default" r:id="rId126"/>
          <w:pgSz w:w="11906" w:h="16838"/>
          <w:pgMar w:top="1418" w:right="567" w:bottom="851" w:left="993" w:header="426" w:footer="709" w:gutter="0"/>
          <w:cols w:space="720"/>
          <w:docGrid w:linePitch="360"/>
        </w:sectPr>
      </w:pPr>
    </w:p>
    <w:p w14:paraId="35C8B14F" w14:textId="77777777" w:rsidR="00AC6BD5" w:rsidRDefault="00207DA3">
      <w:pPr>
        <w:pStyle w:val="tdillustration"/>
      </w:pPr>
      <w:r w:rsidRPr="00F30AB9">
        <w:rPr>
          <w:noProof/>
        </w:rPr>
        <w:lastRenderedPageBreak/>
        <w:drawing>
          <wp:inline distT="0" distB="0" distL="0" distR="0" wp14:anchorId="1A829516" wp14:editId="1E9E28DD">
            <wp:extent cx="9651365" cy="3699669"/>
            <wp:effectExtent l="177800" t="177800" r="165735" b="161290"/>
            <wp:docPr id="146" name="Рисунок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Рисунок 184"/>
                    <pic:cNvPicPr>
                      <a:picLocks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9651365" cy="3699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F46EF26" w14:textId="77777777" w:rsidR="00AC6BD5" w:rsidRDefault="00AC6BD5" w:rsidP="00B44822">
      <w:pPr>
        <w:pStyle w:val="tdillustrationname"/>
        <w:sectPr w:rsidR="00AC6BD5">
          <w:pgSz w:w="16838" w:h="11906" w:orient="landscape"/>
          <w:pgMar w:top="1134" w:right="1418" w:bottom="567" w:left="851" w:header="425" w:footer="709" w:gutter="0"/>
          <w:cols w:space="720"/>
          <w:docGrid w:linePitch="360"/>
        </w:sectPr>
      </w:pPr>
      <w:bookmarkStart w:id="346" w:name="_Ref121735455"/>
      <w:r>
        <w:t xml:space="preserve">– Отчеты. Подраздел «Экспорт в </w:t>
      </w:r>
      <w:r>
        <w:rPr>
          <w:lang w:val="en-US"/>
        </w:rPr>
        <w:t>Xls</w:t>
      </w:r>
      <w:r>
        <w:t>». «Приложение к Результатам мониторинга закупок ПО»</w:t>
      </w:r>
      <w:bookmarkEnd w:id="346"/>
    </w:p>
    <w:p w14:paraId="0F5181A3" w14:textId="77777777" w:rsidR="00AC6BD5" w:rsidRDefault="00AC6BD5">
      <w:pPr>
        <w:pStyle w:val="tdtext"/>
        <w:spacing w:line="240" w:lineRule="auto"/>
        <w:ind w:firstLine="0"/>
        <w:rPr>
          <w:rFonts w:ascii="PT Root UI" w:hAnsi="PT Root UI" w:cs="PT Root UI"/>
        </w:rPr>
      </w:pPr>
    </w:p>
    <w:p w14:paraId="44E71538" w14:textId="4C26CE0E" w:rsidR="00AC6BD5" w:rsidRDefault="00C112A6">
      <w:pPr>
        <w:pStyle w:val="tdtoccaptionlevel3"/>
        <w:numPr>
          <w:ilvl w:val="2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347" w:name="_Toc122421778"/>
      <w:bookmarkStart w:id="348" w:name="_Toc122361454"/>
      <w:bookmarkStart w:id="349" w:name="_Toc121232018"/>
      <w:bookmarkStart w:id="350" w:name="_Toc121232020"/>
      <w:bookmarkStart w:id="351" w:name="_Toc122421785"/>
      <w:bookmarkStart w:id="352" w:name="_Toc121315166"/>
      <w:bookmarkStart w:id="353" w:name="_Toc122421777"/>
      <w:bookmarkStart w:id="354" w:name="_Toc122361458"/>
      <w:bookmarkStart w:id="355" w:name="_Toc121315171"/>
      <w:bookmarkStart w:id="356" w:name="_Toc121232017"/>
      <w:bookmarkStart w:id="357" w:name="_Toc122361459"/>
      <w:bookmarkStart w:id="358" w:name="_Toc121232016"/>
      <w:bookmarkStart w:id="359" w:name="_Toc122361464"/>
      <w:bookmarkStart w:id="360" w:name="_Toc121315168"/>
      <w:bookmarkStart w:id="361" w:name="_Toc122361456"/>
      <w:bookmarkStart w:id="362" w:name="_Toc121315172"/>
      <w:bookmarkStart w:id="363" w:name="_Toc122421783"/>
      <w:bookmarkStart w:id="364" w:name="_Toc122421782"/>
      <w:bookmarkStart w:id="365" w:name="_Toc122361461"/>
      <w:bookmarkStart w:id="366" w:name="_Toc122421781"/>
      <w:bookmarkStart w:id="367" w:name="_Toc121232021"/>
      <w:bookmarkStart w:id="368" w:name="_Toc122361457"/>
      <w:bookmarkStart w:id="369" w:name="_Toc121315167"/>
      <w:bookmarkStart w:id="370" w:name="_Toc121232024"/>
      <w:bookmarkStart w:id="371" w:name="_Toc122361455"/>
      <w:bookmarkStart w:id="372" w:name="_Toc122421780"/>
      <w:bookmarkStart w:id="373" w:name="_Toc122421779"/>
      <w:bookmarkStart w:id="374" w:name="_Toc121315173"/>
      <w:bookmarkStart w:id="375" w:name="_Toc121315170"/>
      <w:bookmarkStart w:id="376" w:name="_Toc121232023"/>
      <w:bookmarkStart w:id="377" w:name="_Toc122361463"/>
      <w:bookmarkStart w:id="378" w:name="_Toc121232019"/>
      <w:bookmarkStart w:id="379" w:name="_Toc121315174"/>
      <w:bookmarkStart w:id="380" w:name="_Toc122361460"/>
      <w:bookmarkStart w:id="381" w:name="_Toc121315165"/>
      <w:bookmarkStart w:id="382" w:name="_Toc122421786"/>
      <w:bookmarkStart w:id="383" w:name="_Toc122361462"/>
      <w:bookmarkStart w:id="384" w:name="_Toc121232015"/>
      <w:bookmarkStart w:id="385" w:name="_Toc121232022"/>
      <w:bookmarkStart w:id="386" w:name="_Toc121232014"/>
      <w:bookmarkStart w:id="387" w:name="_Toc122421787"/>
      <w:bookmarkStart w:id="388" w:name="_Toc122421784"/>
      <w:bookmarkStart w:id="389" w:name="_Toc121315164"/>
      <w:bookmarkStart w:id="390" w:name="_Toc121315169"/>
      <w:bookmarkStart w:id="391" w:name="_Ref118985229"/>
      <w:bookmarkStart w:id="392" w:name="_Ref118985241"/>
      <w:bookmarkStart w:id="393" w:name="_Ref118989171"/>
      <w:bookmarkStart w:id="394" w:name="_Ref118989162"/>
      <w:bookmarkStart w:id="395" w:name="_Toc121911958"/>
      <w:bookmarkStart w:id="396" w:name="_Toc125972232"/>
      <w:bookmarkStart w:id="397" w:name="_Toc205912387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r>
        <w:rPr>
          <w:rFonts w:ascii="PT Root UI" w:hAnsi="PT Root UI" w:cs="PT Root UI"/>
          <w:szCs w:val="24"/>
        </w:rPr>
        <w:t>Контрольная таблица</w:t>
      </w:r>
      <w:bookmarkEnd w:id="391"/>
      <w:bookmarkEnd w:id="392"/>
      <w:bookmarkEnd w:id="393"/>
      <w:bookmarkEnd w:id="394"/>
      <w:bookmarkEnd w:id="395"/>
      <w:bookmarkEnd w:id="396"/>
      <w:bookmarkEnd w:id="397"/>
    </w:p>
    <w:p w14:paraId="7025D85D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Раздел «Контрольная таблица» предназначен для осуществления контроля за выполнением мониторинга закупок ИКТ всех авторизованных Пользователей и представляет собой консолидированную информацию по всем завершенным закупкам ИКТ.</w:t>
      </w:r>
    </w:p>
    <w:p w14:paraId="76EA4B83" w14:textId="7C60FB71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Структура раздела</w:t>
      </w:r>
      <w:r w:rsidR="000A501F">
        <w:rPr>
          <w:rFonts w:ascii="PT Root UI" w:hAnsi="PT Root UI" w:cs="PT Root UI"/>
        </w:rPr>
        <w:t>:</w:t>
      </w:r>
    </w:p>
    <w:p w14:paraId="64882840" w14:textId="1F3B5CDC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название раздела;</w:t>
      </w:r>
    </w:p>
    <w:p w14:paraId="567D091F" w14:textId="786B83E9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область навигации по подразделам страницы «Контрольная таблица»;</w:t>
      </w:r>
    </w:p>
    <w:p w14:paraId="15D3DD5B" w14:textId="2673858F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элементы управления параметрами формирования контрольной таблицы;</w:t>
      </w:r>
    </w:p>
    <w:p w14:paraId="7BDF9F88" w14:textId="174790BB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рабочая область подраздела</w:t>
      </w:r>
      <w:r w:rsidR="005F0809">
        <w:rPr>
          <w:rFonts w:ascii="PT Root UI" w:hAnsi="PT Root UI" w:cs="PT Root UI"/>
          <w:szCs w:val="24"/>
        </w:rPr>
        <w:t>.</w:t>
      </w:r>
    </w:p>
    <w:p w14:paraId="4CF81C71" w14:textId="77777777" w:rsidR="00AC6BD5" w:rsidRDefault="00AC6BD5">
      <w:pPr>
        <w:pStyle w:val="tdtoccaptionlevel4"/>
        <w:numPr>
          <w:ilvl w:val="3"/>
          <w:numId w:val="43"/>
        </w:numPr>
        <w:spacing w:line="240" w:lineRule="auto"/>
        <w:ind w:left="426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Область навигации по подразделам</w:t>
      </w:r>
    </w:p>
    <w:p w14:paraId="6567F470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Область навигации по подразделам содержит вкладки для переключения между следующими подразделами:</w:t>
      </w:r>
    </w:p>
    <w:p w14:paraId="60196146" w14:textId="15ACB073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_Ref121820613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Подраздел «Не проверенные»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 xml:space="preserve">. Описание рабочей области подраздела приведено в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_Ref121820613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3.2.8.2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;</w:t>
      </w:r>
    </w:p>
    <w:p w14:paraId="48B5AC8C" w14:textId="7579AC18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_Ref119098936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Подраздел «Проверенные»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 xml:space="preserve">. Описание рабочей области подраздела приведено в пп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_Ref119098936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3.2.8.3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;</w:t>
      </w:r>
    </w:p>
    <w:p w14:paraId="7CA942D5" w14:textId="514A867C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_Ref122520205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Подраздел «Ошибки»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 xml:space="preserve">. Описание рабочей области подраздела приведено в 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_Ref121756507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3.2.8.4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.</w:t>
      </w:r>
    </w:p>
    <w:p w14:paraId="0475ECA1" w14:textId="77777777" w:rsidR="00AC6BD5" w:rsidRDefault="00AC6BD5">
      <w:pPr>
        <w:pStyle w:val="tdtoccaptionlevel4"/>
        <w:numPr>
          <w:ilvl w:val="3"/>
          <w:numId w:val="39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Элементы управления</w:t>
      </w:r>
    </w:p>
    <w:p w14:paraId="11ED9175" w14:textId="1E796652" w:rsidR="00AC6BD5" w:rsidRDefault="00AC6BD5" w:rsidP="009D6B4B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Настройка элементов управления фильтра поиска выполняется в любой из вкладок подраздела и сохраняется при формировании всех контрольных таблиц.</w:t>
      </w:r>
      <w:r w:rsidR="009D6B4B">
        <w:rPr>
          <w:rFonts w:ascii="PT Root UI" w:hAnsi="PT Root UI" w:cs="PT Root UI"/>
          <w:noProof/>
        </w:rPr>
        <w:drawing>
          <wp:inline distT="0" distB="0" distL="0" distR="0" wp14:anchorId="3CD01982" wp14:editId="675E57E0">
            <wp:extent cx="6480175" cy="1647825"/>
            <wp:effectExtent l="0" t="0" r="0" b="3175"/>
            <wp:docPr id="1596139342" name="Рисунок 136" descr="Изображение выглядит как текст, снимок экран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139342" name="Рисунок 136" descr="Изображение выглядит как текст, снимок экрана&#10;&#10;Контент, сгенерированный ИИ, может содержать ошибки.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1FC76" w14:textId="77777777" w:rsidR="00AC6BD5" w:rsidRDefault="00AC6BD5" w:rsidP="00B44822">
      <w:pPr>
        <w:pStyle w:val="tdillustrationname"/>
      </w:pPr>
      <w:bookmarkStart w:id="398" w:name="_Ref121751154"/>
      <w:r>
        <w:t>– Контрольная таблица. Элементы управления параметрами формирования таблицы</w:t>
      </w:r>
      <w:bookmarkEnd w:id="398"/>
    </w:p>
    <w:p w14:paraId="1B6F153C" w14:textId="71762C9C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lastRenderedPageBreak/>
        <w:t>Элементы управления включают в себя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_Ref121751154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137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):</w:t>
      </w:r>
    </w:p>
    <w:p w14:paraId="0F8E5486" w14:textId="2F881DDE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раскрывающийся список «Аналитик», для фильтрации поиска по ФИО Пользователя с возможностью выбора:</w:t>
      </w:r>
    </w:p>
    <w:p w14:paraId="624D5538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«Все аналитики» (выбрано автоматически);</w:t>
      </w:r>
    </w:p>
    <w:p w14:paraId="4BCB3C8E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ФИО Пользователя из выпадающего списка.</w:t>
      </w:r>
    </w:p>
    <w:p w14:paraId="76195F00" w14:textId="0420C39D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(2) раскрывающийся список «Федеральный закон», для фильтрации поиска по закупкам ИКТ, попадающим под влияние нормативных актов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_Ref119100116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138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):</w:t>
      </w:r>
    </w:p>
    <w:p w14:paraId="465E75B7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«Любой федеральный закон» (выбрано автоматически);</w:t>
      </w:r>
    </w:p>
    <w:p w14:paraId="30D6CAEB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«Только 223 закон»;</w:t>
      </w:r>
    </w:p>
    <w:p w14:paraId="3B336041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«Только 44 закон».</w:t>
      </w:r>
    </w:p>
    <w:p w14:paraId="3D007102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73C986A2" wp14:editId="153EF941">
            <wp:extent cx="5841032" cy="1089728"/>
            <wp:effectExtent l="165100" t="177800" r="153670" b="167640"/>
            <wp:docPr id="150" name="Рисунок 5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Рисунок 546"/>
                    <pic:cNvPicPr>
                      <a:picLocks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730" cy="10896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4FC39EF" w14:textId="77777777" w:rsidR="00AC6BD5" w:rsidRDefault="00AC6BD5" w:rsidP="00B44822">
      <w:pPr>
        <w:pStyle w:val="tdillustrationname"/>
      </w:pPr>
      <w:bookmarkStart w:id="399" w:name="_Ref119100116"/>
      <w:r>
        <w:t>- Контрольная таблица поиск «ФЗ»</w:t>
      </w:r>
      <w:bookmarkEnd w:id="399"/>
    </w:p>
    <w:p w14:paraId="6B47685A" w14:textId="42FA3BBC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(3) раскрывающийся список «Происхождение», для фильтрации поиска по происхождению ПО с возможностью выбора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_Ref119100124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139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):</w:t>
      </w:r>
    </w:p>
    <w:p w14:paraId="2D7B3F6E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«Любое происхождение» (выбрано автоматически);</w:t>
      </w:r>
    </w:p>
    <w:p w14:paraId="6C3D26AA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«Иностранные»;</w:t>
      </w:r>
    </w:p>
    <w:p w14:paraId="01014172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«Отечественные»;</w:t>
      </w:r>
    </w:p>
    <w:p w14:paraId="2838654B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«Смешанное».</w:t>
      </w:r>
    </w:p>
    <w:p w14:paraId="1692AE8A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2BECE498" wp14:editId="3A0A549D">
            <wp:extent cx="5832150" cy="1247664"/>
            <wp:effectExtent l="177800" t="177800" r="162560" b="162560"/>
            <wp:docPr id="151" name="Рисунок 6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Рисунок 664"/>
                    <pic:cNvPicPr>
                      <a:picLocks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840" cy="12471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43E9D45" w14:textId="77777777" w:rsidR="00AC6BD5" w:rsidRDefault="00AC6BD5" w:rsidP="00B44822">
      <w:pPr>
        <w:pStyle w:val="tdillustrationname"/>
      </w:pPr>
      <w:bookmarkStart w:id="400" w:name="_Ref119100124"/>
      <w:r>
        <w:t>Контрольная таблица поиск «Происхождение»</w:t>
      </w:r>
      <w:bookmarkEnd w:id="400"/>
    </w:p>
    <w:p w14:paraId="41241394" w14:textId="6A37C220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(4) поле ввода «Классы через запятую», для фильтрации поиска по классу ПО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_Ref119100134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1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200FFD1B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395CEA1F" wp14:editId="3C8E6DFF">
            <wp:extent cx="5871710" cy="603111"/>
            <wp:effectExtent l="177800" t="177800" r="161290" b="159385"/>
            <wp:docPr id="152" name="Изображение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Рисунок 62"/>
                    <pic:cNvPicPr>
                      <a:picLocks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210" cy="6026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6DB8FF" w14:textId="77777777" w:rsidR="00AC6BD5" w:rsidRDefault="00AC6BD5">
      <w:pPr>
        <w:pStyle w:val="tdillustrationname"/>
        <w:numPr>
          <w:ilvl w:val="7"/>
          <w:numId w:val="39"/>
        </w:numPr>
      </w:pPr>
      <w:bookmarkStart w:id="401" w:name="_Ref119100134"/>
      <w:r>
        <w:t>Контрольная таблица поиск «Классы»</w:t>
      </w:r>
      <w:bookmarkEnd w:id="401"/>
    </w:p>
    <w:p w14:paraId="2C5ECD5A" w14:textId="5ED2D535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(5) раскрывающийся список «Обоснование», для фильтрации поиска по наличию обоснования о невозможности соблюдения запрета на закупку ИКТ с возможностью выбора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_Ref119100142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140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):</w:t>
      </w:r>
    </w:p>
    <w:p w14:paraId="4BF8D0CF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«Любое обоснование» (выбрано автоматически);</w:t>
      </w:r>
    </w:p>
    <w:p w14:paraId="236F6A3F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«Отсутствует»;</w:t>
      </w:r>
    </w:p>
    <w:p w14:paraId="044BAC96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«Присутствует»;</w:t>
      </w:r>
    </w:p>
    <w:p w14:paraId="6628A4B9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«Не применимо»;</w:t>
      </w:r>
    </w:p>
    <w:p w14:paraId="404429D2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«Не требуется».</w:t>
      </w:r>
    </w:p>
    <w:p w14:paraId="12052440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3F1E9518" wp14:editId="134AA22C">
            <wp:extent cx="5445160" cy="1304423"/>
            <wp:effectExtent l="165100" t="177800" r="155575" b="168910"/>
            <wp:docPr id="153" name="Рисунок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Рисунок 63"/>
                    <pic:cNvPicPr>
                      <a:picLocks/>
                    </pic:cNvPicPr>
                  </pic:nvPicPr>
                  <pic:blipFill>
                    <a:blip r:embed="rId132"/>
                    <a:srcRect l="2007" r="1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125" cy="1304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2D4E467" w14:textId="672EDE30" w:rsidR="009D6B4B" w:rsidRPr="009D6B4B" w:rsidRDefault="00AC6BD5" w:rsidP="00B44822">
      <w:pPr>
        <w:pStyle w:val="tdillustrationname"/>
      </w:pPr>
      <w:bookmarkStart w:id="402" w:name="_Ref119100142"/>
      <w:r>
        <w:t>Контрольная таблица поиск «Обоснование»</w:t>
      </w:r>
      <w:bookmarkEnd w:id="402"/>
    </w:p>
    <w:p w14:paraId="15B79727" w14:textId="05BF108B" w:rsidR="009D6B4B" w:rsidRPr="009D6B4B" w:rsidRDefault="00AC6BD5" w:rsidP="009D6B4B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</w:t>
      </w:r>
      <w:r w:rsidR="009D6B4B">
        <w:rPr>
          <w:rFonts w:ascii="PT Root UI" w:hAnsi="PT Root UI" w:cs="PT Root UI"/>
          <w:szCs w:val="24"/>
        </w:rPr>
        <w:t>6</w:t>
      </w:r>
      <w:r>
        <w:rPr>
          <w:rFonts w:ascii="PT Root UI" w:hAnsi="PT Root UI" w:cs="PT Root UI"/>
          <w:szCs w:val="24"/>
        </w:rPr>
        <w:t xml:space="preserve">) </w:t>
      </w:r>
      <w:r w:rsidR="009D6B4B">
        <w:rPr>
          <w:rFonts w:ascii="PT Root UI" w:hAnsi="PT Root UI" w:cs="PT Root UI"/>
          <w:szCs w:val="24"/>
        </w:rPr>
        <w:t xml:space="preserve">Чекбокс «Заказчик из списка 91Р», </w:t>
      </w:r>
      <w:r w:rsidR="009D6B4B" w:rsidRPr="009D6B4B">
        <w:rPr>
          <w:rFonts w:ascii="PT Root UI" w:hAnsi="PT Root UI" w:cs="PT Root UI"/>
          <w:szCs w:val="24"/>
        </w:rPr>
        <w:t>для фильтрации закупок, осуществляемых заказчиками, включёнными в перечень 91Р</w:t>
      </w:r>
      <w:r w:rsidR="009D6B4B">
        <w:rPr>
          <w:rFonts w:ascii="PT Root UI" w:hAnsi="PT Root UI" w:cs="PT Root UI"/>
          <w:szCs w:val="24"/>
        </w:rPr>
        <w:t>.</w:t>
      </w:r>
    </w:p>
    <w:p w14:paraId="36C58793" w14:textId="0C0EC177" w:rsidR="009D6B4B" w:rsidRDefault="009D6B4B" w:rsidP="009D6B4B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(7) ссылки «Сбросить фильтр» и «Найти».</w:t>
      </w:r>
    </w:p>
    <w:p w14:paraId="4911465F" w14:textId="77777777" w:rsidR="009D6B4B" w:rsidRDefault="009D6B4B" w:rsidP="009D6B4B">
      <w:pPr>
        <w:pStyle w:val="tdunorderedlistlevel1"/>
        <w:numPr>
          <w:ilvl w:val="0"/>
          <w:numId w:val="0"/>
        </w:numPr>
        <w:spacing w:line="240" w:lineRule="auto"/>
        <w:ind w:left="568"/>
        <w:rPr>
          <w:rFonts w:ascii="PT Root UI" w:hAnsi="PT Root UI" w:cs="PT Root UI"/>
          <w:szCs w:val="24"/>
        </w:rPr>
      </w:pPr>
    </w:p>
    <w:p w14:paraId="006D2427" w14:textId="77777777" w:rsidR="00AC6BD5" w:rsidRDefault="00AC6BD5">
      <w:pPr>
        <w:pStyle w:val="tdtoccaptionlevel4"/>
        <w:numPr>
          <w:ilvl w:val="3"/>
          <w:numId w:val="39"/>
        </w:numPr>
        <w:spacing w:line="240" w:lineRule="auto"/>
        <w:ind w:left="426"/>
        <w:rPr>
          <w:rFonts w:ascii="PT Root UI" w:hAnsi="PT Root UI" w:cs="PT Root UI"/>
          <w:szCs w:val="24"/>
        </w:rPr>
      </w:pPr>
      <w:bookmarkStart w:id="403" w:name="_Ref121820613"/>
      <w:r>
        <w:rPr>
          <w:rFonts w:ascii="PT Root UI" w:hAnsi="PT Root UI" w:cs="PT Root UI"/>
          <w:szCs w:val="24"/>
        </w:rPr>
        <w:t>Подраздел «Не проверенные»</w:t>
      </w:r>
      <w:bookmarkEnd w:id="403"/>
    </w:p>
    <w:p w14:paraId="761096A6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Страница подраздела «Не проверенные» открывается либо после перехода во вкладку раздела «Контрольная таблица» либо при переходе непосредственно на вкладку подраздела «Не проверенные».</w:t>
      </w:r>
    </w:p>
    <w:p w14:paraId="1E865D85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bookmarkStart w:id="404" w:name="_Ref119100757"/>
      <w:r>
        <w:rPr>
          <w:rFonts w:ascii="PT Root UI" w:hAnsi="PT Root UI" w:cs="PT Root UI"/>
        </w:rPr>
        <w:t>Подраздел «Не проверенные» представляет в табличном формате данные обо всех закупках ИКТ из раздела «Завершенные закупки», которые прошли процесс анализа каким-либо из Пользователей. Все проанализированные Пользователями завершенные закупки ИКТ должны пройти финальную проверку Пользователем, уполномоченным контролировать осуществление анализа закупок ИКТ.</w:t>
      </w:r>
    </w:p>
    <w:p w14:paraId="23BE706A" w14:textId="77777777" w:rsidR="00AC6BD5" w:rsidRDefault="00AC6BD5">
      <w:pPr>
        <w:pStyle w:val="tdtext"/>
        <w:numPr>
          <w:ilvl w:val="0"/>
          <w:numId w:val="44"/>
        </w:numPr>
        <w:spacing w:line="240" w:lineRule="auto"/>
        <w:ind w:left="851"/>
        <w:rPr>
          <w:rFonts w:ascii="PT Root UI" w:hAnsi="PT Root UI" w:cs="PT Root UI"/>
        </w:rPr>
      </w:pPr>
      <w:r>
        <w:rPr>
          <w:rFonts w:ascii="PT Root UI" w:hAnsi="PT Root UI" w:cs="PT Root UI"/>
        </w:rPr>
        <w:lastRenderedPageBreak/>
        <w:t>При активации ссылки на закупку, расположенную в строке каждой закупки, открывается карточка закупки ИКТ.</w:t>
      </w:r>
    </w:p>
    <w:p w14:paraId="5BEB55B8" w14:textId="77777777" w:rsidR="00AC6BD5" w:rsidRDefault="00AC6BD5">
      <w:pPr>
        <w:pStyle w:val="tdtext"/>
        <w:numPr>
          <w:ilvl w:val="0"/>
          <w:numId w:val="44"/>
        </w:numPr>
        <w:spacing w:line="240" w:lineRule="auto"/>
        <w:ind w:left="851"/>
        <w:rPr>
          <w:rFonts w:ascii="PT Root UI" w:hAnsi="PT Root UI" w:cs="PT Root UI"/>
        </w:rPr>
      </w:pPr>
      <w:r>
        <w:rPr>
          <w:rFonts w:ascii="PT Root UI" w:hAnsi="PT Root UI" w:cs="PT Root UI"/>
        </w:rPr>
        <w:t>Пользователь, осуществляющий функцию контроля анализа закупок ИКТ, может выбрать один из вариантов статуса закупки ИКТ:</w:t>
      </w:r>
    </w:p>
    <w:p w14:paraId="220460CB" w14:textId="122AB11D" w:rsidR="00AC6BD5" w:rsidRDefault="00AC6BD5" w:rsidP="006923CA">
      <w:pPr>
        <w:pStyle w:val="tdunorderedlistlevel2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  <w:szCs w:val="24"/>
        </w:rPr>
        <w:t>«Проверено», при активации статуса строка закупки закрашивается зеленым цветом</w:t>
      </w:r>
      <w:r w:rsidR="006923CA">
        <w:rPr>
          <w:rFonts w:ascii="PT Root UI" w:hAnsi="PT Root UI" w:cs="PT Root UI"/>
          <w:szCs w:val="24"/>
        </w:rPr>
        <w:t xml:space="preserve">. </w:t>
      </w:r>
      <w:r>
        <w:rPr>
          <w:rFonts w:ascii="PT Root UI" w:hAnsi="PT Root UI" w:cs="PT Root UI"/>
        </w:rPr>
        <w:t xml:space="preserve">Далее закупка со статусом «Проверено» отображается во вкладке подраздела «Проверенные» (пп. 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_Ref119098936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3.2.8.3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5D452C6F" w14:textId="4DABEB9C" w:rsidR="00AC6BD5" w:rsidRPr="006923CA" w:rsidRDefault="00AC6BD5" w:rsidP="006923CA">
      <w:pPr>
        <w:pStyle w:val="tdunorderedlistlevel2"/>
        <w:spacing w:line="240" w:lineRule="auto"/>
        <w:rPr>
          <w:rFonts w:ascii="PT Root UI" w:hAnsi="PT Root UI" w:cs="PT Root UI"/>
        </w:rPr>
      </w:pPr>
      <w:r w:rsidRPr="006923CA">
        <w:rPr>
          <w:rFonts w:ascii="PT Root UI" w:hAnsi="PT Root UI" w:cs="PT Root UI"/>
          <w:szCs w:val="24"/>
        </w:rPr>
        <w:t xml:space="preserve">«Ошибка», при активации статуса строка закупки закрашивается </w:t>
      </w:r>
      <w:r w:rsidR="006923CA" w:rsidRPr="006923CA">
        <w:rPr>
          <w:rFonts w:ascii="PT Root UI" w:hAnsi="PT Root UI" w:cs="PT Root UI"/>
          <w:szCs w:val="24"/>
        </w:rPr>
        <w:t xml:space="preserve">красным </w:t>
      </w:r>
      <w:r w:rsidRPr="006923CA">
        <w:rPr>
          <w:rFonts w:ascii="PT Root UI" w:hAnsi="PT Root UI" w:cs="PT Root UI"/>
          <w:szCs w:val="24"/>
        </w:rPr>
        <w:t>цветом</w:t>
      </w:r>
      <w:r w:rsidR="006923CA" w:rsidRPr="006923CA">
        <w:rPr>
          <w:rFonts w:ascii="PT Root UI" w:hAnsi="PT Root UI" w:cs="PT Root UI"/>
          <w:szCs w:val="24"/>
        </w:rPr>
        <w:t xml:space="preserve">. </w:t>
      </w:r>
      <w:r w:rsidRPr="006923CA">
        <w:rPr>
          <w:rFonts w:ascii="PT Root UI" w:hAnsi="PT Root UI" w:cs="PT Root UI"/>
        </w:rPr>
        <w:t xml:space="preserve">Далее закупка со статусом «Ошибка» отображается во вкладке подраздела «Ошибки» (пп. </w:t>
      </w:r>
      <w:r w:rsidRPr="006923CA">
        <w:rPr>
          <w:rFonts w:ascii="PT Root UI" w:hAnsi="PT Root UI" w:cs="PT Root UI"/>
        </w:rPr>
        <w:fldChar w:fldCharType="begin"/>
      </w:r>
      <w:r w:rsidRPr="006923CA">
        <w:rPr>
          <w:rFonts w:ascii="PT Root UI" w:hAnsi="PT Root UI" w:cs="PT Root UI"/>
        </w:rPr>
        <w:instrText xml:space="preserve"> REF _Ref121756507 \r \h  \* MERGEFORMAT </w:instrText>
      </w:r>
      <w:r>
        <w:rPr>
          <w:rFonts w:ascii="PT Root UI" w:hAnsi="PT Root UI" w:cs="PT Root UI"/>
        </w:rPr>
      </w:r>
      <w:r w:rsidRPr="006923CA"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3.2.8.4</w:t>
      </w:r>
      <w:r w:rsidRPr="006923CA">
        <w:rPr>
          <w:rFonts w:ascii="PT Root UI" w:hAnsi="PT Root UI" w:cs="PT Root UI"/>
        </w:rPr>
        <w:fldChar w:fldCharType="end"/>
      </w:r>
      <w:r w:rsidRPr="006923CA">
        <w:rPr>
          <w:rFonts w:ascii="PT Root UI" w:hAnsi="PT Root UI" w:cs="PT Root UI"/>
        </w:rPr>
        <w:t>).</w:t>
      </w:r>
    </w:p>
    <w:p w14:paraId="41C67CA9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кнопка «Отметить все найденные как проверенные».</w:t>
      </w:r>
    </w:p>
    <w:p w14:paraId="76A92D2B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Активация данной кнопки позволяет присвоить статус «Проверено» всем отобранным с помощью фильтра закупкам ИКТ.</w:t>
      </w:r>
    </w:p>
    <w:p w14:paraId="5336B94A" w14:textId="144C14AE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После нажатия на кнопку «Отметить все найденные как проверенные» на экране отображается диалоговое окно выбора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_Ref121760009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141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):</w:t>
      </w:r>
    </w:p>
    <w:p w14:paraId="756F30A9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40364C5A" wp14:editId="7E1BDEF9">
            <wp:extent cx="3792958" cy="824399"/>
            <wp:effectExtent l="177800" t="177800" r="169545" b="166370"/>
            <wp:docPr id="158" name="Рисунок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Рисунок 191"/>
                    <pic:cNvPicPr>
                      <a:picLocks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3792855" cy="824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5AAA8FF" w14:textId="77777777" w:rsidR="00AC6BD5" w:rsidRDefault="00AC6BD5" w:rsidP="00B44822">
      <w:pPr>
        <w:pStyle w:val="tdillustrationname"/>
      </w:pPr>
      <w:bookmarkStart w:id="405" w:name="_Ref121760009"/>
      <w:r>
        <w:t>- Контрольная таблица. Подраздел «Не проверенные». Диалоговое окно выбора.</w:t>
      </w:r>
      <w:bookmarkEnd w:id="405"/>
    </w:p>
    <w:p w14:paraId="3F22242A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При нажатии на кнопку «ОК» статус выбранных закупок ИКТ изменяется на «Проверено». При нажатии на кнопку «Отмена» - действие по изменению статуса закупок отменяется.</w:t>
      </w:r>
      <w:bookmarkEnd w:id="404"/>
    </w:p>
    <w:p w14:paraId="1BD23DD2" w14:textId="77777777" w:rsidR="00AC6BD5" w:rsidRDefault="00AC6BD5">
      <w:pPr>
        <w:pStyle w:val="tdtoccaptionlevel4"/>
        <w:numPr>
          <w:ilvl w:val="3"/>
          <w:numId w:val="39"/>
        </w:numPr>
        <w:spacing w:line="240" w:lineRule="auto"/>
        <w:ind w:left="426"/>
        <w:rPr>
          <w:rFonts w:ascii="PT Root UI" w:hAnsi="PT Root UI" w:cs="PT Root UI"/>
          <w:szCs w:val="24"/>
        </w:rPr>
      </w:pPr>
      <w:bookmarkStart w:id="406" w:name="_Ref119098936"/>
      <w:r>
        <w:rPr>
          <w:rFonts w:ascii="PT Root UI" w:hAnsi="PT Root UI" w:cs="PT Root UI"/>
          <w:szCs w:val="24"/>
        </w:rPr>
        <w:t>Подраздел «Проверенные»</w:t>
      </w:r>
      <w:bookmarkEnd w:id="406"/>
    </w:p>
    <w:p w14:paraId="0829219E" w14:textId="1CB22868" w:rsidR="00AC6BD5" w:rsidRDefault="006923CA">
      <w:pPr>
        <w:pStyle w:val="tdtext"/>
        <w:spacing w:line="240" w:lineRule="auto"/>
        <w:rPr>
          <w:rFonts w:ascii="PT Root UI" w:hAnsi="PT Root UI" w:cs="PT Root UI"/>
        </w:rPr>
      </w:pPr>
      <w:bookmarkStart w:id="407" w:name="_Ref119100673"/>
      <w:r>
        <w:rPr>
          <w:rFonts w:ascii="PT Root UI" w:hAnsi="PT Root UI" w:cs="PT Root UI"/>
        </w:rPr>
        <w:t>Подраздел «</w:t>
      </w:r>
      <w:r>
        <w:rPr>
          <w:rFonts w:ascii="PT Root UI" w:hAnsi="PT Root UI" w:cs="PT Root UI"/>
        </w:rPr>
        <w:t>П</w:t>
      </w:r>
      <w:r>
        <w:rPr>
          <w:rFonts w:ascii="PT Root UI" w:hAnsi="PT Root UI" w:cs="PT Root UI"/>
        </w:rPr>
        <w:t>роверенные» представляет в табличном формате данные обо всех закупках ИКТ из раздела «Завершенные закупки», которые прошли финальную проверку Пользователем, уполномоченным контролировать осуществление анализа закупок ИКТ</w:t>
      </w:r>
      <w:r w:rsidR="00AC6BD5">
        <w:rPr>
          <w:rFonts w:ascii="PT Root UI" w:hAnsi="PT Root UI" w:cs="PT Root UI"/>
        </w:rPr>
        <w:t>.</w:t>
      </w:r>
      <w:bookmarkEnd w:id="407"/>
    </w:p>
    <w:p w14:paraId="55B61246" w14:textId="77777777" w:rsidR="00CB0D88" w:rsidRDefault="00CB0D88">
      <w:pPr>
        <w:pStyle w:val="tdtext"/>
        <w:spacing w:line="240" w:lineRule="auto"/>
        <w:rPr>
          <w:rFonts w:ascii="PT Root UI" w:hAnsi="PT Root UI" w:cs="PT Root UI"/>
        </w:rPr>
      </w:pPr>
    </w:p>
    <w:p w14:paraId="2CFB5269" w14:textId="77777777" w:rsidR="00AC6BD5" w:rsidRDefault="00AC6BD5">
      <w:pPr>
        <w:pStyle w:val="tdtoccaptionlevel4"/>
        <w:numPr>
          <w:ilvl w:val="3"/>
          <w:numId w:val="39"/>
        </w:numPr>
        <w:spacing w:line="240" w:lineRule="auto"/>
        <w:ind w:left="426"/>
        <w:rPr>
          <w:rFonts w:ascii="PT Root UI" w:hAnsi="PT Root UI" w:cs="PT Root UI"/>
          <w:szCs w:val="24"/>
        </w:rPr>
      </w:pPr>
      <w:bookmarkStart w:id="408" w:name="_Ref122520205"/>
      <w:r>
        <w:rPr>
          <w:rFonts w:ascii="PT Root UI" w:hAnsi="PT Root UI" w:cs="PT Root UI"/>
          <w:szCs w:val="24"/>
        </w:rPr>
        <w:t>Подраздел «</w:t>
      </w:r>
      <w:bookmarkStart w:id="409" w:name="_Ref119098942"/>
      <w:bookmarkStart w:id="410" w:name="_Ref121756507"/>
      <w:r>
        <w:rPr>
          <w:rFonts w:ascii="PT Root UI" w:hAnsi="PT Root UI" w:cs="PT Root UI"/>
          <w:szCs w:val="24"/>
        </w:rPr>
        <w:t>Ошибки»</w:t>
      </w:r>
      <w:bookmarkEnd w:id="408"/>
      <w:bookmarkEnd w:id="409"/>
      <w:bookmarkEnd w:id="410"/>
    </w:p>
    <w:p w14:paraId="1028A78D" w14:textId="2C7310D1" w:rsidR="00AC6BD5" w:rsidRDefault="006923CA" w:rsidP="006923CA">
      <w:pPr>
        <w:pStyle w:val="tdtext"/>
        <w:spacing w:line="240" w:lineRule="auto"/>
      </w:pPr>
      <w:r>
        <w:rPr>
          <w:rFonts w:ascii="PT Root UI" w:hAnsi="PT Root UI" w:cs="PT Root UI"/>
        </w:rPr>
        <w:t>Подраздел «</w:t>
      </w:r>
      <w:r>
        <w:rPr>
          <w:rFonts w:ascii="PT Root UI" w:hAnsi="PT Root UI" w:cs="PT Root UI"/>
        </w:rPr>
        <w:t>Ошибки</w:t>
      </w:r>
      <w:r>
        <w:rPr>
          <w:rFonts w:ascii="PT Root UI" w:hAnsi="PT Root UI" w:cs="PT Root UI"/>
        </w:rPr>
        <w:t xml:space="preserve">» представляет в табличном формате данные обо всех закупках ИКТ из раздела «Завершенные закупки», которые </w:t>
      </w:r>
      <w:r>
        <w:rPr>
          <w:rFonts w:ascii="PT Root UI" w:hAnsi="PT Root UI" w:cs="PT Root UI"/>
        </w:rPr>
        <w:t xml:space="preserve">не </w:t>
      </w:r>
      <w:r>
        <w:rPr>
          <w:rFonts w:ascii="PT Root UI" w:hAnsi="PT Root UI" w:cs="PT Root UI"/>
        </w:rPr>
        <w:t>прошли финальную проверку Пользователем, уполномоченным контролировать осуществление анализа закупок ИКТ</w:t>
      </w:r>
    </w:p>
    <w:p w14:paraId="0E60CF31" w14:textId="59551883" w:rsidR="00AC6BD5" w:rsidRDefault="00AC6BD5">
      <w:pPr>
        <w:pStyle w:val="tdtoccaptionlevel3"/>
        <w:numPr>
          <w:ilvl w:val="2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411" w:name="_Toc122361466"/>
      <w:bookmarkStart w:id="412" w:name="_Toc122421789"/>
      <w:bookmarkStart w:id="413" w:name="_Ref120283379"/>
      <w:bookmarkStart w:id="414" w:name="_Toc121911960"/>
      <w:bookmarkStart w:id="415" w:name="_Toc125972234"/>
      <w:bookmarkStart w:id="416" w:name="_Toc205912388"/>
      <w:bookmarkEnd w:id="411"/>
      <w:bookmarkEnd w:id="412"/>
      <w:r>
        <w:rPr>
          <w:rFonts w:ascii="PT Root UI" w:hAnsi="PT Root UI" w:cs="PT Root UI"/>
          <w:szCs w:val="24"/>
        </w:rPr>
        <w:lastRenderedPageBreak/>
        <w:t>О</w:t>
      </w:r>
      <w:r w:rsidR="00333C9C">
        <w:rPr>
          <w:rFonts w:ascii="PT Root UI" w:hAnsi="PT Root UI" w:cs="PT Root UI"/>
          <w:szCs w:val="24"/>
        </w:rPr>
        <w:t>кно поиска «классификатор</w:t>
      </w:r>
      <w:r>
        <w:rPr>
          <w:rFonts w:ascii="PT Root UI" w:hAnsi="PT Root UI" w:cs="PT Root UI"/>
          <w:szCs w:val="24"/>
        </w:rPr>
        <w:t xml:space="preserve"> ПО»</w:t>
      </w:r>
      <w:bookmarkEnd w:id="413"/>
      <w:bookmarkEnd w:id="414"/>
      <w:bookmarkEnd w:id="415"/>
      <w:bookmarkEnd w:id="416"/>
    </w:p>
    <w:p w14:paraId="32F9312A" w14:textId="41DB7FB2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Для поиска интересующего ПО на шапке сайта расположено окно поиска «Классификатор ПО»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_Ref121824262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142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1CDFF219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0754F88E" wp14:editId="61D004E6">
            <wp:extent cx="2761476" cy="415501"/>
            <wp:effectExtent l="177800" t="177800" r="160020" b="168910"/>
            <wp:docPr id="166" name="Рисунок 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Рисунок 195"/>
                    <pic:cNvPicPr>
                      <a:picLocks/>
                    </pic:cNvPicPr>
                  </pic:nvPicPr>
                  <pic:blipFill rotWithShape="1">
                    <a:blip r:embed="rId134"/>
                    <a:srcRect t="7280"/>
                    <a:stretch/>
                  </pic:blipFill>
                  <pic:spPr bwMode="auto">
                    <a:xfrm>
                      <a:off x="0" y="0"/>
                      <a:ext cx="2760980" cy="415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6577AC1" w14:textId="77777777" w:rsidR="00AC6BD5" w:rsidRDefault="00AC6BD5" w:rsidP="00B44822">
      <w:pPr>
        <w:pStyle w:val="tdillustrationname"/>
      </w:pPr>
      <w:bookmarkStart w:id="417" w:name="_Ref121824262"/>
      <w:r>
        <w:t>– Шапка сайта. Классификатор ПО</w:t>
      </w:r>
      <w:bookmarkEnd w:id="417"/>
    </w:p>
    <w:p w14:paraId="750D1780" w14:textId="56493043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Для осуществления поиска Пользователю необходимо ввести первые буквы названия ПО либо цифровое обозначение класса ПО в окно поиска «Классификатор ПО». После этого раскрывается список ПО, отвечающих критериям поиска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_Ref120004419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143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124B7E17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0458D6EE" wp14:editId="5F3A2719">
            <wp:extent cx="2811204" cy="2796247"/>
            <wp:effectExtent l="177800" t="177800" r="160655" b="163195"/>
            <wp:docPr id="167" name="Рисунок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Рисунок 124"/>
                    <pic:cNvPicPr>
                      <a:picLocks/>
                    </pic:cNvPicPr>
                  </pic:nvPicPr>
                  <pic:blipFill rotWithShape="1">
                    <a:blip r:embed="rId135"/>
                    <a:srcRect l="1290" r="2319" b="41645"/>
                    <a:stretch/>
                  </pic:blipFill>
                  <pic:spPr bwMode="auto">
                    <a:xfrm>
                      <a:off x="0" y="0"/>
                      <a:ext cx="2811145" cy="27959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531041B" w14:textId="77777777" w:rsidR="00AC6BD5" w:rsidRDefault="00AC6BD5" w:rsidP="00B44822">
      <w:pPr>
        <w:pStyle w:val="tdillustrationname"/>
      </w:pPr>
      <w:bookmarkStart w:id="418" w:name="_Ref120004419"/>
      <w:r>
        <w:t>– Шапка сайта. Выпадающий список в окне поиска «Классификатор ПО</w:t>
      </w:r>
      <w:bookmarkEnd w:id="418"/>
      <w:r>
        <w:t>»</w:t>
      </w:r>
    </w:p>
    <w:p w14:paraId="74777225" w14:textId="7B662F13" w:rsidR="00AC6BD5" w:rsidRDefault="00333C9C">
      <w:pPr>
        <w:pStyle w:val="tdtoccaptionlevel2"/>
        <w:numPr>
          <w:ilvl w:val="1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419" w:name="_Toc124333467"/>
      <w:bookmarkStart w:id="420" w:name="_Toc124430006"/>
      <w:bookmarkStart w:id="421" w:name="_Toc124429925"/>
      <w:bookmarkStart w:id="422" w:name="_Toc124333510"/>
      <w:bookmarkStart w:id="423" w:name="_Toc124429913"/>
      <w:bookmarkStart w:id="424" w:name="_Toc124333450"/>
      <w:bookmarkStart w:id="425" w:name="_Toc124429931"/>
      <w:bookmarkStart w:id="426" w:name="_Toc124333435"/>
      <w:bookmarkStart w:id="427" w:name="_Toc124429957"/>
      <w:bookmarkStart w:id="428" w:name="_Toc124429951"/>
      <w:bookmarkStart w:id="429" w:name="_Toc124429986"/>
      <w:bookmarkStart w:id="430" w:name="_Toc124333459"/>
      <w:bookmarkStart w:id="431" w:name="_Toc124429909"/>
      <w:bookmarkStart w:id="432" w:name="_Toc124333507"/>
      <w:bookmarkStart w:id="433" w:name="_Toc124430019"/>
      <w:bookmarkStart w:id="434" w:name="_Toc124429903"/>
      <w:bookmarkStart w:id="435" w:name="_Toc124333458"/>
      <w:bookmarkStart w:id="436" w:name="_Toc124333431"/>
      <w:bookmarkStart w:id="437" w:name="_Toc124333453"/>
      <w:bookmarkStart w:id="438" w:name="_Toc124333455"/>
      <w:bookmarkStart w:id="439" w:name="_Toc124429940"/>
      <w:bookmarkStart w:id="440" w:name="_Toc124430002"/>
      <w:bookmarkStart w:id="441" w:name="_Toc124429967"/>
      <w:bookmarkStart w:id="442" w:name="_Toc124333439"/>
      <w:bookmarkStart w:id="443" w:name="_Toc124333523"/>
      <w:bookmarkStart w:id="444" w:name="_Toc124429963"/>
      <w:bookmarkStart w:id="445" w:name="_Toc124430022"/>
      <w:bookmarkStart w:id="446" w:name="_Toc124333519"/>
      <w:bookmarkStart w:id="447" w:name="_Toc124333477"/>
      <w:bookmarkStart w:id="448" w:name="_Toc124429987"/>
      <w:bookmarkStart w:id="449" w:name="_Toc124333409"/>
      <w:bookmarkStart w:id="450" w:name="_Toc124333399"/>
      <w:bookmarkStart w:id="451" w:name="_Toc124429917"/>
      <w:bookmarkStart w:id="452" w:name="_Toc124333480"/>
      <w:bookmarkStart w:id="453" w:name="_Toc124333517"/>
      <w:bookmarkStart w:id="454" w:name="_Toc124333485"/>
      <w:bookmarkStart w:id="455" w:name="_Toc124429974"/>
      <w:bookmarkStart w:id="456" w:name="_Toc124429995"/>
      <w:bookmarkStart w:id="457" w:name="_Toc124429973"/>
      <w:bookmarkStart w:id="458" w:name="_Toc124333498"/>
      <w:bookmarkStart w:id="459" w:name="_Toc124333494"/>
      <w:bookmarkStart w:id="460" w:name="_Toc124333476"/>
      <w:bookmarkStart w:id="461" w:name="_Toc124429902"/>
      <w:bookmarkStart w:id="462" w:name="_Toc124333508"/>
      <w:bookmarkStart w:id="463" w:name="_Toc124430020"/>
      <w:bookmarkStart w:id="464" w:name="_Toc124333488"/>
      <w:bookmarkStart w:id="465" w:name="_Toc124429994"/>
      <w:bookmarkStart w:id="466" w:name="_Toc124429991"/>
      <w:bookmarkStart w:id="467" w:name="_Toc124333418"/>
      <w:bookmarkStart w:id="468" w:name="_Toc124430005"/>
      <w:bookmarkStart w:id="469" w:name="_Toc124430023"/>
      <w:bookmarkStart w:id="470" w:name="_Toc124333514"/>
      <w:bookmarkStart w:id="471" w:name="_Toc124333512"/>
      <w:bookmarkStart w:id="472" w:name="_Toc124333401"/>
      <w:bookmarkStart w:id="473" w:name="_Toc122361473"/>
      <w:bookmarkStart w:id="474" w:name="_Toc124333481"/>
      <w:bookmarkStart w:id="475" w:name="_Toc124333471"/>
      <w:bookmarkStart w:id="476" w:name="_Toc124429949"/>
      <w:bookmarkStart w:id="477" w:name="_Toc124429929"/>
      <w:bookmarkStart w:id="478" w:name="_Toc124429899"/>
      <w:bookmarkStart w:id="479" w:name="_Toc124430024"/>
      <w:bookmarkStart w:id="480" w:name="_Toc124333495"/>
      <w:bookmarkStart w:id="481" w:name="_Toc124430014"/>
      <w:bookmarkStart w:id="482" w:name="_Toc124333515"/>
      <w:bookmarkStart w:id="483" w:name="_Toc124333509"/>
      <w:bookmarkStart w:id="484" w:name="_Toc124429897"/>
      <w:bookmarkStart w:id="485" w:name="_Toc124429978"/>
      <w:bookmarkStart w:id="486" w:name="_Toc124430009"/>
      <w:bookmarkStart w:id="487" w:name="_Toc124333482"/>
      <w:bookmarkStart w:id="488" w:name="_Toc124333397"/>
      <w:bookmarkStart w:id="489" w:name="_Toc124430003"/>
      <w:bookmarkStart w:id="490" w:name="_Toc124333448"/>
      <w:bookmarkStart w:id="491" w:name="_Toc124333474"/>
      <w:bookmarkStart w:id="492" w:name="_Toc124429965"/>
      <w:bookmarkStart w:id="493" w:name="_Toc124333398"/>
      <w:bookmarkStart w:id="494" w:name="_Toc122421798"/>
      <w:bookmarkStart w:id="495" w:name="_Toc124430018"/>
      <w:bookmarkStart w:id="496" w:name="_Toc124429946"/>
      <w:bookmarkStart w:id="497" w:name="_Toc124430016"/>
      <w:bookmarkStart w:id="498" w:name="_Toc122421797"/>
      <w:bookmarkStart w:id="499" w:name="_Toc124429980"/>
      <w:bookmarkStart w:id="500" w:name="_Toc124430017"/>
      <w:bookmarkStart w:id="501" w:name="_Toc124333478"/>
      <w:bookmarkStart w:id="502" w:name="_Toc124430013"/>
      <w:bookmarkStart w:id="503" w:name="_Toc124429904"/>
      <w:bookmarkStart w:id="504" w:name="_Toc124333503"/>
      <w:bookmarkStart w:id="505" w:name="_Toc124333445"/>
      <w:bookmarkStart w:id="506" w:name="_Toc124333456"/>
      <w:bookmarkStart w:id="507" w:name="_Toc122421793"/>
      <w:bookmarkStart w:id="508" w:name="_Toc124333414"/>
      <w:bookmarkStart w:id="509" w:name="_Toc124333410"/>
      <w:bookmarkStart w:id="510" w:name="_Toc124333407"/>
      <w:bookmarkStart w:id="511" w:name="_Toc124429983"/>
      <w:bookmarkStart w:id="512" w:name="_Toc122421800"/>
      <w:bookmarkStart w:id="513" w:name="_Toc124333501"/>
      <w:bookmarkStart w:id="514" w:name="_Toc124429993"/>
      <w:bookmarkStart w:id="515" w:name="_Toc124429908"/>
      <w:bookmarkStart w:id="516" w:name="_Toc124429932"/>
      <w:bookmarkStart w:id="517" w:name="_Toc122361476"/>
      <w:bookmarkStart w:id="518" w:name="_Toc124429979"/>
      <w:bookmarkStart w:id="519" w:name="_Toc124333522"/>
      <w:bookmarkStart w:id="520" w:name="_Toc122361470"/>
      <w:bookmarkStart w:id="521" w:name="_Toc124333490"/>
      <w:bookmarkStart w:id="522" w:name="_Toc124333521"/>
      <w:bookmarkStart w:id="523" w:name="_Toc124429927"/>
      <w:bookmarkStart w:id="524" w:name="_Toc124333419"/>
      <w:bookmarkStart w:id="525" w:name="_Toc124429928"/>
      <w:bookmarkStart w:id="526" w:name="_Toc124429914"/>
      <w:bookmarkStart w:id="527" w:name="_Toc122361477"/>
      <w:bookmarkStart w:id="528" w:name="_Toc124429918"/>
      <w:bookmarkStart w:id="529" w:name="_Toc124333493"/>
      <w:bookmarkStart w:id="530" w:name="_Toc124430015"/>
      <w:bookmarkStart w:id="531" w:name="_Toc124429959"/>
      <w:bookmarkStart w:id="532" w:name="_Toc124429989"/>
      <w:bookmarkStart w:id="533" w:name="_Toc124429910"/>
      <w:bookmarkStart w:id="534" w:name="_Toc122421795"/>
      <w:bookmarkStart w:id="535" w:name="_Toc124333499"/>
      <w:bookmarkStart w:id="536" w:name="_Toc124333411"/>
      <w:bookmarkStart w:id="537" w:name="_Toc124429999"/>
      <w:bookmarkStart w:id="538" w:name="_Toc124429939"/>
      <w:bookmarkStart w:id="539" w:name="_Toc124429937"/>
      <w:bookmarkStart w:id="540" w:name="_Toc124429916"/>
      <w:bookmarkStart w:id="541" w:name="_Toc124333421"/>
      <w:bookmarkStart w:id="542" w:name="_Toc124430004"/>
      <w:bookmarkStart w:id="543" w:name="_Toc124333500"/>
      <w:bookmarkStart w:id="544" w:name="_Toc124429901"/>
      <w:bookmarkStart w:id="545" w:name="_Toc124333446"/>
      <w:bookmarkStart w:id="546" w:name="_Toc124333402"/>
      <w:bookmarkStart w:id="547" w:name="_Toc124429977"/>
      <w:bookmarkStart w:id="548" w:name="_Toc124333489"/>
      <w:bookmarkStart w:id="549" w:name="_Toc124430001"/>
      <w:bookmarkStart w:id="550" w:name="_Toc124429905"/>
      <w:bookmarkStart w:id="551" w:name="_Toc124333486"/>
      <w:bookmarkStart w:id="552" w:name="_Toc124430008"/>
      <w:bookmarkStart w:id="553" w:name="_Toc124333464"/>
      <w:bookmarkStart w:id="554" w:name="_Toc124429992"/>
      <w:bookmarkStart w:id="555" w:name="_Toc124429996"/>
      <w:bookmarkStart w:id="556" w:name="_Toc124333427"/>
      <w:bookmarkStart w:id="557" w:name="_Toc124429944"/>
      <w:bookmarkStart w:id="558" w:name="_Toc124333491"/>
      <w:bookmarkStart w:id="559" w:name="_Toc124333466"/>
      <w:bookmarkStart w:id="560" w:name="_Toc124333454"/>
      <w:bookmarkStart w:id="561" w:name="_Toc124429988"/>
      <w:bookmarkStart w:id="562" w:name="_Toc124333470"/>
      <w:bookmarkStart w:id="563" w:name="_Toc124333463"/>
      <w:bookmarkStart w:id="564" w:name="_Toc124333475"/>
      <w:bookmarkStart w:id="565" w:name="_Toc124429972"/>
      <w:bookmarkStart w:id="566" w:name="_Toc124429945"/>
      <w:bookmarkStart w:id="567" w:name="_Toc124333400"/>
      <w:bookmarkStart w:id="568" w:name="_Toc124429982"/>
      <w:bookmarkStart w:id="569" w:name="_Toc124333406"/>
      <w:bookmarkStart w:id="570" w:name="_Toc124333479"/>
      <w:bookmarkStart w:id="571" w:name="_Toc124429935"/>
      <w:bookmarkStart w:id="572" w:name="_Toc122361472"/>
      <w:bookmarkStart w:id="573" w:name="_Toc124333460"/>
      <w:bookmarkStart w:id="574" w:name="_Toc124429975"/>
      <w:bookmarkStart w:id="575" w:name="_Toc124429956"/>
      <w:bookmarkStart w:id="576" w:name="_Toc124429964"/>
      <w:bookmarkStart w:id="577" w:name="_Toc124429907"/>
      <w:bookmarkStart w:id="578" w:name="_Toc124333412"/>
      <w:bookmarkStart w:id="579" w:name="_Toc124333473"/>
      <w:bookmarkStart w:id="580" w:name="_Toc124333468"/>
      <w:bookmarkStart w:id="581" w:name="_Toc122361475"/>
      <w:bookmarkStart w:id="582" w:name="_Toc124333461"/>
      <w:bookmarkStart w:id="583" w:name="_Toc124429921"/>
      <w:bookmarkStart w:id="584" w:name="_Toc124429990"/>
      <w:bookmarkStart w:id="585" w:name="_Toc124429933"/>
      <w:bookmarkStart w:id="586" w:name="_Toc124429950"/>
      <w:bookmarkStart w:id="587" w:name="_Toc124333438"/>
      <w:bookmarkStart w:id="588" w:name="_Toc124429915"/>
      <w:bookmarkStart w:id="589" w:name="_Toc124429997"/>
      <w:bookmarkStart w:id="590" w:name="_Toc124429955"/>
      <w:bookmarkStart w:id="591" w:name="_Toc124430011"/>
      <w:bookmarkStart w:id="592" w:name="_Toc124333436"/>
      <w:bookmarkStart w:id="593" w:name="_Toc124430000"/>
      <w:bookmarkStart w:id="594" w:name="_Toc124429970"/>
      <w:bookmarkStart w:id="595" w:name="_Toc124429998"/>
      <w:bookmarkStart w:id="596" w:name="_Toc124429906"/>
      <w:bookmarkStart w:id="597" w:name="_Toc124333424"/>
      <w:bookmarkStart w:id="598" w:name="_Toc124429985"/>
      <w:bookmarkStart w:id="599" w:name="_Toc124333426"/>
      <w:bookmarkStart w:id="600" w:name="_Toc124429962"/>
      <w:bookmarkStart w:id="601" w:name="_Toc124429924"/>
      <w:bookmarkStart w:id="602" w:name="_Toc122421796"/>
      <w:bookmarkStart w:id="603" w:name="_Toc124333417"/>
      <w:bookmarkStart w:id="604" w:name="_Toc124333472"/>
      <w:bookmarkStart w:id="605" w:name="_Toc124430021"/>
      <w:bookmarkStart w:id="606" w:name="_Toc124333415"/>
      <w:bookmarkStart w:id="607" w:name="_Toc124429968"/>
      <w:bookmarkStart w:id="608" w:name="_Toc124333447"/>
      <w:bookmarkStart w:id="609" w:name="_Toc122421799"/>
      <w:bookmarkStart w:id="610" w:name="_Toc124333496"/>
      <w:bookmarkStart w:id="611" w:name="_Toc124430007"/>
      <w:bookmarkStart w:id="612" w:name="_Toc124429958"/>
      <w:bookmarkStart w:id="613" w:name="_Toc124333520"/>
      <w:bookmarkStart w:id="614" w:name="_Toc124333465"/>
      <w:bookmarkStart w:id="615" w:name="_Toc124333434"/>
      <w:bookmarkStart w:id="616" w:name="_Toc124333511"/>
      <w:bookmarkStart w:id="617" w:name="_Toc124429922"/>
      <w:bookmarkStart w:id="618" w:name="_Toc124333505"/>
      <w:bookmarkStart w:id="619" w:name="_Toc124429941"/>
      <w:bookmarkStart w:id="620" w:name="_Toc124333437"/>
      <w:bookmarkStart w:id="621" w:name="_Toc124429923"/>
      <w:bookmarkStart w:id="622" w:name="_Toc124333429"/>
      <w:bookmarkStart w:id="623" w:name="_Toc124333433"/>
      <w:bookmarkStart w:id="624" w:name="_Toc124333404"/>
      <w:bookmarkStart w:id="625" w:name="_Toc124333506"/>
      <w:bookmarkStart w:id="626" w:name="_Toc124333484"/>
      <w:bookmarkStart w:id="627" w:name="_Toc122361474"/>
      <w:bookmarkStart w:id="628" w:name="_Toc124333502"/>
      <w:bookmarkStart w:id="629" w:name="_Toc124429976"/>
      <w:bookmarkStart w:id="630" w:name="_Toc124333513"/>
      <w:bookmarkStart w:id="631" w:name="_Toc122361471"/>
      <w:bookmarkStart w:id="632" w:name="_Toc124429960"/>
      <w:bookmarkStart w:id="633" w:name="_Toc124333423"/>
      <w:bookmarkStart w:id="634" w:name="_Toc124429934"/>
      <w:bookmarkStart w:id="635" w:name="_Toc124429942"/>
      <w:bookmarkStart w:id="636" w:name="_Toc124333416"/>
      <w:bookmarkStart w:id="637" w:name="_Toc124429920"/>
      <w:bookmarkStart w:id="638" w:name="_Toc124333413"/>
      <w:bookmarkStart w:id="639" w:name="_Toc124333504"/>
      <w:bookmarkStart w:id="640" w:name="_Toc124333422"/>
      <w:bookmarkStart w:id="641" w:name="_Toc124333408"/>
      <w:bookmarkStart w:id="642" w:name="_Toc124429947"/>
      <w:bookmarkStart w:id="643" w:name="_Toc124333457"/>
      <w:bookmarkStart w:id="644" w:name="_Toc124333440"/>
      <w:bookmarkStart w:id="645" w:name="_Toc124429919"/>
      <w:bookmarkStart w:id="646" w:name="_Toc124429943"/>
      <w:bookmarkStart w:id="647" w:name="_Toc124333442"/>
      <w:bookmarkStart w:id="648" w:name="_Toc124333451"/>
      <w:bookmarkStart w:id="649" w:name="_Toc124333403"/>
      <w:bookmarkStart w:id="650" w:name="_Toc124429981"/>
      <w:bookmarkStart w:id="651" w:name="_Toc124430010"/>
      <w:bookmarkStart w:id="652" w:name="_Toc124333462"/>
      <w:bookmarkStart w:id="653" w:name="_Toc124333469"/>
      <w:bookmarkStart w:id="654" w:name="_Toc124333452"/>
      <w:bookmarkStart w:id="655" w:name="_Toc124429971"/>
      <w:bookmarkStart w:id="656" w:name="_Toc124429954"/>
      <w:bookmarkStart w:id="657" w:name="_Toc124333443"/>
      <w:bookmarkStart w:id="658" w:name="_Toc124429930"/>
      <w:bookmarkStart w:id="659" w:name="_Toc124333492"/>
      <w:bookmarkStart w:id="660" w:name="_Toc124333405"/>
      <w:bookmarkStart w:id="661" w:name="_Toc124429912"/>
      <w:bookmarkStart w:id="662" w:name="_Toc124429966"/>
      <w:bookmarkStart w:id="663" w:name="_Toc124333428"/>
      <w:bookmarkStart w:id="664" w:name="_Toc124429911"/>
      <w:bookmarkStart w:id="665" w:name="_Toc124333430"/>
      <w:bookmarkStart w:id="666" w:name="_Toc124430012"/>
      <w:bookmarkStart w:id="667" w:name="_Toc122421794"/>
      <w:bookmarkStart w:id="668" w:name="_Toc124429898"/>
      <w:bookmarkStart w:id="669" w:name="_Toc124333516"/>
      <w:bookmarkStart w:id="670" w:name="_Toc124333487"/>
      <w:bookmarkStart w:id="671" w:name="_Toc124429948"/>
      <w:bookmarkStart w:id="672" w:name="_Toc124429961"/>
      <w:bookmarkStart w:id="673" w:name="_Toc124333518"/>
      <w:bookmarkStart w:id="674" w:name="_Toc124333420"/>
      <w:bookmarkStart w:id="675" w:name="_Toc124429926"/>
      <w:bookmarkStart w:id="676" w:name="_Toc124429900"/>
      <w:bookmarkStart w:id="677" w:name="_Toc124333444"/>
      <w:bookmarkStart w:id="678" w:name="_Toc124429936"/>
      <w:bookmarkStart w:id="679" w:name="_Toc124333483"/>
      <w:bookmarkStart w:id="680" w:name="_Toc124429952"/>
      <w:bookmarkStart w:id="681" w:name="_Toc124429938"/>
      <w:bookmarkStart w:id="682" w:name="_Toc124333396"/>
      <w:bookmarkStart w:id="683" w:name="_Toc124429984"/>
      <w:bookmarkStart w:id="684" w:name="_Toc124333425"/>
      <w:bookmarkStart w:id="685" w:name="_Toc124333497"/>
      <w:bookmarkStart w:id="686" w:name="_Toc124333449"/>
      <w:bookmarkStart w:id="687" w:name="_Toc124333432"/>
      <w:bookmarkStart w:id="688" w:name="_Toc124429953"/>
      <w:bookmarkStart w:id="689" w:name="_Toc124333441"/>
      <w:bookmarkStart w:id="690" w:name="_Toc124429969"/>
      <w:bookmarkStart w:id="691" w:name="_Ref118985289"/>
      <w:bookmarkStart w:id="692" w:name="_Toc121911962"/>
      <w:bookmarkStart w:id="693" w:name="_Toc125972235"/>
      <w:bookmarkStart w:id="694" w:name="_Ref118985306"/>
      <w:bookmarkStart w:id="695" w:name="_Toc205912389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bookmarkEnd w:id="452"/>
      <w:bookmarkEnd w:id="453"/>
      <w:bookmarkEnd w:id="454"/>
      <w:bookmarkEnd w:id="455"/>
      <w:bookmarkEnd w:id="456"/>
      <w:bookmarkEnd w:id="457"/>
      <w:bookmarkEnd w:id="458"/>
      <w:bookmarkEnd w:id="459"/>
      <w:bookmarkEnd w:id="460"/>
      <w:bookmarkEnd w:id="461"/>
      <w:bookmarkEnd w:id="462"/>
      <w:bookmarkEnd w:id="463"/>
      <w:bookmarkEnd w:id="464"/>
      <w:bookmarkEnd w:id="465"/>
      <w:bookmarkEnd w:id="466"/>
      <w:bookmarkEnd w:id="467"/>
      <w:bookmarkEnd w:id="468"/>
      <w:bookmarkEnd w:id="469"/>
      <w:bookmarkEnd w:id="470"/>
      <w:bookmarkEnd w:id="471"/>
      <w:bookmarkEnd w:id="472"/>
      <w:bookmarkEnd w:id="473"/>
      <w:bookmarkEnd w:id="474"/>
      <w:bookmarkEnd w:id="475"/>
      <w:bookmarkEnd w:id="476"/>
      <w:bookmarkEnd w:id="477"/>
      <w:bookmarkEnd w:id="478"/>
      <w:bookmarkEnd w:id="479"/>
      <w:bookmarkEnd w:id="480"/>
      <w:bookmarkEnd w:id="481"/>
      <w:bookmarkEnd w:id="482"/>
      <w:bookmarkEnd w:id="483"/>
      <w:bookmarkEnd w:id="484"/>
      <w:bookmarkEnd w:id="485"/>
      <w:bookmarkEnd w:id="486"/>
      <w:bookmarkEnd w:id="487"/>
      <w:bookmarkEnd w:id="488"/>
      <w:bookmarkEnd w:id="489"/>
      <w:bookmarkEnd w:id="490"/>
      <w:bookmarkEnd w:id="491"/>
      <w:bookmarkEnd w:id="492"/>
      <w:bookmarkEnd w:id="493"/>
      <w:bookmarkEnd w:id="494"/>
      <w:bookmarkEnd w:id="495"/>
      <w:bookmarkEnd w:id="496"/>
      <w:bookmarkEnd w:id="497"/>
      <w:bookmarkEnd w:id="498"/>
      <w:bookmarkEnd w:id="499"/>
      <w:bookmarkEnd w:id="500"/>
      <w:bookmarkEnd w:id="501"/>
      <w:bookmarkEnd w:id="502"/>
      <w:bookmarkEnd w:id="503"/>
      <w:bookmarkEnd w:id="504"/>
      <w:bookmarkEnd w:id="505"/>
      <w:bookmarkEnd w:id="506"/>
      <w:bookmarkEnd w:id="507"/>
      <w:bookmarkEnd w:id="508"/>
      <w:bookmarkEnd w:id="509"/>
      <w:bookmarkEnd w:id="510"/>
      <w:bookmarkEnd w:id="511"/>
      <w:bookmarkEnd w:id="512"/>
      <w:bookmarkEnd w:id="513"/>
      <w:bookmarkEnd w:id="514"/>
      <w:bookmarkEnd w:id="515"/>
      <w:bookmarkEnd w:id="516"/>
      <w:bookmarkEnd w:id="517"/>
      <w:bookmarkEnd w:id="518"/>
      <w:bookmarkEnd w:id="519"/>
      <w:bookmarkEnd w:id="520"/>
      <w:bookmarkEnd w:id="521"/>
      <w:bookmarkEnd w:id="522"/>
      <w:bookmarkEnd w:id="523"/>
      <w:bookmarkEnd w:id="524"/>
      <w:bookmarkEnd w:id="525"/>
      <w:bookmarkEnd w:id="526"/>
      <w:bookmarkEnd w:id="527"/>
      <w:bookmarkEnd w:id="528"/>
      <w:bookmarkEnd w:id="529"/>
      <w:bookmarkEnd w:id="530"/>
      <w:bookmarkEnd w:id="531"/>
      <w:bookmarkEnd w:id="532"/>
      <w:bookmarkEnd w:id="533"/>
      <w:bookmarkEnd w:id="534"/>
      <w:bookmarkEnd w:id="535"/>
      <w:bookmarkEnd w:id="536"/>
      <w:bookmarkEnd w:id="537"/>
      <w:bookmarkEnd w:id="538"/>
      <w:bookmarkEnd w:id="539"/>
      <w:bookmarkEnd w:id="540"/>
      <w:bookmarkEnd w:id="541"/>
      <w:bookmarkEnd w:id="542"/>
      <w:bookmarkEnd w:id="543"/>
      <w:bookmarkEnd w:id="544"/>
      <w:bookmarkEnd w:id="545"/>
      <w:bookmarkEnd w:id="546"/>
      <w:bookmarkEnd w:id="547"/>
      <w:bookmarkEnd w:id="548"/>
      <w:bookmarkEnd w:id="549"/>
      <w:bookmarkEnd w:id="550"/>
      <w:bookmarkEnd w:id="551"/>
      <w:bookmarkEnd w:id="552"/>
      <w:bookmarkEnd w:id="553"/>
      <w:bookmarkEnd w:id="554"/>
      <w:bookmarkEnd w:id="555"/>
      <w:bookmarkEnd w:id="556"/>
      <w:bookmarkEnd w:id="557"/>
      <w:bookmarkEnd w:id="558"/>
      <w:bookmarkEnd w:id="559"/>
      <w:bookmarkEnd w:id="560"/>
      <w:bookmarkEnd w:id="561"/>
      <w:bookmarkEnd w:id="562"/>
      <w:bookmarkEnd w:id="563"/>
      <w:bookmarkEnd w:id="564"/>
      <w:bookmarkEnd w:id="565"/>
      <w:bookmarkEnd w:id="566"/>
      <w:bookmarkEnd w:id="567"/>
      <w:bookmarkEnd w:id="568"/>
      <w:bookmarkEnd w:id="569"/>
      <w:bookmarkEnd w:id="570"/>
      <w:bookmarkEnd w:id="571"/>
      <w:bookmarkEnd w:id="572"/>
      <w:bookmarkEnd w:id="573"/>
      <w:bookmarkEnd w:id="574"/>
      <w:bookmarkEnd w:id="575"/>
      <w:bookmarkEnd w:id="576"/>
      <w:bookmarkEnd w:id="577"/>
      <w:bookmarkEnd w:id="578"/>
      <w:bookmarkEnd w:id="579"/>
      <w:bookmarkEnd w:id="580"/>
      <w:bookmarkEnd w:id="581"/>
      <w:bookmarkEnd w:id="582"/>
      <w:bookmarkEnd w:id="583"/>
      <w:bookmarkEnd w:id="584"/>
      <w:bookmarkEnd w:id="585"/>
      <w:bookmarkEnd w:id="586"/>
      <w:bookmarkEnd w:id="587"/>
      <w:bookmarkEnd w:id="588"/>
      <w:bookmarkEnd w:id="589"/>
      <w:bookmarkEnd w:id="590"/>
      <w:bookmarkEnd w:id="591"/>
      <w:bookmarkEnd w:id="592"/>
      <w:bookmarkEnd w:id="593"/>
      <w:bookmarkEnd w:id="594"/>
      <w:bookmarkEnd w:id="595"/>
      <w:bookmarkEnd w:id="596"/>
      <w:bookmarkEnd w:id="597"/>
      <w:bookmarkEnd w:id="598"/>
      <w:bookmarkEnd w:id="599"/>
      <w:bookmarkEnd w:id="600"/>
      <w:bookmarkEnd w:id="601"/>
      <w:bookmarkEnd w:id="602"/>
      <w:bookmarkEnd w:id="603"/>
      <w:bookmarkEnd w:id="604"/>
      <w:bookmarkEnd w:id="605"/>
      <w:bookmarkEnd w:id="606"/>
      <w:bookmarkEnd w:id="607"/>
      <w:bookmarkEnd w:id="608"/>
      <w:bookmarkEnd w:id="609"/>
      <w:bookmarkEnd w:id="610"/>
      <w:bookmarkEnd w:id="611"/>
      <w:bookmarkEnd w:id="612"/>
      <w:bookmarkEnd w:id="613"/>
      <w:bookmarkEnd w:id="614"/>
      <w:bookmarkEnd w:id="615"/>
      <w:bookmarkEnd w:id="616"/>
      <w:bookmarkEnd w:id="617"/>
      <w:bookmarkEnd w:id="618"/>
      <w:bookmarkEnd w:id="619"/>
      <w:bookmarkEnd w:id="620"/>
      <w:bookmarkEnd w:id="621"/>
      <w:bookmarkEnd w:id="622"/>
      <w:bookmarkEnd w:id="623"/>
      <w:bookmarkEnd w:id="624"/>
      <w:bookmarkEnd w:id="625"/>
      <w:bookmarkEnd w:id="626"/>
      <w:bookmarkEnd w:id="627"/>
      <w:bookmarkEnd w:id="628"/>
      <w:bookmarkEnd w:id="629"/>
      <w:bookmarkEnd w:id="630"/>
      <w:bookmarkEnd w:id="631"/>
      <w:bookmarkEnd w:id="632"/>
      <w:bookmarkEnd w:id="633"/>
      <w:bookmarkEnd w:id="634"/>
      <w:bookmarkEnd w:id="635"/>
      <w:bookmarkEnd w:id="636"/>
      <w:bookmarkEnd w:id="637"/>
      <w:bookmarkEnd w:id="638"/>
      <w:bookmarkEnd w:id="639"/>
      <w:bookmarkEnd w:id="640"/>
      <w:bookmarkEnd w:id="641"/>
      <w:bookmarkEnd w:id="642"/>
      <w:bookmarkEnd w:id="643"/>
      <w:bookmarkEnd w:id="644"/>
      <w:bookmarkEnd w:id="645"/>
      <w:bookmarkEnd w:id="646"/>
      <w:bookmarkEnd w:id="647"/>
      <w:bookmarkEnd w:id="648"/>
      <w:bookmarkEnd w:id="649"/>
      <w:bookmarkEnd w:id="650"/>
      <w:bookmarkEnd w:id="651"/>
      <w:bookmarkEnd w:id="652"/>
      <w:bookmarkEnd w:id="653"/>
      <w:bookmarkEnd w:id="654"/>
      <w:bookmarkEnd w:id="655"/>
      <w:bookmarkEnd w:id="656"/>
      <w:bookmarkEnd w:id="657"/>
      <w:bookmarkEnd w:id="658"/>
      <w:bookmarkEnd w:id="659"/>
      <w:bookmarkEnd w:id="660"/>
      <w:bookmarkEnd w:id="661"/>
      <w:bookmarkEnd w:id="662"/>
      <w:bookmarkEnd w:id="663"/>
      <w:bookmarkEnd w:id="664"/>
      <w:bookmarkEnd w:id="665"/>
      <w:bookmarkEnd w:id="666"/>
      <w:bookmarkEnd w:id="667"/>
      <w:bookmarkEnd w:id="668"/>
      <w:bookmarkEnd w:id="669"/>
      <w:bookmarkEnd w:id="670"/>
      <w:bookmarkEnd w:id="671"/>
      <w:bookmarkEnd w:id="672"/>
      <w:bookmarkEnd w:id="673"/>
      <w:bookmarkEnd w:id="674"/>
      <w:bookmarkEnd w:id="675"/>
      <w:bookmarkEnd w:id="676"/>
      <w:bookmarkEnd w:id="677"/>
      <w:bookmarkEnd w:id="678"/>
      <w:bookmarkEnd w:id="679"/>
      <w:bookmarkEnd w:id="680"/>
      <w:bookmarkEnd w:id="681"/>
      <w:bookmarkEnd w:id="682"/>
      <w:bookmarkEnd w:id="683"/>
      <w:bookmarkEnd w:id="684"/>
      <w:bookmarkEnd w:id="685"/>
      <w:bookmarkEnd w:id="686"/>
      <w:bookmarkEnd w:id="687"/>
      <w:bookmarkEnd w:id="688"/>
      <w:bookmarkEnd w:id="689"/>
      <w:bookmarkEnd w:id="690"/>
      <w:r>
        <w:rPr>
          <w:rFonts w:ascii="PT Root UI" w:hAnsi="PT Root UI" w:cs="PT Root UI"/>
          <w:szCs w:val="24"/>
        </w:rPr>
        <w:t>Выполнение анализа и оперативного мониторинга закупок икт</w:t>
      </w:r>
      <w:bookmarkEnd w:id="691"/>
      <w:bookmarkEnd w:id="692"/>
      <w:bookmarkEnd w:id="693"/>
      <w:bookmarkEnd w:id="694"/>
      <w:bookmarkEnd w:id="695"/>
    </w:p>
    <w:p w14:paraId="2562FCB0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Анализ закупок ИКТ производится в разделе «Завершенные закупки» и в разделе «Оперативный мониторинг».</w:t>
      </w:r>
    </w:p>
    <w:p w14:paraId="6184C088" w14:textId="6A3C5461" w:rsidR="00AC6BD5" w:rsidRDefault="00333C9C">
      <w:pPr>
        <w:pStyle w:val="tdtoccaptionlevel3"/>
        <w:numPr>
          <w:ilvl w:val="2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696" w:name="_Toc121911963"/>
      <w:bookmarkStart w:id="697" w:name="_Toc125972236"/>
      <w:bookmarkStart w:id="698" w:name="_Toc205912390"/>
      <w:r>
        <w:rPr>
          <w:rFonts w:ascii="PT Root UI" w:hAnsi="PT Root UI" w:cs="PT Root UI"/>
          <w:szCs w:val="24"/>
        </w:rPr>
        <w:t xml:space="preserve">Анализ закупок </w:t>
      </w:r>
      <w:bookmarkEnd w:id="696"/>
      <w:bookmarkEnd w:id="697"/>
      <w:r>
        <w:rPr>
          <w:rFonts w:ascii="PT Root UI" w:hAnsi="PT Root UI" w:cs="PT Root UI"/>
          <w:szCs w:val="24"/>
        </w:rPr>
        <w:t>ИКТ</w:t>
      </w:r>
      <w:bookmarkEnd w:id="698"/>
    </w:p>
    <w:p w14:paraId="3CDAFE05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Для начала анализа закупок ИКТ Пользователю необходимо перейти в раздел «Завершенные закупки» и выбрать один из подразделов:</w:t>
      </w:r>
    </w:p>
    <w:p w14:paraId="384FCCC6" w14:textId="77777777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«Необработанные ФЗ-44»;</w:t>
      </w:r>
    </w:p>
    <w:p w14:paraId="686FA24B" w14:textId="77777777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«Необработанные ФЗ-223»;</w:t>
      </w:r>
    </w:p>
    <w:p w14:paraId="1DB1F356" w14:textId="77777777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lastRenderedPageBreak/>
        <w:t>«В работе»;</w:t>
      </w:r>
    </w:p>
    <w:p w14:paraId="4ED0E6C9" w14:textId="77777777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«Сегодня».</w:t>
      </w:r>
    </w:p>
    <w:p w14:paraId="3F327DDE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После выбора нужной вкладки Пользователю необходимо выбрать закупку ИКТ, обращая внимание на статус обработки в СМЗ закупки (цветовой индикатор), соответствующий каждой закупке ИКТ:</w:t>
      </w:r>
    </w:p>
    <w:p w14:paraId="0F13871E" w14:textId="77777777" w:rsidR="00AC6BD5" w:rsidRDefault="00AC6BD5">
      <w:pPr>
        <w:pStyle w:val="tdorderedlistlevel1"/>
        <w:numPr>
          <w:ilvl w:val="0"/>
          <w:numId w:val="45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синий цветовой индикатор (для вкладок «Необработанные ФЗ-44» и «Необработанные ФЗ-223») - не анализируемые ранее закупки ИКТ;</w:t>
      </w:r>
    </w:p>
    <w:p w14:paraId="7B3338BA" w14:textId="77777777" w:rsidR="00AC6BD5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красный цветовой индикатор (для вкладок «Необработанные ФЗ-44» и «Необработанные ФЗ-223») - закупка ИКТ анализировалась ранее, но в процессе анализа возникла проблема, анализ закупки завершен с указанием ошибки;</w:t>
      </w:r>
    </w:p>
    <w:p w14:paraId="77142590" w14:textId="77777777" w:rsidR="00AC6BD5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желтый цветовой индикатор (только во вкладке «В работе») – закупка ИКТ, находящаяся в процессе анализа авторизованным Пользователем;</w:t>
      </w:r>
    </w:p>
    <w:p w14:paraId="5AF1F807" w14:textId="77777777" w:rsidR="00AC6BD5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оранжевый цветовой индикатор (для вкладок «Необработанные ФЗ-44» и «Необработанные ФЗ-223») – анализ закупки поставлен на паузу;</w:t>
      </w:r>
    </w:p>
    <w:p w14:paraId="0FC501FB" w14:textId="77777777" w:rsidR="00AC6BD5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зеленый цветовой индикатор (только во вкладке «Сегодня») – закупка ИКТ, по которой процесс анализа завершен авторизованным Пользователем за текущие сутки.</w:t>
      </w:r>
    </w:p>
    <w:p w14:paraId="13E9C112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Навести указатель мыши на строку с выбранной закупкой и кликнуть на нее.</w:t>
      </w:r>
    </w:p>
    <w:p w14:paraId="6CD7CD3F" w14:textId="72FD5988" w:rsidR="00AC6BD5" w:rsidRDefault="00AC6BD5" w:rsidP="00CB0D88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После клика на строку с выбранной закупкой открывается карточка закупки ИКТ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_Ref119102711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144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2DE9CC6B" w14:textId="77777777" w:rsidR="00AC6BD5" w:rsidRDefault="00207DA3">
      <w:pPr>
        <w:pStyle w:val="tdillustration"/>
        <w:rPr>
          <w:rFonts w:ascii="PT Root UI" w:hAnsi="PT Root UI" w:cs="PT Root UI"/>
          <w:color w:val="D99594"/>
          <w:sz w:val="28"/>
          <w:szCs w:val="24"/>
        </w:rPr>
      </w:pPr>
      <w:r>
        <w:rPr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54FAE497" wp14:editId="38204E05">
                <wp:simplePos x="0" y="0"/>
                <wp:positionH relativeFrom="column">
                  <wp:posOffset>481330</wp:posOffset>
                </wp:positionH>
                <wp:positionV relativeFrom="paragraph">
                  <wp:posOffset>193040</wp:posOffset>
                </wp:positionV>
                <wp:extent cx="914400" cy="3493770"/>
                <wp:effectExtent l="0" t="0" r="0" b="0"/>
                <wp:wrapNone/>
                <wp:docPr id="789780685" name="Надпись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914400" cy="3493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03C70F" w14:textId="77777777" w:rsidR="00AC6BD5" w:rsidRDefault="00AC6BD5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  <w:p w14:paraId="1BF86351" w14:textId="77777777" w:rsidR="00AC6BD5" w:rsidRDefault="00AC6BD5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  <w:p w14:paraId="2306DE3D" w14:textId="77777777" w:rsidR="00AC6BD5" w:rsidRDefault="00AC6BD5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  <w:p w14:paraId="59888C65" w14:textId="77777777" w:rsidR="00AC6BD5" w:rsidRDefault="00AC6BD5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  <w:p w14:paraId="667EEE68" w14:textId="77777777" w:rsidR="00AC6BD5" w:rsidRDefault="00AC6BD5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  <w:p w14:paraId="2E8D0551" w14:textId="77777777" w:rsidR="00AC6BD5" w:rsidRDefault="00AC6BD5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  <w:p w14:paraId="7311BFBA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</w:p>
                          <w:p w14:paraId="0AF53178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</w:p>
                          <w:p w14:paraId="7B777579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6</w:t>
                            </w:r>
                          </w:p>
                          <w:p w14:paraId="30E29B98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</w:p>
                          <w:p w14:paraId="0077DAA2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</w:p>
                          <w:p w14:paraId="110B261D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</w:p>
                          <w:p w14:paraId="73C1CEEB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</w:p>
                          <w:p w14:paraId="6D2C1567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</w:p>
                          <w:p w14:paraId="4F3DF499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7</w:t>
                            </w:r>
                          </w:p>
                          <w:p w14:paraId="16DD65E1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</w:p>
                          <w:p w14:paraId="469A297A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</w:p>
                          <w:p w14:paraId="233604C4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FAE497" id="Надпись 79" o:spid="_x0000_s1093" type="#_x0000_t202" style="position:absolute;left:0;text-align:left;margin-left:37.9pt;margin-top:15.2pt;width:1in;height:275.1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bDc1QEAAJIDAAAOAAAAZHJzL2Uyb0RvYy54bWysU1Fv0zAQfkfiP1h+p0m7srKo6QRMQ0hj&#10;II39AMdxGovEZ+7cJuXXc3a6rrA3xItl350/f9935/X12Hdib5AsuFLOZ7kUxmmorduW8vH77Zt3&#10;UlBQrlYdOFPKgyF5vXn9aj34wiygha42KBjEUTH4UrYh+CLLSLemVzQDbxwnG8BeBT7iNqtRDYze&#10;d9kizy+zAbD2CNoQcfRmSspNwm8ao8PXpiETRFdK5hbSimmt4ppt1qrYovKt1Uca6h9Y9Mo6fvQE&#10;daOCEju0L6B6qxEImjDT0GfQNFabpIHVzPO/1Dy0ypukhc0hf7KJ/h+svt8/+G8owvgBRm5gEkH+&#10;DvQPYm+ywVNxrImeUkGxuhq+QM3dVLsA6cbYYB/lsyDBMOz04eSuGYPQHLyaL5c5ZzSnLpZXF6tV&#10;sj9TxdNtjxQ+GehF3JQSuXsJXe3vKEQ2qngqiY85uLVdlzrYuT8CXBgjiX0kPFEPYzUKW5fychX7&#10;HtVUUB9YD8I0GDzIvGkBf0kx8FCUkn7uFBopus+OXU8SeIrSYfl2tWA5eJ6pzjPKaYYqZZBi2n4M&#10;0+TtPNptyy9Ndjt4zz42Nkl8ZnXkz41Pyo9DGifr/Jyqnr/S5jcAAAD//wMAUEsDBBQABgAIAAAA&#10;IQAVlBuV3wAAAAkBAAAPAAAAZHJzL2Rvd25yZXYueG1sTI/BTsMwEETvSPyDtUjcqNNCS0njVAip&#10;AqFeCP0AN97GUeK1FdtJ4OsxJzjuzGjmbbGfTc9GHHxrScBykQFDqq1qqRFw+jzcbYH5IEnJ3hIK&#10;+EIP+/L6qpC5shN94FiFhqUS8rkUoENwOee+1mikX1iHlLyLHYwM6RwargY5pXLT81WWbbiRLaUF&#10;LR2+aKy7KhoBh/j6ZsZvHt17VU+kXRdPx06I25v5eQcs4Bz+wvCLn9ChTExnG0l51gt4XCfyIOA+&#10;ewCW/NXyKQlnAetttgFeFvz/B+UPAAAA//8DAFBLAQItABQABgAIAAAAIQC2gziS/gAAAOEBAAAT&#10;AAAAAAAAAAAAAAAAAAAAAABbQ29udGVudF9UeXBlc10ueG1sUEsBAi0AFAAGAAgAAAAhADj9If/W&#10;AAAAlAEAAAsAAAAAAAAAAAAAAAAALwEAAF9yZWxzLy5yZWxzUEsBAi0AFAAGAAgAAAAhAHolsNzV&#10;AQAAkgMAAA4AAAAAAAAAAAAAAAAALgIAAGRycy9lMm9Eb2MueG1sUEsBAi0AFAAGAAgAAAAhABWU&#10;G5XfAAAACQEAAA8AAAAAAAAAAAAAAAAALwQAAGRycy9kb3ducmV2LnhtbFBLBQYAAAAABAAEAPMA&#10;AAA7BQAAAAA=&#10;" filled="f" stroked="f">
                <v:path arrowok="t"/>
                <v:textbox>
                  <w:txbxContent>
                    <w:p w14:paraId="3003C70F" w14:textId="77777777" w:rsidR="00AC6BD5" w:rsidRDefault="00AC6BD5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FF0000"/>
                          <w:sz w:val="28"/>
                          <w:szCs w:val="28"/>
                        </w:rPr>
                        <w:t>1</w:t>
                      </w:r>
                    </w:p>
                    <w:p w14:paraId="1BF86351" w14:textId="77777777" w:rsidR="00AC6BD5" w:rsidRDefault="00AC6BD5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</w:p>
                    <w:p w14:paraId="2306DE3D" w14:textId="77777777" w:rsidR="00AC6BD5" w:rsidRDefault="00AC6BD5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</w:p>
                    <w:p w14:paraId="59888C65" w14:textId="77777777" w:rsidR="00AC6BD5" w:rsidRDefault="00AC6BD5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FF0000"/>
                          <w:sz w:val="28"/>
                          <w:szCs w:val="28"/>
                        </w:rPr>
                        <w:t>2</w:t>
                      </w:r>
                    </w:p>
                    <w:p w14:paraId="667EEE68" w14:textId="77777777" w:rsidR="00AC6BD5" w:rsidRDefault="00AC6BD5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</w:p>
                    <w:p w14:paraId="2E8D0551" w14:textId="77777777" w:rsidR="00AC6BD5" w:rsidRDefault="00AC6BD5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FF0000"/>
                          <w:sz w:val="28"/>
                          <w:szCs w:val="28"/>
                        </w:rPr>
                        <w:t>3</w:t>
                      </w:r>
                    </w:p>
                    <w:p w14:paraId="7311BFBA" w14:textId="77777777" w:rsidR="00AC6BD5" w:rsidRDefault="00AC6BD5">
                      <w:pPr>
                        <w:rPr>
                          <w:color w:val="FF0000"/>
                        </w:rPr>
                      </w:pPr>
                    </w:p>
                    <w:p w14:paraId="0AF53178" w14:textId="77777777" w:rsidR="00AC6BD5" w:rsidRDefault="00AC6BD5">
                      <w:pPr>
                        <w:rPr>
                          <w:color w:val="FF0000"/>
                        </w:rPr>
                      </w:pPr>
                    </w:p>
                    <w:p w14:paraId="7B777579" w14:textId="77777777" w:rsidR="00AC6BD5" w:rsidRDefault="00AC6BD5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6</w:t>
                      </w:r>
                    </w:p>
                    <w:p w14:paraId="30E29B98" w14:textId="77777777" w:rsidR="00AC6BD5" w:rsidRDefault="00AC6BD5">
                      <w:pPr>
                        <w:rPr>
                          <w:color w:val="FF0000"/>
                        </w:rPr>
                      </w:pPr>
                    </w:p>
                    <w:p w14:paraId="0077DAA2" w14:textId="77777777" w:rsidR="00AC6BD5" w:rsidRDefault="00AC6BD5">
                      <w:pPr>
                        <w:rPr>
                          <w:color w:val="FF0000"/>
                        </w:rPr>
                      </w:pPr>
                    </w:p>
                    <w:p w14:paraId="110B261D" w14:textId="77777777" w:rsidR="00AC6BD5" w:rsidRDefault="00AC6BD5">
                      <w:pPr>
                        <w:rPr>
                          <w:color w:val="FF0000"/>
                        </w:rPr>
                      </w:pPr>
                    </w:p>
                    <w:p w14:paraId="73C1CEEB" w14:textId="77777777" w:rsidR="00AC6BD5" w:rsidRDefault="00AC6BD5">
                      <w:pPr>
                        <w:rPr>
                          <w:color w:val="FF0000"/>
                        </w:rPr>
                      </w:pPr>
                    </w:p>
                    <w:p w14:paraId="6D2C1567" w14:textId="77777777" w:rsidR="00AC6BD5" w:rsidRDefault="00AC6BD5">
                      <w:pPr>
                        <w:rPr>
                          <w:color w:val="FF0000"/>
                        </w:rPr>
                      </w:pPr>
                    </w:p>
                    <w:p w14:paraId="4F3DF499" w14:textId="77777777" w:rsidR="00AC6BD5" w:rsidRDefault="00AC6BD5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7</w:t>
                      </w:r>
                    </w:p>
                    <w:p w14:paraId="16DD65E1" w14:textId="77777777" w:rsidR="00AC6BD5" w:rsidRDefault="00AC6BD5">
                      <w:pPr>
                        <w:rPr>
                          <w:color w:val="FF0000"/>
                        </w:rPr>
                      </w:pPr>
                    </w:p>
                    <w:p w14:paraId="469A297A" w14:textId="77777777" w:rsidR="00AC6BD5" w:rsidRDefault="00AC6BD5">
                      <w:pPr>
                        <w:rPr>
                          <w:color w:val="FF0000"/>
                        </w:rPr>
                      </w:pPr>
                    </w:p>
                    <w:p w14:paraId="233604C4" w14:textId="77777777" w:rsidR="00AC6BD5" w:rsidRDefault="00AC6BD5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A5DF580" wp14:editId="209261FA">
            <wp:extent cx="6467475" cy="3769360"/>
            <wp:effectExtent l="0" t="0" r="0" b="0"/>
            <wp:docPr id="168" name="Изображение 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334"/>
                    <pic:cNvPicPr>
                      <a:picLocks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76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43510340" wp14:editId="15F699B3">
                <wp:simplePos x="0" y="0"/>
                <wp:positionH relativeFrom="column">
                  <wp:posOffset>2118360</wp:posOffset>
                </wp:positionH>
                <wp:positionV relativeFrom="paragraph">
                  <wp:posOffset>1017270</wp:posOffset>
                </wp:positionV>
                <wp:extent cx="914400" cy="288290"/>
                <wp:effectExtent l="0" t="0" r="0" b="0"/>
                <wp:wrapNone/>
                <wp:docPr id="1227601840" name="Надпись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914400" cy="288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533491" w14:textId="77777777" w:rsidR="00AC6BD5" w:rsidRDefault="00AC6BD5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 w:val="28"/>
                                <w:szCs w:val="28"/>
                              </w:rPr>
                              <w:t>4          5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510340" id="Надпись 80" o:spid="_x0000_s1094" type="#_x0000_t202" style="position:absolute;left:0;text-align:left;margin-left:166.8pt;margin-top:80.1pt;width:1in;height:22.7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QNz0wEAAJEDAAAOAAAAZHJzL2Uyb0RvYy54bWysU8GO0zAQvSPxD5bvNGlUlm7UdAWsFiEt&#10;LNLCBziO01gkHjPjNilfz9jpdgvcEBfLnhk/v/dmvLmZhl4cDJIFV8nlIpfCOA2NdbtKfvt692ot&#10;BQXlGtWDM5U8GpI325cvNqMvTQEd9I1BwSCOytFXsgvBl1lGujODogV44zjZAg4q8BF3WYNqZPSh&#10;z4o8v8pGwMYjaEPE0ds5KbcJv22NDg9tSyaIvpLMLaQV01rHNdtuVLlD5TurTzTUP7AYlHX86Bnq&#10;VgUl9mj/ghqsRiBow0LDkEHbWm2SBlazzP9Q89gpb5IWNof82Sb6f7D68+HRf0ERpncwcQOTCPL3&#10;oL8Te5ONnspTTfSUSorV9fgJGu6m2gdIN6YWhyifBQmGYaePZ3fNFITm4PVytco5ozlVrNfFdXI/&#10;U+XTZY8UPhgYRNxUErl5CVwd7ilEMqp8KolvObizfZ8a2LvfAlwYI4l85DszD1M9CdtU8mod2x7F&#10;1NAcWQ7CPBc8x7zpAH9KMfJMVJJ+7BUaKfqPjk1PCniI0mH1+k3BavAyU19mlNMMVckgxbx9H+bB&#10;23u0u45fmt128JZtbG2S+MzqxJ/7npSfZjQO1uU5VT3/pO0vAAAA//8DAFBLAwQUAAYACAAAACEA&#10;6jQZVt8AAAALAQAADwAAAGRycy9kb3ducmV2LnhtbEyPwU6EMBCG7ya+QzMm3tyyoKxhKRtjstEY&#10;L+I+QBcqJdBpQ1tAn97x5B5n/i//fFMeVjOyWU2+tyhgu0mAKWxs22Mn4PR5vHsE5oPEVo4WlYBv&#10;5eFQXV+Vsmjtgh9qrkPHqAR9IQXoEFzBuW+0MtJvrFNI2ZedjAw0Th1vJ7lQuRl5miQ5N7JHuqCl&#10;U89aNUMdjYBjfHk18w+P7q1uFtRuiKf3QYjbm/VpDyyoNfzD8KdP6lCR09lGbD0bBWRZlhNKQZ6k&#10;wIi43+1ocxaQJg858Krklz9UvwAAAP//AwBQSwECLQAUAAYACAAAACEAtoM4kv4AAADhAQAAEwAA&#10;AAAAAAAAAAAAAAAAAAAAW0NvbnRlbnRfVHlwZXNdLnhtbFBLAQItABQABgAIAAAAIQA4/SH/1gAA&#10;AJQBAAALAAAAAAAAAAAAAAAAAC8BAABfcmVscy8ucmVsc1BLAQItABQABgAIAAAAIQDefQNz0wEA&#10;AJEDAAAOAAAAAAAAAAAAAAAAAC4CAABkcnMvZTJvRG9jLnhtbFBLAQItABQABgAIAAAAIQDqNBlW&#10;3wAAAAsBAAAPAAAAAAAAAAAAAAAAAC0EAABkcnMvZG93bnJldi54bWxQSwUGAAAAAAQABADzAAAA&#10;OQUAAAAA&#10;" filled="f" stroked="f">
                <v:path arrowok="t"/>
                <v:textbox>
                  <w:txbxContent>
                    <w:p w14:paraId="3A533491" w14:textId="77777777" w:rsidR="00AC6BD5" w:rsidRDefault="00AC6BD5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FF0000"/>
                          <w:sz w:val="28"/>
                          <w:szCs w:val="28"/>
                        </w:rPr>
                        <w:t>4          5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30732DA3" wp14:editId="4DAA963D">
                <wp:simplePos x="0" y="0"/>
                <wp:positionH relativeFrom="column">
                  <wp:posOffset>786130</wp:posOffset>
                </wp:positionH>
                <wp:positionV relativeFrom="paragraph">
                  <wp:posOffset>184150</wp:posOffset>
                </wp:positionV>
                <wp:extent cx="2160270" cy="343535"/>
                <wp:effectExtent l="0" t="0" r="0" b="0"/>
                <wp:wrapNone/>
                <wp:docPr id="1091634781" name="Прямоугольник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60270" cy="34353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9D6BA5E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732DA3" id="Прямоугольник 71" o:spid="_x0000_s1095" style="position:absolute;left:0;text-align:left;margin-left:61.9pt;margin-top:14.5pt;width:170.1pt;height:27.05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MzDBQIAAOkDAAAOAAAAZHJzL2Uyb0RvYy54bWysU9tu2zAMfR+wfxD0vthxLm2MKMXQLsOA&#10;7gJ0+wBZlmNhsqhJSuzs60fJbpptb8P8IJAidUgeHm/vhk6Tk3RegWF0PsspkUZArcyB0W9f929u&#10;KfGBm5prMJLRs/T0bvf61ba3pSygBV1LRxDE+LK3jLYh2DLLvGhlx/0MrDQYbMB1PKDrDlnteI/o&#10;nc6KPF9nPbjaOhDSe7x9GIN0l/CbRorwuWm8DEQzir2FdLp0VvHMdlteHhy3rRJTG/wfuui4Mlj0&#10;AvXAAydHp/6C6pRw4KEJMwFdBk2jhEwz4DTz/I9pnlpuZZoFyfH2QpP/f7Di0+nJfnGxdW8fQXz3&#10;yEjWW19eItHxmEOq/iPUuEN+DJCGHRrXxZc4BhkSp+cLp3IIROBlMV/nxQ1SLzC2WC5Wi1UkPePl&#10;82vrfHgvoSPRYNThzhI6Pz36MKY+p8RiBvZK67Q3bUjP6GZVrNIDD1rVMZimcYfqXjty4rj5/T7H&#10;b6r7W1qnAupPq47R25gzKaKVvH5n6lQlcKVHG5vWZqInMhJV5sswVANRNaPrTawQryqoz0iYg1Fv&#10;+H+g0YL7SUmPWmPU/zhyJynRHwwuczNfLqM4k7Nc3RTouOtIdR3hRiAUo4GS0bwPo6CP1qlDi5Xm&#10;iQ4Db3FRjUocvnQ19Y96SluYtB8Fe+2nrJc/dPcLAAD//wMAUEsDBBQABgAIAAAAIQDACb9k3wAA&#10;AAkBAAAPAAAAZHJzL2Rvd25yZXYueG1sTI9BS8NAEIXvgv9hGcGL2E2TUmLMpoioiFDQtOB1mx2T&#10;0N3ZkN028d87nvQ2j3nz5nvlZnZWnHEMvScFy0UCAqnxpqdWwX73fJuDCFGT0dYTKvjGAJvq8qLU&#10;hfETfeC5jq3gEAqFVtDFOBRShqZDp8PCD0i8+/Kj05Hl2Eoz6onDnZVpkqyl0z3xh04P+Nhhc6xP&#10;jjGO2bR9f0nt9BTf8vqVPm8STUpdX80P9yAizvHPDL/4fAMVMx38iUwQlnWaMXpUkN5xJzas1ise&#10;DgrybAmyKuX/BtUPAAAA//8DAFBLAQItABQABgAIAAAAIQC2gziS/gAAAOEBAAATAAAAAAAAAAAA&#10;AAAAAAAAAABbQ29udGVudF9UeXBlc10ueG1sUEsBAi0AFAAGAAgAAAAhADj9If/WAAAAlAEAAAsA&#10;AAAAAAAAAAAAAAAALwEAAF9yZWxzLy5yZWxzUEsBAi0AFAAGAAgAAAAhAP00zMMFAgAA6QMAAA4A&#10;AAAAAAAAAAAAAAAALgIAAGRycy9lMm9Eb2MueG1sUEsBAi0AFAAGAAgAAAAhAMAJv2TfAAAACQEA&#10;AA8AAAAAAAAAAAAAAAAAXwQAAGRycy9kb3ducmV2LnhtbFBLBQYAAAAABAAEAPMAAABrBQAAAAA=&#10;" filled="f" strokecolor="red">
                <v:path arrowok="t"/>
                <v:textbox>
                  <w:txbxContent>
                    <w:p w14:paraId="19D6BA5E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24527BB4" wp14:editId="0B605E31">
                <wp:simplePos x="0" y="0"/>
                <wp:positionH relativeFrom="column">
                  <wp:posOffset>786130</wp:posOffset>
                </wp:positionH>
                <wp:positionV relativeFrom="paragraph">
                  <wp:posOffset>572135</wp:posOffset>
                </wp:positionV>
                <wp:extent cx="5194300" cy="687705"/>
                <wp:effectExtent l="0" t="0" r="0" b="0"/>
                <wp:wrapNone/>
                <wp:docPr id="674383873" name="Прямоугольник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194300" cy="68770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3A00650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527BB4" id="Прямоугольник 72" o:spid="_x0000_s1096" style="position:absolute;left:0;text-align:left;margin-left:61.9pt;margin-top:45.05pt;width:409pt;height:54.15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y0iBAIAAOkDAAAOAAAAZHJzL2Uyb0RvYy54bWysU8GO0zAQvSPxD5bvNElpt21Ud4V2KUJa&#10;FqSFD3Acp7FwPMZ2m5SvZ+xkuwVuiBwsj2fmzcybl+3t0Glyks4rMIwWs5wSaQTUyhwY/fZ1/2ZN&#10;iQ/c1FyDkYyepae3u9evtr0t5Rxa0LV0BEGML3vLaBuCLbPMi1Z23M/ASoPOBlzHA5rukNWO94je&#10;6Wye5zdZD662DoT0Hl/vRyfdJfymkSJ8bhovA9GMYm8hnS6dVTyz3ZaXB8dtq8TUBv+HLjquDBa9&#10;QN3zwMnRqb+gOiUceGjCTECXQdMoIdMMOE2R/zHNU8utTLMgOd5eaPL/D1Y8np7sFxdb9/YBxHeP&#10;jGS99eXFEw2PMaTqP0GNO+THAGnYoXFdzMQxyJA4PV84lUMgAh+XxWbxNkfqBfpu1qtVvoykZ7x8&#10;zrbOhw8SOhIvjDrcWULnpwcfxtDnkFjMwF5pnfamDekZ3Szny5TgQas6OtM07lDdaUdOHDe/3+f4&#10;TXV/C+tUQP1p1TG6jjGTIlrJ6/emTlUCV3q8Y9PaTPRERqLKfBmGaiCqZnSVkuNTBfUZCXMw6g3/&#10;D7y04H5S0qPWGPU/jtxJSvRHg8vcFItFFGcyFsvVHA137amuPdwIhGI0UDJe78Io6KN16tBipSLR&#10;YeAdLqpRicOXrqb+UU9pC5P2o2Cv7RT18ofufgEAAP//AwBQSwMEFAAGAAgAAAAhAO3mz47eAAAA&#10;CgEAAA8AAABkcnMvZG93bnJldi54bWxMj0FLxDAQhe+C/yGM4EXcpN1F2tp0EVERYUGr4HW2iW3Z&#10;ZlKa7Lb+e8eTHt+8N2++KbeLG8TJTqH3pCFZKRCWGm96ajV8vD9eZyBCRDI4eLIavm2AbXV+VmJh&#10;/Exv9lTHVnAJhQI1dDGOhZSh6azDsPKjJfa+/OQwspxaaSacudwNMlXqRjrsiS90ONr7zjaH+ugY&#10;47Ced69P6TA/xJesfqbPK4Wk9eXFcncLItol/oXhF593oGKmvT+SCWJgna4ZPWrIVQKCA/km4cGe&#10;nTzbgKxK+f+F6gcAAP//AwBQSwECLQAUAAYACAAAACEAtoM4kv4AAADhAQAAEwAAAAAAAAAAAAAA&#10;AAAAAAAAW0NvbnRlbnRfVHlwZXNdLnhtbFBLAQItABQABgAIAAAAIQA4/SH/1gAAAJQBAAALAAAA&#10;AAAAAAAAAAAAAC8BAABfcmVscy8ucmVsc1BLAQItABQABgAIAAAAIQDjoy0iBAIAAOkDAAAOAAAA&#10;AAAAAAAAAAAAAC4CAABkcnMvZTJvRG9jLnhtbFBLAQItABQABgAIAAAAIQDt5s+O3gAAAAoBAAAP&#10;AAAAAAAAAAAAAAAAAF4EAABkcnMvZG93bnJldi54bWxQSwUGAAAAAAQABADzAAAAaQUAAAAA&#10;" filled="f" strokecolor="red">
                <v:path arrowok="t"/>
                <v:textbox>
                  <w:txbxContent>
                    <w:p w14:paraId="03A00650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0B0A4151" wp14:editId="237866CB">
                <wp:simplePos x="0" y="0"/>
                <wp:positionH relativeFrom="column">
                  <wp:posOffset>2402840</wp:posOffset>
                </wp:positionH>
                <wp:positionV relativeFrom="paragraph">
                  <wp:posOffset>1310005</wp:posOffset>
                </wp:positionV>
                <wp:extent cx="768985" cy="235585"/>
                <wp:effectExtent l="0" t="0" r="5715" b="5715"/>
                <wp:wrapNone/>
                <wp:docPr id="1509074871" name="Прямоугольник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8985" cy="23558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1B423AF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0A4151" id="Прямоугольник 75" o:spid="_x0000_s1097" style="position:absolute;left:0;text-align:left;margin-left:189.2pt;margin-top:103.15pt;width:60.55pt;height:18.55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DvfAwIAAOgDAAAOAAAAZHJzL2Uyb0RvYy54bWysU1Fv0zAQfkfiP1h+p2lLs7VR0wltFCGN&#10;gTT4AY7tNBa2z9huk/HrOTtZV+ANkQfrznf+7u67L9ubwWhykj4osDVdzOaUSMtBKHuo6bev+zdr&#10;SkJkVjANVtb0SQZ6s3v9atu7Si6hAy2kJwhiQ9W7mnYxuqooAu+kYWEGTloMtuANi+j6QyE86xHd&#10;6GI5n18VPXjhPHAZAt7ejUG6y/htK3n83LZBRqJrir3FfPp8NuksdltWHTxzneJTG+wfujBMWSx6&#10;hrpjkZGjV39BGcU9BGjjjIMpoG0Vl3kGnGYx/2Oax445mWdBcoI70xT+Hyx/OD26Lz61Htw98O8B&#10;GSl6F6pzJDkBc0jTfwKBO2THCHnYofUmvcQxyJA5fTpzKodIOF5eX60365ISjqHl27JEO1Vg1fNj&#10;50P8IMGQZNTU48oyODvdhzimPqekWhb2Suu8Nm1JX9NNuSzzgwBaiRTMw/hDc6s9OTFc/H4/x2+q&#10;+1uaURHlp5Wp6TrlTILoJBPvrchVIlN6tLFpbSd2EiFJZKGKQzMQJXDSRaqQrhoQT8iXh1Fu+Hug&#10;0YH/SUmPUqtp+HFkXlKiP1rc5WaxWiVtZmdVXi/R8ZeR5jLCLEeomkZKRvM2jno+Oq8OHVZaZDos&#10;vMM9tSpz+NLV1D/KKW9hkn7S66Wfs15+0N0vAAAA//8DAFBLAwQUAAYACAAAACEAy7LP0eEAAAAL&#10;AQAADwAAAGRycy9kb3ducmV2LnhtbEyPwU7DMAyG70i8Q2QkLmhLaMvoStMJIUATEhIrSFyzJrTV&#10;EqdqsrW8PeYER9uff38uN7Oz7GTG0HuUcL0UwAw2XvfYSvh4f1rkwEJUqJX1aCR8mwCb6vysVIX2&#10;E+7MqY4toxAMhZLQxTgUnIemM06FpR8M0uzLj05FKseW61FNFO4sT4RYcad6pAudGsxDZ5pDfXSk&#10;cUin17fnxE6P8SWvt/h5JRRKeXkx398Bi2aOfzD86tMOVOS090fUgVkJ6W2eESohEasUGBHZen0D&#10;bE+dLM2AVyX//0P1AwAA//8DAFBLAQItABQABgAIAAAAIQC2gziS/gAAAOEBAAATAAAAAAAAAAAA&#10;AAAAAAAAAABbQ29udGVudF9UeXBlc10ueG1sUEsBAi0AFAAGAAgAAAAhADj9If/WAAAAlAEAAAsA&#10;AAAAAAAAAAAAAAAALwEAAF9yZWxzLy5yZWxzUEsBAi0AFAAGAAgAAAAhAD6UO98DAgAA6AMAAA4A&#10;AAAAAAAAAAAAAAAALgIAAGRycy9lMm9Eb2MueG1sUEsBAi0AFAAGAAgAAAAhAMuyz9HhAAAACwEA&#10;AA8AAAAAAAAAAAAAAAAAXQQAAGRycy9kb3ducmV2LnhtbFBLBQYAAAAABAAEAPMAAABrBQAAAAA=&#10;" filled="f" strokecolor="red">
                <v:path arrowok="t"/>
                <v:textbox>
                  <w:txbxContent>
                    <w:p w14:paraId="11B423AF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5D0C2D38" wp14:editId="372FB561">
                <wp:simplePos x="0" y="0"/>
                <wp:positionH relativeFrom="column">
                  <wp:posOffset>2024380</wp:posOffset>
                </wp:positionH>
                <wp:positionV relativeFrom="paragraph">
                  <wp:posOffset>1303020</wp:posOffset>
                </wp:positionV>
                <wp:extent cx="363855" cy="241935"/>
                <wp:effectExtent l="0" t="0" r="4445" b="0"/>
                <wp:wrapNone/>
                <wp:docPr id="303453673" name="Прямоугольник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3855" cy="24193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F850575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0C2D38" id="Прямоугольник 74" o:spid="_x0000_s1098" style="position:absolute;left:0;text-align:left;margin-left:159.4pt;margin-top:102.6pt;width:28.65pt;height:19.05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0kFBQIAAOgDAAAOAAAAZHJzL2Uyb0RvYy54bWysU9tu2zAMfR+wfxD0vjhx4jYxohRDuwwD&#10;ugvQ7QNkWY6FyaImKbGzrx8lu2m2vQ3zg0CK1CF5eLy9GzpNTtJ5BYbRxWxOiTQCamUOjH77un+z&#10;psQHbmquwUhGz9LTu93rV9veljKHFnQtHUEQ48veMtqGYMss86KVHfczsNJgsAHX8YCuO2S14z2i&#10;dzrL5/ObrAdXWwdCeo+3D2OQ7hJ+00gRPjeNl4FoRrG3kE6Xziqe2W7Ly4PjtlViaoP/QxcdVwaL&#10;XqAeeODk6NRfUJ0SDjw0YSagy6BplJBpBpxmMf9jmqeWW5lmQXK8vdDk/x+s+HR6sl9cbN3bRxDf&#10;PTKS9daXl0h0POaQqv8INe6QHwOkYYfGdfEljkGGxOn5wqkcAhF4ubxZrouCEoGhfLXYLIvIecbL&#10;58fW+fBeQkeiwajDlSVwfnr0YUx9Tom1DOyV1mlt2pCe0U2RF+mBB63qGEzDuEN1rx05cVz8fj/H&#10;b6r7W1qnAspPq47RdcyZBNFKXr8zdaoSuNKjjU1rM7ETCYki82UYqoGomtHbPFaIVxXUZ+TLwSg3&#10;/D3QaMH9pKRHqTHqfxy5k5ToDwZ3uVmsVlGbyVkVtzk67jpSXUe4EQjFaKBkNO/DqOejderQYqVF&#10;osPAW9xToxKHL11N/aOc0hYm6Ue9Xvsp6+UH3f0CAAD//wMAUEsDBBQABgAIAAAAIQBKClp04AAA&#10;AAsBAAAPAAAAZHJzL2Rvd25yZXYueG1sTI9BS8QwEIXvgv8hjOBF3KSNrqU2XURUZEHQKnjNNrEt&#10;m0xKk93Wf+940uO8efPeN9Vm8Y4d7RSHgAqylQBmsQ1mwE7Bx/vjZQEsJo1Gu4BWwbeNsKlPTypd&#10;mjDjmz02qWMUgrHUCvqUxpLz2PbW67gKo0XafYXJ60Tj1HEz6ZnCveO5EGvu9YDU0OvR3ve23TcH&#10;Txh7Ob+8PuVufkjbonnGzwuhUanzs+XuFliyS/ozwy8+3UBNTLtwQBOZUyCzgtCTglxc58DIIW/W&#10;GbAdKVdSAq8r/v+H+gcAAP//AwBQSwECLQAUAAYACAAAACEAtoM4kv4AAADhAQAAEwAAAAAAAAAA&#10;AAAAAAAAAAAAW0NvbnRlbnRfVHlwZXNdLnhtbFBLAQItABQABgAIAAAAIQA4/SH/1gAAAJQBAAAL&#10;AAAAAAAAAAAAAAAAAC8BAABfcmVscy8ucmVsc1BLAQItABQABgAIAAAAIQCee0kFBQIAAOgDAAAO&#10;AAAAAAAAAAAAAAAAAC4CAABkcnMvZTJvRG9jLnhtbFBLAQItABQABgAIAAAAIQBKClp04AAAAAsB&#10;AAAPAAAAAAAAAAAAAAAAAF8EAABkcnMvZG93bnJldi54bWxQSwUGAAAAAAQABADzAAAAbAUAAAAA&#10;" filled="f" strokecolor="red">
                <v:path arrowok="t"/>
                <v:textbox>
                  <w:txbxContent>
                    <w:p w14:paraId="3F850575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3C4E23A1" wp14:editId="1CB9A5B7">
                <wp:simplePos x="0" y="0"/>
                <wp:positionH relativeFrom="column">
                  <wp:posOffset>777240</wp:posOffset>
                </wp:positionH>
                <wp:positionV relativeFrom="paragraph">
                  <wp:posOffset>1301750</wp:posOffset>
                </wp:positionV>
                <wp:extent cx="1246505" cy="235585"/>
                <wp:effectExtent l="0" t="0" r="0" b="5715"/>
                <wp:wrapNone/>
                <wp:docPr id="1616005145" name="Прямоугольник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46505" cy="23558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5E2F360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4E23A1" id="Прямоугольник 73" o:spid="_x0000_s1099" style="position:absolute;left:0;text-align:left;margin-left:61.2pt;margin-top:102.5pt;width:98.15pt;height:18.55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eeiBgIAAOkDAAAOAAAAZHJzL2Uyb0RvYy54bWysU9tu2zAMfR+wfxD0vthx4zY1ohRDuwwD&#10;ugvQ7QNkWY6FyaImKbGzrx8lu2m2vQ3zg0CK1CF5eLy5G3tNjtJ5BYbR5SKnRBoBjTJ7Rr993b1Z&#10;U+IDNw3XYCSjJ+np3fb1q81gK1lAB7qRjiCI8dVgGe1CsFWWedHJnvsFWGkw2ILreUDX7bPG8QHR&#10;e50VeX6dDeAa60BI7/H2YQrSbcJvWynC57b1MhDNKPYW0unSWccz2254tXfcdkrMbfB/6KLnymDR&#10;M9QDD5wcnPoLqlfCgYc2LAT0GbStEjLNgNMs8z+meeq4lWkWJMfbM03+/8GKT8cn+8XF1r19BPHd&#10;IyPZYH11jkTHYw6ph4/Q4A75IUAadmxdH1/iGGRMnJ7OnMoxEIGXy2J1XeYlJQJjxVVZrstIesar&#10;59fW+fBeQk+iwajDnSV0fnz0YUp9TonFDOyU1mlv2pCB0duyKNMDD1o1MZimcfv6Xjty5Lj53S7H&#10;b677W1qvAupPq57RdcyZFdFJ3rwzTaoSuNKTjU1rM9MTGYkq81UY65GohtGbq1ghXtXQnJAwB5Pe&#10;8P9AowP3k5IBtcao/3HgTlKiPxhc5u1ytYriTM6qvCnQcZeR+jLCjUAoRgMlk3kfJkEfrFP7Dist&#10;Ex0G3uKiWpU4fOlq7h/1lLYwaz8K9tJPWS9/6PYXAAAA//8DAFBLAwQUAAYACAAAACEAs9ppzOAA&#10;AAALAQAADwAAAGRycy9kb3ducmV2LnhtbEyPQUvEMBCF74L/IYzgRXaTZte11KaLiIosCFoFr9km&#10;tmWTSWmy2/rvHU96fDNv3nyv3M7esZMdYx9QQbYUwCw2wfTYKvh4f1zkwGLSaLQLaBV82wjb6vys&#10;1IUJE77ZU51aRiEYC62gS2koOI9NZ72OyzBYpN1XGL1OJMeWm1FPFO4dl0JsuNc90odOD/a+s82h&#10;PnrCOKyml9cn6aaHtMvrZ/y8EhqVuryY726BJTunPzP84tMNVMS0D0c0kTnSUq7JqkCKaypFjlWW&#10;3wDb02QtM+BVyf93qH4AAAD//wMAUEsBAi0AFAAGAAgAAAAhALaDOJL+AAAA4QEAABMAAAAAAAAA&#10;AAAAAAAAAAAAAFtDb250ZW50X1R5cGVzXS54bWxQSwECLQAUAAYACAAAACEAOP0h/9YAAACUAQAA&#10;CwAAAAAAAAAAAAAAAAAvAQAAX3JlbHMvLnJlbHNQSwECLQAUAAYACAAAACEADkXnogYCAADpAwAA&#10;DgAAAAAAAAAAAAAAAAAuAgAAZHJzL2Uyb0RvYy54bWxQSwECLQAUAAYACAAAACEAs9ppzOAAAAAL&#10;AQAADwAAAAAAAAAAAAAAAABgBAAAZHJzL2Rvd25yZXYueG1sUEsFBgAAAAAEAAQA8wAAAG0FAAAA&#10;AA==&#10;" filled="f" strokecolor="red">
                <v:path arrowok="t"/>
                <v:textbox>
                  <w:txbxContent>
                    <w:p w14:paraId="45E2F360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1917293C" wp14:editId="2895AEC7">
                <wp:simplePos x="0" y="0"/>
                <wp:positionH relativeFrom="column">
                  <wp:posOffset>777240</wp:posOffset>
                </wp:positionH>
                <wp:positionV relativeFrom="paragraph">
                  <wp:posOffset>1616075</wp:posOffset>
                </wp:positionV>
                <wp:extent cx="5194300" cy="838200"/>
                <wp:effectExtent l="0" t="0" r="0" b="0"/>
                <wp:wrapNone/>
                <wp:docPr id="247410635" name="Прямоугольник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194300" cy="8382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802DB5C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17293C" id="Прямоугольник 76" o:spid="_x0000_s1100" style="position:absolute;left:0;text-align:left;margin-left:61.2pt;margin-top:127.25pt;width:409pt;height:66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71XLBAIAAOkDAAAOAAAAZHJzL2Uyb0RvYy54bWysU1Fv0zAQfkfiP1h+p0m7lrVR0wltFCGN&#10;gTT4AY7tNBa2z9huk/HrOTtZV+ANkQfrznf+7u67L9ubwWhykj4osDWdz0pKpOUglD3U9NvX/Zs1&#10;JSEyK5gGK2v6JAO92b1+te1dJRfQgRbSEwSxoepdTbsYXVUUgXfSsDADJy0GW/CGRXT9oRCe9Yhu&#10;dLEoy7dFD144D1yGgLd3Y5DuMn7bSh4/t22QkeiaYm8xnz6fTTqL3ZZVB89cp/jUBvuHLgxTFoue&#10;oe5YZOTo1V9QRnEPAdo442AKaFvFZZ4Bp5mXf0zz2DEn8yxITnBnmsL/g+UPp0f3xafWg7sH/j0g&#10;I0XvQnWOJCdgDmn6TyBwh+wYIQ87tN6klzgGGTKnT2dO5RAJx8vVfLO8KpF6jrH11RqXlkgvWPX8&#10;2vkQP0gwJBk19bizjM5O9yGOqc8pqZiFvdI6701b0td0s1qs8oMAWokUzNP4Q3OrPTkx3Px+X+I3&#10;1f0tzaiI+tPKYHMpZ1JEJ5l4b0WuEpnSo41NazvRkxhJKgtVHJqBKFHT62WqkK4aEE9ImIdRb/h/&#10;oNGB/0lJj1qrafhxZF5Soj9aXOZmvlwmcWZnubpeoOMvI81lhFmOUDWNlIzmbRwFfXReHTqsNM90&#10;WHiHi2pV5vClq6l/1FPewqT9JNhLP2e9/KG7XwAAAP//AwBQSwMEFAAGAAgAAAAhAIzwKYzgAAAA&#10;CwEAAA8AAABkcnMvZG93bnJldi54bWxMj0FLxDAQhe+C/yGM4EXcxGy71Np0EVERQdAqeM02sS2b&#10;TEqT3dZ/73jS45t58+Z71Xbxjh3tFIeACq5WApjFNpgBOwUf7w+XBbCYNBrtAloF3zbCtj49qXRp&#10;woxv9tikjlEIxlIr6FMaS85j21uv4yqMFmn3FSavE8mp42bSM4V7x6UQG+71gPSh16O96227bw6e&#10;MPbr+eX1Ubr5Pj0XzRN+XgiNSp2fLbc3wJJd0p8ZfvHpBmpi2oUDmsgcaSkzsiqQeZYDI8d1Jmiy&#10;U7AuNjnwuuL/O9Q/AAAA//8DAFBLAQItABQABgAIAAAAIQC2gziS/gAAAOEBAAATAAAAAAAAAAAA&#10;AAAAAAAAAABbQ29udGVudF9UeXBlc10ueG1sUEsBAi0AFAAGAAgAAAAhADj9If/WAAAAlAEAAAsA&#10;AAAAAAAAAAAAAAAALwEAAF9yZWxzLy5yZWxzUEsBAi0AFAAGAAgAAAAhALXvVcsEAgAA6QMAAA4A&#10;AAAAAAAAAAAAAAAALgIAAGRycy9lMm9Eb2MueG1sUEsBAi0AFAAGAAgAAAAhAIzwKYzgAAAACwEA&#10;AA8AAAAAAAAAAAAAAAAAXgQAAGRycy9kb3ducmV2LnhtbFBLBQYAAAAABAAEAPMAAABrBQAAAAA=&#10;" filled="f" strokecolor="red">
                <v:path arrowok="t"/>
                <v:textbox>
                  <w:txbxContent>
                    <w:p w14:paraId="3802DB5C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115EC2D1" wp14:editId="7B647A14">
                <wp:simplePos x="0" y="0"/>
                <wp:positionH relativeFrom="column">
                  <wp:posOffset>687705</wp:posOffset>
                </wp:positionH>
                <wp:positionV relativeFrom="paragraph">
                  <wp:posOffset>2793365</wp:posOffset>
                </wp:positionV>
                <wp:extent cx="1871980" cy="366395"/>
                <wp:effectExtent l="0" t="0" r="0" b="1905"/>
                <wp:wrapNone/>
                <wp:docPr id="276515385" name="Прямоугольник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71980" cy="36639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3B7BC71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5EC2D1" id="Прямоугольник 77" o:spid="_x0000_s1101" style="position:absolute;left:0;text-align:left;margin-left:54.15pt;margin-top:219.95pt;width:147.4pt;height:28.85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PUlBAIAAOkDAAAOAAAAZHJzL2Uyb0RvYy54bWysU9tu2zAMfR+wfxD0vjhOczXiFEO7DAO6&#10;C9D1A2RJjoXJoiYpsbOvHyW7aba+DfODQIrUIXl4vL3tW01O0nkFpqT5ZEqJNByEMoeSPn3fv1tT&#10;4gMzgmkwsqRn6ent7u2bbWcLOYMGtJCOIIjxRWdL2oRgiyzzvJEt8xOw0mCwBteygK47ZMKxDtFb&#10;nc2m02XWgRPWAZfe4+39EKS7hF/Xkoevde1lILqk2FtIp0tnFc9st2XFwTHbKD62wf6hi5Ypg0Uv&#10;UPcsMHJ06hVUq7gDD3WYcGgzqGvFZZoBp8mnf03z2DAr0yxIjrcXmvz/g+VfTo/2m4ute/sA/IdH&#10;RrLO+uISiY7HHFJ1n0HgDtkxQBq2r10bX+IYpE+cni+cyj4Qjpf5epVv1kg9x9jNcnmzWUTSM1Y8&#10;v7bOh48SWhKNkjrcWUJnpwcfhtTnlFjMwF5pnfamDelKulnMFumBB61EDKZp3KG6046cGG5+v5/i&#10;N9b9I61VAfWnVVvSdcwZFdFIJj4YkaoEpvRgY9PajPRERqLKfBH6qidKlHSVJotXFYgzEuZg0Bv+&#10;H2g04H5R0qHWSup/HpmTlOhPBpe5yefzKM7kzBerGTruOlJdR5jhCFXSQMlg3oVB0Efr1KHBSnmi&#10;w8B7XFStEocvXY39o57SFkbtR8Fe+ynr5Q/d/QYAAP//AwBQSwMEFAAGAAgAAAAhALwQkavhAAAA&#10;CwEAAA8AAABkcnMvZG93bnJldi54bWxMj0FLw0AQhe+C/2EZwYvY3TalJjGbIqIiBUGj4HWarEno&#10;7mzIbpv47x1PepvHvHnzvWI7OytOZgy9Jw3LhQJhqPZNT62Gj/fH6xREiEgNWk9Gw7cJsC3PzwrM&#10;Gz/RmzlVsRUcQiFHDV2MQy5lqDvjMCz8YIh3X350GFmOrWxGnDjcWblSaiMd9sQfOhzMfWfqQ3V0&#10;jHFIppfXp5WdHuIurZ7p80ohaX15Md/dgohmjn9m+MXnGyiZae+P1ARhWas0YauGdZJlINixVskS&#10;xJ6H7GYDsizk/w7lDwAAAP//AwBQSwECLQAUAAYACAAAACEAtoM4kv4AAADhAQAAEwAAAAAAAAAA&#10;AAAAAAAAAAAAW0NvbnRlbnRfVHlwZXNdLnhtbFBLAQItABQABgAIAAAAIQA4/SH/1gAAAJQBAAAL&#10;AAAAAAAAAAAAAAAAAC8BAABfcmVscy8ucmVsc1BLAQItABQABgAIAAAAIQB3wPUlBAIAAOkDAAAO&#10;AAAAAAAAAAAAAAAAAC4CAABkcnMvZTJvRG9jLnhtbFBLAQItABQABgAIAAAAIQC8EJGr4QAAAAsB&#10;AAAPAAAAAAAAAAAAAAAAAF4EAABkcnMvZG93bnJldi54bWxQSwUGAAAAAAQABADzAAAAbAUAAAAA&#10;" filled="f" strokecolor="red">
                <v:path arrowok="t"/>
                <v:textbox>
                  <w:txbxContent>
                    <w:p w14:paraId="63B7BC71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58AC4D45" wp14:editId="651D4195">
                <wp:simplePos x="0" y="0"/>
                <wp:positionH relativeFrom="column">
                  <wp:posOffset>686435</wp:posOffset>
                </wp:positionH>
                <wp:positionV relativeFrom="paragraph">
                  <wp:posOffset>3281680</wp:posOffset>
                </wp:positionV>
                <wp:extent cx="1881505" cy="407035"/>
                <wp:effectExtent l="0" t="0" r="0" b="0"/>
                <wp:wrapNone/>
                <wp:docPr id="1667938231" name="Прямоугольник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81505" cy="40703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5F8BDEB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AC4D45" id="Прямоугольник 78" o:spid="_x0000_s1102" style="position:absolute;left:0;text-align:left;margin-left:54.05pt;margin-top:258.4pt;width:148.15pt;height:32.05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nN+BQIAAOkDAAAOAAAAZHJzL2Uyb0RvYy54bWysU1Fv0zAQfkfiP1h+p0lKs3VR0wltFCGN&#10;gTT4AY7tNBaOz9huk/LrOTtZV+ANkQfrznf+7u67L5vbsdfkKJ1XYGpaLHJKpOEglNnX9NvX3Zs1&#10;JT4wI5gGI2t6kp7ebl+/2gy2kkvoQAvpCIIYXw22pl0ItsoyzzvZM78AKw0GW3A9C+i6fSYcGxC9&#10;19kyz6+yAZywDrj0Hm/vpyDdJvy2lTx8blsvA9E1xd5COl06m3hm2w2r9o7ZTvG5DfYPXfRMGSx6&#10;hrpngZGDU39B9Yo78NCGBYc+g7ZVXKYZcJoi/2Oap45ZmWZBcrw90+T/Hyx/PD7ZLy627u0D8O8e&#10;GckG66tzJDoec0gzfAKBO2SHAGnYsXV9fIljkDFxejpzKsdAOF4W63VR5iUlHGOr/Dp/W0bSM1Y9&#10;v7bOhw8SehKNmjrcWUJnxwcfptTnlFjMwE5pnfamDRlqelMuy/TAg1YiBtM0bt/caUeODDe/2+X4&#10;zXV/S+tVQP1p1dd0HXNmRXSSifdGpCqBKT3Z2LQ2Mz2RkagyX4WxGYkSNb2+ihXiVQPihIQ5mPSG&#10;/wcaHbiflAyotZr6HwfmJCX6o8Fl3hSrVRRnclbl9RIddxlpLiPMcISqaaBkMu/CJOiDdWrfYaUi&#10;0WHgHS6qVYnDl67m/lFPaQuz9qNgL/2U9fKHbn8BAAD//wMAUEsDBBQABgAIAAAAIQD9ZbCY4AAA&#10;AAsBAAAPAAAAZHJzL2Rvd25yZXYueG1sTI9BS8NAEIXvgv9hGcGLtLupscSYTRFRkYKgqeB1ml2T&#10;0OxsyG6b+O8dT3p8M2/efK/YzK4XJzuGzpOGZKlAWKq96ajR8LF7WmQgQkQy2HuyGr5tgE15flZg&#10;bvxE7/ZUxUZwCIUcNbQxDrmUoW6tw7D0gyXeffnRYWQ5NtKMOHG46+VKqbV02BF/aHGwD62tD9XR&#10;Mcbhenp9e17102PcZtULfV4pJK0vL+b7OxDRzvHPDL/4fAMlM+39kUwQPWuVJWzVcJOsuQM7UpWm&#10;IPY8ydQtyLKQ/zuUPwAAAP//AwBQSwECLQAUAAYACAAAACEAtoM4kv4AAADhAQAAEwAAAAAAAAAA&#10;AAAAAAAAAAAAW0NvbnRlbnRfVHlwZXNdLnhtbFBLAQItABQABgAIAAAAIQA4/SH/1gAAAJQBAAAL&#10;AAAAAAAAAAAAAAAAAC8BAABfcmVscy8ucmVsc1BLAQItABQABgAIAAAAIQAagnN+BQIAAOkDAAAO&#10;AAAAAAAAAAAAAAAAAC4CAABkcnMvZTJvRG9jLnhtbFBLAQItABQABgAIAAAAIQD9ZbCY4AAAAAsB&#10;AAAPAAAAAAAAAAAAAAAAAF8EAABkcnMvZG93bnJldi54bWxQSwUGAAAAAAQABADzAAAAbAUAAAAA&#10;" filled="f" strokecolor="red">
                <v:path arrowok="t"/>
                <v:textbox>
                  <w:txbxContent>
                    <w:p w14:paraId="15F8BDEB" w14:textId="77777777" w:rsidR="00AC6BD5" w:rsidRDefault="00AC6BD5"/>
                  </w:txbxContent>
                </v:textbox>
              </v:rect>
            </w:pict>
          </mc:Fallback>
        </mc:AlternateContent>
      </w:r>
    </w:p>
    <w:p w14:paraId="7D53F950" w14:textId="77777777" w:rsidR="00AC6BD5" w:rsidRDefault="00AC6BD5" w:rsidP="00B44822">
      <w:pPr>
        <w:pStyle w:val="tdillustrationname"/>
      </w:pPr>
      <w:bookmarkStart w:id="699" w:name="_Ref119102711"/>
      <w:bookmarkStart w:id="700" w:name="_Ref125890649"/>
      <w:r>
        <w:t>– Анализ закупок ИКТ. Карточка закупки</w:t>
      </w:r>
      <w:bookmarkEnd w:id="699"/>
      <w:r>
        <w:t>. Статус закупки определен автоматически</w:t>
      </w:r>
      <w:bookmarkEnd w:id="700"/>
    </w:p>
    <w:p w14:paraId="1990671A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Элементы, отображаемые на карточке закупки:</w:t>
      </w:r>
    </w:p>
    <w:p w14:paraId="53D01FA5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(1) ссылки на карточку закупки ИКТ на странице:</w:t>
      </w:r>
    </w:p>
    <w:p w14:paraId="725AD68E" w14:textId="77777777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площадки «ЕИС Закупки»;</w:t>
      </w:r>
    </w:p>
    <w:p w14:paraId="21E5E8B8" w14:textId="23956414" w:rsidR="00AC6BD5" w:rsidRDefault="00AC6BD5">
      <w:pPr>
        <w:pStyle w:val="tdtext"/>
        <w:spacing w:line="240" w:lineRule="auto"/>
        <w:ind w:left="1418"/>
        <w:rPr>
          <w:rFonts w:ascii="PT Root UI" w:hAnsi="PT Root UI" w:cs="PT Root UI"/>
        </w:rPr>
      </w:pPr>
      <w:r>
        <w:rPr>
          <w:rFonts w:ascii="PT Root UI" w:hAnsi="PT Root UI" w:cs="PT Root UI"/>
        </w:rPr>
        <w:t>После клика на активную ссылку в новой вкладке браузера открывается страница карточки выбранной закупки ИКТ на площадке «ЕИС Закупки»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_Ref119102898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145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);</w:t>
      </w:r>
    </w:p>
    <w:p w14:paraId="0C1D9A50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2E69D216" wp14:editId="00B71997">
            <wp:extent cx="4896297" cy="2114639"/>
            <wp:effectExtent l="165100" t="177800" r="158750" b="171450"/>
            <wp:docPr id="169" name="Рисунок 6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Рисунок 668"/>
                    <pic:cNvPicPr>
                      <a:picLocks/>
                    </pic:cNvPicPr>
                  </pic:nvPicPr>
                  <pic:blipFill>
                    <a:blip r:embed="rId137"/>
                    <a:srcRect l="265" t="782" r="-265" b="8313"/>
                    <a:stretch/>
                  </pic:blipFill>
                  <pic:spPr bwMode="auto">
                    <a:xfrm>
                      <a:off x="0" y="0"/>
                      <a:ext cx="4948301" cy="21370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6B59CC4" w14:textId="77777777" w:rsidR="00AC6BD5" w:rsidRDefault="00AC6BD5" w:rsidP="00B44822">
      <w:pPr>
        <w:pStyle w:val="tdillustrationname"/>
      </w:pPr>
      <w:bookmarkStart w:id="701" w:name="_Ref119102898"/>
      <w:r>
        <w:t>Анализ закупок ИКТ. Карточка закупки ИКТ на странице ЕИС Закупки</w:t>
      </w:r>
      <w:bookmarkEnd w:id="701"/>
    </w:p>
    <w:p w14:paraId="604C03C3" w14:textId="77777777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lastRenderedPageBreak/>
        <w:t xml:space="preserve">агрегатора информации о закупках ИКТ из внешних систем. </w:t>
      </w:r>
    </w:p>
    <w:p w14:paraId="5F3933A5" w14:textId="1E485797" w:rsidR="00AC6BD5" w:rsidRDefault="00AC6BD5">
      <w:pPr>
        <w:pStyle w:val="tdtext"/>
        <w:spacing w:line="240" w:lineRule="auto"/>
        <w:ind w:left="1418"/>
        <w:rPr>
          <w:rFonts w:ascii="PT Root UI" w:hAnsi="PT Root UI" w:cs="PT Root UI"/>
        </w:rPr>
      </w:pPr>
      <w:r>
        <w:rPr>
          <w:rFonts w:ascii="PT Root UI" w:hAnsi="PT Root UI" w:cs="PT Root UI"/>
        </w:rPr>
        <w:t>После клика на активную ссылку в новой вкладке браузера открывается карточки выбранной закупки ИКТ на странице агрегатора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_Ref119102983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146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);</w:t>
      </w:r>
    </w:p>
    <w:p w14:paraId="307F18AF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14E74D35" wp14:editId="0889B5B6">
            <wp:extent cx="4904898" cy="2527824"/>
            <wp:effectExtent l="165100" t="177800" r="149860" b="165100"/>
            <wp:docPr id="170" name="Рисунок 6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Рисунок 669"/>
                    <pic:cNvPicPr>
                      <a:picLocks/>
                    </pic:cNvPicPr>
                  </pic:nvPicPr>
                  <pic:blipFill>
                    <a:blip r:embed="rId138"/>
                    <a:stretch/>
                  </pic:blipFill>
                  <pic:spPr bwMode="auto">
                    <a:xfrm>
                      <a:off x="0" y="0"/>
                      <a:ext cx="4904740" cy="2527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6E2BFF4" w14:textId="77777777" w:rsidR="00AC6BD5" w:rsidRDefault="00AC6BD5" w:rsidP="00B44822">
      <w:pPr>
        <w:pStyle w:val="tdillustrationname"/>
      </w:pPr>
      <w:bookmarkStart w:id="702" w:name="_Ref119102983"/>
      <w:r>
        <w:t>- Анализ закупок ИКТ. Карточка закупки ИКТ на странице агрегатора</w:t>
      </w:r>
      <w:bookmarkEnd w:id="702"/>
    </w:p>
    <w:p w14:paraId="13EAA6F8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(2) наименование закупки ИКТ;</w:t>
      </w:r>
    </w:p>
    <w:p w14:paraId="2C143BD5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(3) номер извещения, присваиваемый при регистрации закупки ИКТ;</w:t>
      </w:r>
    </w:p>
    <w:p w14:paraId="1F4815A6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(4) нормативно-правовой акт, в рамках которого осуществляется закупка ИКТ (44-ФЗ/223-ФЗ);</w:t>
      </w:r>
    </w:p>
    <w:p w14:paraId="2B734EC8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bookmarkStart w:id="703" w:name="_Ref119430186"/>
      <w:r>
        <w:rPr>
          <w:rFonts w:ascii="PT Root UI" w:hAnsi="PT Root UI" w:cs="PT Root UI"/>
          <w:szCs w:val="24"/>
        </w:rPr>
        <w:t xml:space="preserve"> (5) этап завершения закупки ИКТ («Завершена»/ «Не состоялась»/ «В процессе завершения»);</w:t>
      </w:r>
      <w:bookmarkEnd w:id="703"/>
    </w:p>
    <w:p w14:paraId="01A22175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(6) список с перечнем файлов закупки ИКТ в виде ссылок на документы с датами их последнего размещения;</w:t>
      </w:r>
    </w:p>
    <w:p w14:paraId="43EA2DF7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(7) статус закупки «Договор заключен (определено автоматически)», если статус не определен автоматически – поле отсутствует в карточке закупки;</w:t>
      </w:r>
    </w:p>
    <w:p w14:paraId="09F239DF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 (8) кнопка «Начать анализ».</w:t>
      </w:r>
    </w:p>
    <w:p w14:paraId="2CA2D67C" w14:textId="77777777" w:rsidR="00AC6BD5" w:rsidRDefault="00AC6BD5">
      <w:pPr>
        <w:pStyle w:val="tdtoccaptionlevel4"/>
        <w:numPr>
          <w:ilvl w:val="3"/>
          <w:numId w:val="46"/>
        </w:numPr>
        <w:spacing w:line="240" w:lineRule="auto"/>
        <w:rPr>
          <w:rFonts w:ascii="PT Root UI" w:hAnsi="PT Root UI" w:cs="PT Root UI"/>
          <w:szCs w:val="24"/>
        </w:rPr>
      </w:pPr>
      <w:bookmarkStart w:id="704" w:name="_Ref119422594"/>
      <w:r>
        <w:rPr>
          <w:rFonts w:ascii="PT Root UI" w:hAnsi="PT Root UI" w:cs="PT Root UI"/>
          <w:szCs w:val="24"/>
        </w:rPr>
        <w:t>Для закупок ИКТ, анализ которых ранее не проводился</w:t>
      </w:r>
      <w:bookmarkEnd w:id="704"/>
    </w:p>
    <w:p w14:paraId="7E0B2EE8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Закупки ИКТ в подразделах «Необработанные ФЗ-44» и «Необработанные ФЗ-223», анализ которых не проводился ранее, отмечаются голубым цветовым индикатором.</w:t>
      </w:r>
    </w:p>
    <w:p w14:paraId="0E136EA6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После клика на строку с выбранной закупкой ИКТ с голубым индикатором откроется страница выбранной закупки.</w:t>
      </w:r>
    </w:p>
    <w:p w14:paraId="1A888D3B" w14:textId="77777777" w:rsidR="00AC6BD5" w:rsidRPr="00DC74AB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705" w:name="_Ref119423368"/>
      <w:r w:rsidRPr="00DC74AB">
        <w:rPr>
          <w:rFonts w:ascii="PT Root UI" w:hAnsi="PT Root UI" w:cs="PT Root UI"/>
          <w:szCs w:val="24"/>
        </w:rPr>
        <w:lastRenderedPageBreak/>
        <w:t>Начало анализа закупки ИКТ</w:t>
      </w:r>
      <w:bookmarkEnd w:id="705"/>
    </w:p>
    <w:p w14:paraId="7DA069DF" w14:textId="503D0138" w:rsidR="00AC6BD5" w:rsidRDefault="00AC6BD5" w:rsidP="00001C8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Для анализа закупки ИКТ Пользователю необходимо активировать кнопку «Начать анализ», после активации страница обновляется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_Ref119423056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147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4722F5F4" w14:textId="4AB9BBBB" w:rsidR="00AC6BD5" w:rsidRPr="00001C85" w:rsidRDefault="00E72E62" w:rsidP="00001C8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  <w:noProof/>
        </w:rPr>
        <w:drawing>
          <wp:inline distT="0" distB="0" distL="0" distR="0" wp14:anchorId="5263C508" wp14:editId="7552E827">
            <wp:extent cx="5437759" cy="4142395"/>
            <wp:effectExtent l="0" t="0" r="0" b="0"/>
            <wp:docPr id="700631260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631260" name="Рисунок 700631260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4471" cy="4162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268DC" w14:textId="77777777" w:rsidR="00AC6BD5" w:rsidRDefault="00AC6BD5" w:rsidP="00B44822">
      <w:pPr>
        <w:pStyle w:val="tdillustrationname"/>
      </w:pPr>
      <w:bookmarkStart w:id="706" w:name="_Ref119423056"/>
      <w:r>
        <w:t>–Анализ закупок ИКТ. Раздел «Завершенные закупки». Начало анализа</w:t>
      </w:r>
      <w:bookmarkEnd w:id="706"/>
    </w:p>
    <w:p w14:paraId="45BD83E2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bookmarkStart w:id="707" w:name="_Ref119422548"/>
      <w:r>
        <w:rPr>
          <w:rFonts w:ascii="PT Root UI" w:hAnsi="PT Root UI" w:cs="PT Root UI"/>
        </w:rPr>
        <w:t>На обловленной странице отображается следующая информация:</w:t>
      </w:r>
    </w:p>
    <w:p w14:paraId="12794547" w14:textId="73D40288" w:rsidR="00AC6BD5" w:rsidRDefault="00AC6BD5" w:rsidP="00E72E62">
      <w:pPr>
        <w:pStyle w:val="tdunorderedlistlevel1"/>
        <w:spacing w:line="240" w:lineRule="auto"/>
        <w:ind w:left="1134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В правой части страницы отображаются элементы:</w:t>
      </w:r>
      <w:bookmarkEnd w:id="707"/>
    </w:p>
    <w:p w14:paraId="516375E8" w14:textId="77777777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Кнопка «Завершить, к списку»;</w:t>
      </w:r>
    </w:p>
    <w:p w14:paraId="6FAF1933" w14:textId="77777777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Кнопка «Завершить, к следующей»;</w:t>
      </w:r>
    </w:p>
    <w:p w14:paraId="2B66A427" w14:textId="77777777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Кнопка</w:t>
      </w:r>
      <w:r>
        <w:rPr>
          <w:rFonts w:ascii="PT Root UI" w:hAnsi="PT Root UI" w:cs="PT Root UI"/>
          <w:szCs w:val="24"/>
          <w:lang w:val="en-US"/>
        </w:rPr>
        <w:t xml:space="preserve"> «Проблема»;</w:t>
      </w:r>
    </w:p>
    <w:p w14:paraId="1BB431EE" w14:textId="77777777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Кнопка </w:t>
      </w:r>
      <w:r>
        <w:rPr>
          <w:rFonts w:ascii="PT Root UI" w:hAnsi="PT Root UI" w:cs="PT Root UI"/>
          <w:szCs w:val="24"/>
          <w:lang w:val="en-US"/>
        </w:rPr>
        <w:t>«Пауза</w:t>
      </w:r>
      <w:r>
        <w:rPr>
          <w:rFonts w:ascii="PT Root UI" w:hAnsi="PT Root UI" w:cs="PT Root UI"/>
          <w:szCs w:val="24"/>
        </w:rPr>
        <w:t>».</w:t>
      </w:r>
    </w:p>
    <w:p w14:paraId="213EB2D3" w14:textId="0ECB5442" w:rsidR="00AC6BD5" w:rsidRDefault="00AC6BD5" w:rsidP="00E72E62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bookmarkStart w:id="708" w:name="_Ref119422575"/>
      <w:r>
        <w:rPr>
          <w:rFonts w:ascii="PT Root UI" w:hAnsi="PT Root UI" w:cs="PT Root UI"/>
          <w:szCs w:val="24"/>
        </w:rPr>
        <w:t xml:space="preserve"> </w:t>
      </w:r>
      <w:bookmarkStart w:id="709" w:name="_Ref119423420"/>
      <w:bookmarkStart w:id="710" w:name="_Ref125730749"/>
      <w:bookmarkEnd w:id="708"/>
      <w:r>
        <w:rPr>
          <w:rFonts w:ascii="PT Root UI" w:hAnsi="PT Root UI" w:cs="PT Root UI"/>
          <w:szCs w:val="24"/>
        </w:rPr>
        <w:t>Этап 1. Процесс анализа</w:t>
      </w:r>
      <w:bookmarkEnd w:id="709"/>
      <w:r>
        <w:rPr>
          <w:rFonts w:ascii="PT Root UI" w:hAnsi="PT Root UI" w:cs="PT Root UI"/>
          <w:szCs w:val="24"/>
        </w:rPr>
        <w:t xml:space="preserve"> закупок ИКТ с этапом завершения «Не состоялась»/ «В процессе завершения»</w:t>
      </w:r>
      <w:bookmarkEnd w:id="710"/>
    </w:p>
    <w:p w14:paraId="7D5F1D8B" w14:textId="6265A2F3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Для закупок ИКТ, у которых этап завершения отображается как «Не состоялась», ниже списка перечисления файлов закупки отображается переключатель для выбора статуса закупки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_Ref122082501 \r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148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44FD55FB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  <w:highlight w:val="magenta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1B3375E8" wp14:editId="203F080B">
                <wp:simplePos x="0" y="0"/>
                <wp:positionH relativeFrom="column">
                  <wp:posOffset>1206500</wp:posOffset>
                </wp:positionH>
                <wp:positionV relativeFrom="paragraph">
                  <wp:posOffset>1570990</wp:posOffset>
                </wp:positionV>
                <wp:extent cx="1115695" cy="1384300"/>
                <wp:effectExtent l="25400" t="0" r="1905" b="25400"/>
                <wp:wrapNone/>
                <wp:docPr id="1521837171" name="Линия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H="1">
                          <a:off x="0" y="0"/>
                          <a:ext cx="1115695" cy="13843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 type="arrow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0E3962D" id="Линия 88" o:spid="_x0000_s1026" style="position:absolute;flip:x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5pt,123.7pt" to="182.85pt,23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EywxQEAAGEDAAAOAAAAZHJzL2Uyb0RvYy54bWysU8lu2zAQvRfoPxC815KcOkgEyzkkdXtI&#10;WwNpPoDmYhElOcSQtuy/75AxnC63IjoQs+lx3pvh8u7oHTtoTBbCwLtZy5kOEpQNu4E//1h/uOEs&#10;ZRGUcBD0wE868bvV+3fLKfZ6DiM4pZERSEj9FAc+5hz7pkly1F6kGUQdKGkAvcjk4q5RKCZC966Z&#10;t+11MwGqiCB1ShR9eEnyVcU3Rsv83ZikM3MDp95yPbGe23I2q6XodyjiaOW5DfEfXXhhA116gXoQ&#10;WbA92n+gvJUICUyeSfANGGOlrhyITdf+xeZpFFFXLiROiheZ0tvBym+H+7DB0ro8hqf4CPJnIlGa&#10;Kab+kixOihtk2+krKBqj2GeofI8GPTPOxi80/RohTuxYBT5dBNbHzCQFu65bXN8uOJOU665uPl61&#10;dQSN6AtQ6SJiyp81eFaMgTsbigKiF4fHlEtjryUlHGBtnatTdIFNA79dzBf1hwTOqpIsZQl323uH&#10;7CBoD9brlr4yegL7owxhH1QFG7VQn852FtaRzfIpFuqIMPFyldeKM6dp74v1AufCWbsiV9nC1G9B&#10;nTZY0sWjOdZ7zztXFuV3v1a9vozVLwAAAP//AwBQSwMEFAAGAAgAAAAhAHh8bCPlAAAAEAEAAA8A&#10;AABkcnMvZG93bnJldi54bWxMj0FPwzAMhe9I/IfISNxYutG10DWd0BBaNU4Mds8a03Y0SWm8rfz7&#10;mRNcLD35+fl9+XK0nTjhEFrvFEwnEQh0lTetqxV8vL/cPYAIpJ3RnXeo4AcDLIvrq1xnxp/dG562&#10;VAsOcSHTChqiPpMyVA1aHSa+R8e7Tz9YTSyHWppBnzncdnIWRYm0unX8odE9rhqsvrZHq8DuCMvD&#10;ZrV+naZUlclusy4P30rd3ozPCx5PCxCEI/1dwC8D94eCi+390ZkgOtaPEQORglmcxiDYcZ/MUxB7&#10;BXEyj0EWufwPUlwAAAD//wMAUEsBAi0AFAAGAAgAAAAhALaDOJL+AAAA4QEAABMAAAAAAAAAAAAA&#10;AAAAAAAAAFtDb250ZW50X1R5cGVzXS54bWxQSwECLQAUAAYACAAAACEAOP0h/9YAAACUAQAACwAA&#10;AAAAAAAAAAAAAAAvAQAAX3JlbHMvLnJlbHNQSwECLQAUAAYACAAAACEAOcxMsMUBAABhAwAADgAA&#10;AAAAAAAAAAAAAAAuAgAAZHJzL2Uyb0RvYy54bWxQSwECLQAUAAYACAAAACEAeHxsI+UAAAAQAQAA&#10;DwAAAAAAAAAAAAAAAAAfBAAAZHJzL2Rvd25yZXYueG1sUEsFBgAAAAAEAAQA8wAAADEFAAAAAA==&#10;" strokecolor="red">
                <v:stroke endarrow="open"/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2D2461C4" wp14:editId="67C778E3">
                <wp:simplePos x="0" y="0"/>
                <wp:positionH relativeFrom="column">
                  <wp:posOffset>132080</wp:posOffset>
                </wp:positionH>
                <wp:positionV relativeFrom="paragraph">
                  <wp:posOffset>2971800</wp:posOffset>
                </wp:positionV>
                <wp:extent cx="2108200" cy="601980"/>
                <wp:effectExtent l="0" t="0" r="0" b="0"/>
                <wp:wrapNone/>
                <wp:docPr id="1598744755" name="Прямоугольник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08200" cy="60198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6EF4E11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2461C4" id="Прямоугольник 87" o:spid="_x0000_s1103" style="position:absolute;left:0;text-align:left;margin-left:10.4pt;margin-top:234pt;width:166pt;height:47.4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VfgBwIAAOkDAAAOAAAAZHJzL2Uyb0RvYy54bWysU9tu2zAMfR+wfxD0vtgOkiYx4hRDuwwD&#10;ugvQ7QNkSY6FSaImKbGzrx+lpGm2vhXzgyCK5CF5eLy+HY0mB+mDAtvQalJSIi0HoeyuoT++b98t&#10;KQmRWcE0WNnQowz0dvP2zXpwtZxCD1pITxDEhnpwDe1jdHVRBN5Lw8IEnLTo7MAbFtH0u0J4NiC6&#10;0cW0LG+KAbxwHrgMAV/vT066yfhdJ3n82nVBRqIbir3FfPp8tuksNmtW7zxzveLnNtgrujBMWSx6&#10;gbpnkZG9Vy+gjOIeAnRxwsEU0HWKyzwDTlOV/0zz2DMn8yxITnAXmsL/g+VfDo/um0+tB/cA/GdA&#10;RorBhfriSUbAGNIOn0HgDtk+Qh527LxJmTgGGTOnxwuncoyE4+O0Kpe4KEo4+m7KarXMpBesfsp2&#10;PsSPEgxJl4Z63FlGZ4eHEFM3rH4KScUsbJXWeW/akqGhq/l0nhMCaCWSM0/jd+2d9uTAcPPbbYlf&#10;WjaC/RVmVET9aWUaukwxZ0X0kokPVuQqkSl9umOytmd6EiNJZaGOYzsSJRq6WKQK6akFcUTCPJz0&#10;hv8HXnrwvykZUGsNDb/2zEtK9CeLy1xVs1kSZzZm88UUDX/taa89zHKEamik5HS9iydB751Xux4r&#10;VZkOC+9xUZ3KHD53de4f9ZTZOGs/CfbazlHPf+jmDwAAAP//AwBQSwMEFAAGAAgAAAAhAAI/ABje&#10;AAAACgEAAA8AAABkcnMvZG93bnJldi54bWxMj09LxDAQxe+C3yGM4EXcxK5bSm26iKiIIGgVvGab&#10;sS2bTEqT3dZv73jS2/x58+b3qu3inTjiFIdAGq5WCgRSG+xAnYaP94fLAkRMhqxxgVDDN0bY1qcn&#10;lSltmOkNj03qBJtQLI2GPqWxlDK2PXoTV2FE4t1XmLxJ3E6dtJOZ2dw7mSmVS28G4g+9GfGux3bf&#10;HDxj7Nfzy+tj5ub79Fw0T/R5oQxpfX623N6ASLikPzH84vMN1My0CweyUTgNmWLypOE6LzgTC9ab&#10;jCc7DZucC1lX8n+E+gcAAP//AwBQSwECLQAUAAYACAAAACEAtoM4kv4AAADhAQAAEwAAAAAAAAAA&#10;AAAAAAAAAAAAW0NvbnRlbnRfVHlwZXNdLnhtbFBLAQItABQABgAIAAAAIQA4/SH/1gAAAJQBAAAL&#10;AAAAAAAAAAAAAAAAAC8BAABfcmVscy8ucmVsc1BLAQItABQABgAIAAAAIQBuKVfgBwIAAOkDAAAO&#10;AAAAAAAAAAAAAAAAAC4CAABkcnMvZTJvRG9jLnhtbFBLAQItABQABgAIAAAAIQACPwAY3gAAAAoB&#10;AAAPAAAAAAAAAAAAAAAAAGEEAABkcnMvZG93bnJldi54bWxQSwUGAAAAAAQABADzAAAAbAUAAAAA&#10;" filled="f" strokecolor="red">
                <v:path arrowok="t"/>
                <v:textbox>
                  <w:txbxContent>
                    <w:p w14:paraId="66EF4E11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6A7590C0" wp14:editId="3B3F125B">
                <wp:simplePos x="0" y="0"/>
                <wp:positionH relativeFrom="column">
                  <wp:posOffset>2061210</wp:posOffset>
                </wp:positionH>
                <wp:positionV relativeFrom="paragraph">
                  <wp:posOffset>1384300</wp:posOffset>
                </wp:positionV>
                <wp:extent cx="692150" cy="179070"/>
                <wp:effectExtent l="0" t="0" r="6350" b="0"/>
                <wp:wrapNone/>
                <wp:docPr id="1619255963" name="Прямоугольник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92150" cy="17907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ADEC4A1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7590C0" id="Прямоугольник 86" o:spid="_x0000_s1104" style="position:absolute;left:0;text-align:left;margin-left:162.3pt;margin-top:109pt;width:54.5pt;height:14.1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7lABgIAAOgDAAAOAAAAZHJzL2Uyb0RvYy54bWysU9tu2zAMfR+wfxD0vtgOkiYx4hRDuwwD&#10;ugvQ7QNkSY6FSaImKbGzrx+lpGm2vhXzgyCK5CF5eLy+HY0mB+mDAtvQalJSIi0HoeyuoT++b98t&#10;KQmRWcE0WNnQowz0dvP2zXpwtZxCD1pITxDEhnpwDe1jdHVRBN5Lw8IEnLTo7MAbFtH0u0J4NiC6&#10;0cW0LG+KAbxwHrgMAV/vT066yfhdJ3n82nVBRqIbir3FfPp8tuksNmtW7zxzveLnNtgrujBMWSx6&#10;gbpnkZG9Vy+gjOIeAnRxwsEU0HWKyzwDTlOV/0zz2DMn8yxITnAXmsL/g+VfDo/um0+tB/cA/GdA&#10;RorBhfriSUbAGNIOn0HgDtk+Qh527LxJmTgGGTOnxwuncoyE4+PNalrNkXmOrmqxKheZ84LVT8nO&#10;h/hRgiHp0lCPK8vg7PAQYmqG1U8hqZaFrdI6r01bMjR0NZ/Oc0IArURy5mH8rr3TnhwYLn67LfFL&#10;u0awv8KMiig/rUxDlynmLIheMvHBilwlMqVPd0zW9sxOIiSJLNRxbEeiREMXy1QhPbUgjsiXh5Pc&#10;8PfASw/+NyUDSq2h4deeeUmJ/mRxl6tqNkvazMZsvpii4a897bWHWY5QDY2UnK538aTnvfNq12Ol&#10;KtNh4T3uqVOZw+euzv2jnDIbZ+knvV7bOer5B938AQAA//8DAFBLAwQUAAYACAAAACEAfxsgwt8A&#10;AAALAQAADwAAAGRycy9kb3ducmV2LnhtbEyPQUvEMBCF74L/IYzgRdx001JKbbqIqIggaBW8Zpux&#10;LdtMSpPd1n/veNLjvPnmzXvVbnWjOOEcBk8atpsEBFLr7UCdho/3h+sCRIiGrBk9oYZvDLCrz88q&#10;U1q/0BuemtgJNqFQGg19jFMpZWh7dCZs/ITEuy8/OxN5nDtpZ7OwuRulSpJcOjMQf+jNhHc9tofm&#10;6DjGIV1eXh/VuNzH56J5os+rxJDWlxfr7Q2IiGv8g+E3Pt9AzZn2/kg2iFFDqrKcUQ1qW3ApJrI0&#10;ZWXPSpYrkHUl/3eofwAAAP//AwBQSwECLQAUAAYACAAAACEAtoM4kv4AAADhAQAAEwAAAAAAAAAA&#10;AAAAAAAAAAAAW0NvbnRlbnRfVHlwZXNdLnhtbFBLAQItABQABgAIAAAAIQA4/SH/1gAAAJQBAAAL&#10;AAAAAAAAAAAAAAAAAC8BAABfcmVscy8ucmVsc1BLAQItABQABgAIAAAAIQDII7lABgIAAOgDAAAO&#10;AAAAAAAAAAAAAAAAAC4CAABkcnMvZTJvRG9jLnhtbFBLAQItABQABgAIAAAAIQB/GyDC3wAAAAsB&#10;AAAPAAAAAAAAAAAAAAAAAGAEAABkcnMvZG93bnJldi54bWxQSwUGAAAAAAQABADzAAAAbAUAAAAA&#10;" filled="f" strokecolor="red">
                <v:path arrowok="t"/>
                <v:textbox>
                  <w:txbxContent>
                    <w:p w14:paraId="6ADEC4A1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7DB00984" wp14:editId="656A12B3">
            <wp:extent cx="6456680" cy="3601720"/>
            <wp:effectExtent l="0" t="0" r="0" b="0"/>
            <wp:docPr id="172" name="Изображение 3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344"/>
                    <pic:cNvPicPr>
                      <a:picLocks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" b="239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6680" cy="360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45D85B05" w14:textId="77777777" w:rsidR="00AC6BD5" w:rsidRDefault="00AC6BD5" w:rsidP="00B44822">
      <w:pPr>
        <w:pStyle w:val="tdillustrationname"/>
      </w:pPr>
      <w:bookmarkStart w:id="711" w:name="_Ref122082501"/>
      <w:r>
        <w:t>– Анализ закупок ИКТ. Блок ввода «Статус закупки». Начало анализа закупки с этапом завершения «Не состоялась»</w:t>
      </w:r>
      <w:bookmarkEnd w:id="711"/>
    </w:p>
    <w:p w14:paraId="1828AAAE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Представлены следующие варианты выбора статуса закупки:</w:t>
      </w:r>
    </w:p>
    <w:p w14:paraId="6B28A335" w14:textId="77777777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«Договор заключен»;</w:t>
      </w:r>
    </w:p>
    <w:p w14:paraId="110A2BD5" w14:textId="77777777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«0 заявок»;</w:t>
      </w:r>
    </w:p>
    <w:p w14:paraId="4E403C5B" w14:textId="77777777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«Все заявки отклонены».</w:t>
      </w:r>
    </w:p>
    <w:p w14:paraId="11584ED2" w14:textId="6391E93A" w:rsidR="00AC6BD5" w:rsidRDefault="00AC6BD5">
      <w:pPr>
        <w:pStyle w:val="tdorderedlistlevel1"/>
        <w:numPr>
          <w:ilvl w:val="0"/>
          <w:numId w:val="47"/>
        </w:numPr>
        <w:spacing w:line="240" w:lineRule="auto"/>
        <w:ind w:left="709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При выборе статуса «0 заявок» или «Все заявки отклонены», анализ не продолжается. Далее Пользователю следует вверху справа нажать кнопку «Проблема» (пп.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_Ref119423056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147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). Страница обновляется и в правой части отображаются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_Ref858 \r \h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149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):</w:t>
      </w:r>
    </w:p>
    <w:p w14:paraId="03D48704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поле ввода «Описание проблемы» для ввода описания проблемы, возникшей при анализе закупки ИКТ;</w:t>
      </w:r>
    </w:p>
    <w:p w14:paraId="0B4C44D3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кнопка «Отправить», при активации которой страница обновляется и открывается страница с корневым списком всех закупок ИКТ, закупка отмечается красным индикатором;</w:t>
      </w:r>
    </w:p>
    <w:p w14:paraId="07F9181D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кнопка «Отменить».</w:t>
      </w:r>
    </w:p>
    <w:p w14:paraId="7A1ED29E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315C3FB6" wp14:editId="3B04E50F">
            <wp:extent cx="3356610" cy="2676525"/>
            <wp:effectExtent l="0" t="0" r="0" b="0"/>
            <wp:docPr id="173" name="Изображение 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347"/>
                    <pic:cNvPicPr>
                      <a:picLocks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61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2FF8C" w14:textId="77777777" w:rsidR="00AC6BD5" w:rsidRDefault="00861B05" w:rsidP="00B44822">
      <w:pPr>
        <w:pStyle w:val="tdillustrationname"/>
      </w:pPr>
      <w:bookmarkStart w:id="712" w:name="_Ref858"/>
      <w:r>
        <w:t xml:space="preserve">– </w:t>
      </w:r>
      <w:r w:rsidR="00AC6BD5">
        <w:t>Поле</w:t>
      </w:r>
      <w:r w:rsidR="00AC6BD5">
        <w:rPr>
          <w:lang w:val="en-US"/>
        </w:rPr>
        <w:t xml:space="preserve"> ввода «Описание проблемы»</w:t>
      </w:r>
      <w:bookmarkEnd w:id="712"/>
    </w:p>
    <w:p w14:paraId="3B9252FC" w14:textId="6604C1EC" w:rsidR="00AC6BD5" w:rsidRDefault="00AC6BD5">
      <w:pPr>
        <w:pStyle w:val="tdorderedlistlevel1"/>
        <w:spacing w:line="240" w:lineRule="auto"/>
        <w:ind w:left="426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При выборе статуса «Договор заключен» анализ продолжается согласно процессу, описанному в пп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_Ref125727644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3.3.5.1.4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.</w:t>
      </w:r>
    </w:p>
    <w:p w14:paraId="77865F11" w14:textId="77777777" w:rsidR="00AC6BD5" w:rsidRDefault="00AC6BD5">
      <w:pPr>
        <w:pStyle w:val="tdunorderedlistlevel2"/>
        <w:numPr>
          <w:ilvl w:val="0"/>
          <w:numId w:val="0"/>
        </w:numPr>
        <w:spacing w:line="240" w:lineRule="auto"/>
        <w:rPr>
          <w:rFonts w:ascii="PT Root UI" w:hAnsi="PT Root UI" w:cs="PT Root UI"/>
          <w:szCs w:val="24"/>
        </w:rPr>
      </w:pPr>
    </w:p>
    <w:p w14:paraId="78FA00FD" w14:textId="40AD0A31" w:rsidR="00AC6BD5" w:rsidRDefault="00AC6BD5">
      <w:pPr>
        <w:pStyle w:val="tdtext"/>
        <w:spacing w:line="240" w:lineRule="auto"/>
      </w:pPr>
      <w:r>
        <w:rPr>
          <w:rFonts w:ascii="PT Root UI" w:hAnsi="PT Root UI" w:cs="PT Root UI"/>
        </w:rPr>
        <w:t>Для закупок ИКТ, у которых этап завершения отображается как «Окончание приема заявок: (дата окончания приема заявок)», ниже списка перечисления файлов закупки отображается переключатель для выбора нарушения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_Ref122082507 \r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150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2A04E6D1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  <w:highlight w:val="magent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45D45647" wp14:editId="7DFEB5DC">
                <wp:simplePos x="0" y="0"/>
                <wp:positionH relativeFrom="column">
                  <wp:posOffset>2329815</wp:posOffset>
                </wp:positionH>
                <wp:positionV relativeFrom="paragraph">
                  <wp:posOffset>1325880</wp:posOffset>
                </wp:positionV>
                <wp:extent cx="1050290" cy="805815"/>
                <wp:effectExtent l="25400" t="0" r="3810" b="19685"/>
                <wp:wrapNone/>
                <wp:docPr id="849661416" name="Линия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H="1">
                          <a:off x="0" y="0"/>
                          <a:ext cx="1050290" cy="80581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 type="arrow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B04C952" id="Линия 91" o:spid="_x0000_s1026" style="position:absolute;flip:x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3.45pt,104.4pt" to="266.15pt,16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6j+pwgEAAGADAAAOAAAAZHJzL2Uyb0RvYy54bWysU8lu2zAQvRfoPxC815INqHAEyzkkdXtI&#10;WwNpP4DmYhGhOMSQtuS/75BW3e1WRAdiNj3OezPc3E+DY2eN0YLv+HJRc6a9BGX9sePfv+3erTmL&#10;SXglHHjd8YuO/H779s1mDK1eQQ9OaWQE4mM7ho73KYW2qqLs9SDiAoL2lDSAg0jk4rFSKEZCH1y1&#10;quv31QioAoLUMVL08Zrk24JvjJbpqzFRJ+Y6Tr2lcmI5D/msthvRHlGE3sq5DfEfXQzCerr0BvUo&#10;kmAntP9ADVYiRDBpIWGowBgrdeFAbJb1X2yeexF04ULixHCTKb4erPxyfvB7zK3LyT+HJ5AvkUSp&#10;xhDbWzI7MeyRHcbPoGiM4pSg8J0MDsw4Gz7R9EuEOLGpCHy5CaynxCQFl3VTr+5oDpJy67pZL5s8&#10;gUq0GSc3ETCmjxoGlo2OO+uzAKIV56eYrqU/S3LYw846V4boPBs7ftesmvJDBGdVTuayiMfDg0N2&#10;FrQGu11N33zvH2UIJ68KWK+F+jDbSVhHNkuXkJkjwsjzVYNWnDlNa5+ta2/Oz9JltfISxvYA6rLH&#10;nM4ejbHwnVcu78nvfqn69TC2PwAAAP//AwBQSwMEFAAGAAgAAAAhAGm/cV3lAAAAEAEAAA8AAABk&#10;cnMvZG93bnJldi54bWxMj0FPwkAQhe8m/ofNmHiTLW0oWLolBmNo4CTKfemObbE7W7sL1H/veNLL&#10;JJP35s378tVoO3HBwbeOFEwnEQikypmWagXvby8PCxA+aDK6c4QKvtHDqri9yXVm3JVe8bIPteAQ&#10;8plW0ITQZ1L6qkGr/cT1SKx9uMHqwOtQSzPoK4fbTsZRlEqrW+IPje5x3WD1uT9bBfYQsDxt15vd&#10;dB6qMj1sN+XpS6n7u/F5yeNpCSLgGP4u4JeB+0PBxY7uTMaLTkGSpo9sVRBHCwZhxyyJExBHlpLZ&#10;HGSRy/8gxQ8AAAD//wMAUEsBAi0AFAAGAAgAAAAhALaDOJL+AAAA4QEAABMAAAAAAAAAAAAAAAAA&#10;AAAAAFtDb250ZW50X1R5cGVzXS54bWxQSwECLQAUAAYACAAAACEAOP0h/9YAAACUAQAACwAAAAAA&#10;AAAAAAAAAAAvAQAAX3JlbHMvLnJlbHNQSwECLQAUAAYACAAAACEAwuo/qcIBAABgAwAADgAAAAAA&#10;AAAAAAAAAAAuAgAAZHJzL2Uyb0RvYy54bWxQSwECLQAUAAYACAAAACEAab9xXeUAAAAQAQAADwAA&#10;AAAAAAAAAAAAAAAcBAAAZHJzL2Rvd25yZXYueG1sUEsFBgAAAAAEAAQA8wAAAC4FAAAAAA==&#10;" strokecolor="red">
                <v:stroke endarrow="open"/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2F93B17C" wp14:editId="500C9F90">
                <wp:simplePos x="0" y="0"/>
                <wp:positionH relativeFrom="column">
                  <wp:posOffset>140335</wp:posOffset>
                </wp:positionH>
                <wp:positionV relativeFrom="paragraph">
                  <wp:posOffset>2131695</wp:posOffset>
                </wp:positionV>
                <wp:extent cx="3858895" cy="635000"/>
                <wp:effectExtent l="0" t="0" r="1905" b="0"/>
                <wp:wrapNone/>
                <wp:docPr id="568747331" name="Прямоугольник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58895" cy="6350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3DAD4AD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93B17C" id="Прямоугольник 90" o:spid="_x0000_s1105" style="position:absolute;left:0;text-align:left;margin-left:11.05pt;margin-top:167.85pt;width:303.85pt;height:50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dVOBQIAAOkDAAAOAAAAZHJzL2Uyb0RvYy54bWysU9uO2yAQfa/Uf0C8N3ay8W5ihayq3aaq&#10;tL1I234ABhyjYoYCiZ1+fQdy2bR9q/qCZpjhzMyZw+p+7A3ZKx80WEank5ISZQVIbbeMfvu6ebOg&#10;JERuJTdgFaMHFej9+vWr1eBqNYMOjFSeIIgN9eAY7WJ0dVEE0amehwk4ZTHYgu95RNdvC+n5gOi9&#10;KWZleVsM4KXzIFQIePt4DNJ1xm9bJeLntg0qEsMo9hbz6fPZpLNYr3i99dx1Wpza4P/QRc+1xaIX&#10;qEceOdl5/RdUr4WHAG2cCOgLaFstVJ4Bp5mWf0zz3HGn8ixITnAXmsL/gxWf9s/ui0+tB/cE4ntA&#10;RorBhfoSSU7AHNIMH0HiDvkuQh52bH2fXuIYZMycHi6cqjESgZc3i2qxWFaUCIzd3lRlmUkveH1+&#10;7XyI7xX0JBmMetxZRuf7pxBTN7w+p6RiFjbamLw3Y8nA6LKaVflBAKNlCuZp/LZ5MJ7sOW5+s8Gy&#10;57q/pfU6ov6M7hldpJyTIjrF5Tsrc5XItTna2ImxJ3oSI0lloY5jMxItGb1bJjmlqwbkAQnzcNQb&#10;/g80OvA/KRlQa4yGHzvuFSXmg8VlLqfzeRJndubV3Qwdfx1priPcCoRiNFJyNB/iUdA75/W2w0rT&#10;TIeFt7ioVmcOX7o69Y96ytSetJ8Ee+3nrJcfuv4FAAD//wMAUEsDBBQABgAIAAAAIQBhvkFO4AAA&#10;AAoBAAAPAAAAZHJzL2Rvd25yZXYueG1sTI9BS8NAEIXvgv9hGcGLtJtutNaYTRFRKYJgo+B1mqxJ&#10;6O5syG6b+O+dnvQ4M++9+V6+npwVRzOEzpOGxTwBYajydUeNhs+P59kKRIhINVpPRsOPCbAuzs9y&#10;zGo/0tYcy9gIDqGQoYY2xj6TMlStcRjmvjfEt28/OIw8Do2sBxw53FmpkmQpHXbEH1rszWNrqn15&#10;cIyxT8e39xdlx6f4uio39HWVIGl9eTE93IOIZop/YjjhswcKZtr5A9VBWA1KLVipIU1vbkGwYKnu&#10;uMtOw/VpI4tc/q9Q/AIAAP//AwBQSwECLQAUAAYACAAAACEAtoM4kv4AAADhAQAAEwAAAAAAAAAA&#10;AAAAAAAAAAAAW0NvbnRlbnRfVHlwZXNdLnhtbFBLAQItABQABgAIAAAAIQA4/SH/1gAAAJQBAAAL&#10;AAAAAAAAAAAAAAAAAC8BAABfcmVscy8ucmVsc1BLAQItABQABgAIAAAAIQBYsdVOBQIAAOkDAAAO&#10;AAAAAAAAAAAAAAAAAC4CAABkcnMvZTJvRG9jLnhtbFBLAQItABQABgAIAAAAIQBhvkFO4AAAAAoB&#10;AAAPAAAAAAAAAAAAAAAAAF8EAABkcnMvZG93bnJldi54bWxQSwUGAAAAAAQABADzAAAAbAUAAAAA&#10;" filled="f" strokecolor="red">
                <v:path arrowok="t"/>
                <v:textbox>
                  <w:txbxContent>
                    <w:p w14:paraId="13DAD4AD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0F523606" wp14:editId="5FEF4E6F">
                <wp:simplePos x="0" y="0"/>
                <wp:positionH relativeFrom="column">
                  <wp:posOffset>2012315</wp:posOffset>
                </wp:positionH>
                <wp:positionV relativeFrom="paragraph">
                  <wp:posOffset>1113790</wp:posOffset>
                </wp:positionV>
                <wp:extent cx="2345055" cy="203835"/>
                <wp:effectExtent l="0" t="0" r="4445" b="0"/>
                <wp:wrapNone/>
                <wp:docPr id="1389525262" name="Прямоугольник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45055" cy="20383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8213434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523606" id="Прямоугольник 89" o:spid="_x0000_s1106" style="position:absolute;left:0;text-align:left;margin-left:158.45pt;margin-top:87.7pt;width:184.65pt;height:16.05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q4EAwIAAOkDAAAOAAAAZHJzL2Uyb0RvYy54bWysU9uO0zAQfUfiHyy/06RpA92o6QrtUoS0&#10;XKSFD3Acp7GwPcZ2m5SvZ+xkuwXeEHmwZjzjMzNnTra3o1bkJJyXYGq6XOSUCMOhleZQ029f9682&#10;lPjATMsUGFHTs/D0dvfyxXawlSigB9UKRxDE+GqwNe1DsFWWed4LzfwCrDAY7MBpFtB1h6x1bEB0&#10;rbIiz19nA7jWOuDCe7y9n4J0l/C7TvDwueu8CETVFHsL6XTpbOKZ7basOjhme8nnNtg/dKGZNFj0&#10;AnXPAiNHJ/+C0pI78NCFBQedQddJLtIMOM0y/2Oax55ZkWZBcry90OT/Hyz/dHq0X1xs3dsH4N89&#10;MpIN1leXSHQ85pBm+Agt7pAdA6Rhx87p+BLHIGPi9HzhVIyBcLwsVusyL0tKOMaKfLVZlZH0jFVP&#10;r63z4b0ATaJRU4c7S+js9ODDlPqUEosZ2Eul0t6UIUNNb8qiTA88KNnGYJrGHZo75ciJ4eb3+xy/&#10;ue5vaVoG1J+SuqabmDMrohesfWfaVCUwqSYbm1ZmpicyElXmqzA2I5FtBIgV4lUD7RkJczDpDf8P&#10;NHpwPykZUGs19T+OzAlK1AeDy7xZrtdRnMlZl28KdNx1pLmOMMMRqqaBksm8C5Ogj9bJQ4+VlokO&#10;A29xUZ1MHD53NfePekpbmLUfBXvtp6znP3T3CwAA//8DAFBLAwQUAAYACAAAACEAQB5UjeEAAAAL&#10;AQAADwAAAGRycy9kb3ducmV2LnhtbEyPwUrEMBCG74LvEEbwIm66Xbdba9NFREUEQavgNduMbdlk&#10;Uprstr6940mPw//NP9+U29lZccQx9J4ULBcJCKTGm55aBR/vD5c5iBA1GW09oYJvDLCtTk9KXRg/&#10;0Rse69gKLqFQaAVdjEMhZWg6dDos/IDE2ZcfnY48jq00o5643FmZJkkmne6JL3R6wLsOm319cKyx&#10;X00vr4+pne7jc14/0edFokmp87P59gZExDn+wfCrzztQsdPOH8gEYRWsltk1oxxs1lcgmMjyLAWx&#10;U5AmmzXIqpT/f6h+AAAA//8DAFBLAQItABQABgAIAAAAIQC2gziS/gAAAOEBAAATAAAAAAAAAAAA&#10;AAAAAAAAAABbQ29udGVudF9UeXBlc10ueG1sUEsBAi0AFAAGAAgAAAAhADj9If/WAAAAlAEAAAsA&#10;AAAAAAAAAAAAAAAALwEAAF9yZWxzLy5yZWxzUEsBAi0AFAAGAAgAAAAhADhyrgQDAgAA6QMAAA4A&#10;AAAAAAAAAAAAAAAALgIAAGRycy9lMm9Eb2MueG1sUEsBAi0AFAAGAAgAAAAhAEAeVI3hAAAACwEA&#10;AA8AAAAAAAAAAAAAAAAAXQQAAGRycy9kb3ducmV2LnhtbFBLBQYAAAAABAAEAPMAAABrBQAAAAA=&#10;" filled="f" strokecolor="red">
                <v:path arrowok="t"/>
                <v:textbox>
                  <w:txbxContent>
                    <w:p w14:paraId="08213434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7AA0D263" wp14:editId="06B4068C">
            <wp:extent cx="6478905" cy="2843530"/>
            <wp:effectExtent l="0" t="0" r="0" b="0"/>
            <wp:docPr id="174" name="Изображение 3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345"/>
                    <pic:cNvPicPr>
                      <a:picLocks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284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7B1FA" w14:textId="77777777" w:rsidR="00AC6BD5" w:rsidRDefault="00AC6BD5" w:rsidP="00B44822">
      <w:pPr>
        <w:pStyle w:val="tdillustrationname"/>
      </w:pPr>
      <w:bookmarkStart w:id="713" w:name="_Ref122082507"/>
      <w:r>
        <w:t>- Анализ закупок ИКТ. Блок ввода «Статус закупки». Начало анализа закупки с этапом завершения «В процессе завершения»</w:t>
      </w:r>
      <w:bookmarkEnd w:id="713"/>
    </w:p>
    <w:p w14:paraId="3D137353" w14:textId="12185D1E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Представлены следующие варианты выбора </w:t>
      </w:r>
      <w:r w:rsidR="00584ADC">
        <w:rPr>
          <w:rFonts w:ascii="PT Root UI" w:hAnsi="PT Root UI" w:cs="PT Root UI"/>
        </w:rPr>
        <w:t>нарушения,</w:t>
      </w:r>
      <w:r>
        <w:rPr>
          <w:rFonts w:ascii="PT Root UI" w:hAnsi="PT Root UI" w:cs="PT Root UI"/>
        </w:rPr>
        <w:t xml:space="preserve"> выявленного в ходе анализа закупки:</w:t>
      </w:r>
    </w:p>
    <w:p w14:paraId="2E3C1723" w14:textId="77777777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  <w:lang w:val="en-US"/>
        </w:rPr>
        <w:t>«Отсутствует обоснование №1236»;</w:t>
      </w:r>
    </w:p>
    <w:p w14:paraId="52506757" w14:textId="77777777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  <w:lang w:val="en-US"/>
        </w:rPr>
        <w:lastRenderedPageBreak/>
        <w:t>«Нарушение требований обоснования №1236»;</w:t>
      </w:r>
    </w:p>
    <w:p w14:paraId="71995556" w14:textId="77777777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  <w:lang w:val="en-US"/>
        </w:rPr>
        <w:t>«Нарушений нет»</w:t>
      </w:r>
    </w:p>
    <w:p w14:paraId="226BB131" w14:textId="5558EE20" w:rsidR="00AC6BD5" w:rsidRDefault="00AC6BD5">
      <w:pPr>
        <w:pStyle w:val="tdorderedlistlevel1"/>
        <w:numPr>
          <w:ilvl w:val="0"/>
          <w:numId w:val="48"/>
        </w:numPr>
        <w:spacing w:line="240" w:lineRule="auto"/>
        <w:ind w:left="709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При выборе </w:t>
      </w:r>
      <w:proofErr w:type="gramStart"/>
      <w:r>
        <w:rPr>
          <w:rFonts w:ascii="PT Root UI" w:hAnsi="PT Root UI" w:cs="PT Root UI"/>
          <w:szCs w:val="24"/>
        </w:rPr>
        <w:t>нарушения</w:t>
      </w:r>
      <w:proofErr w:type="gramEnd"/>
      <w:r>
        <w:rPr>
          <w:rFonts w:ascii="PT Root UI" w:hAnsi="PT Root UI" w:cs="PT Root UI"/>
          <w:szCs w:val="24"/>
        </w:rPr>
        <w:t xml:space="preserve"> выявленного в ходе анализа закупки «Отсутствует обоснование №1236» или «Нарушение требований обоснования №1236», анализ не продолжается. Далее Пользователю следует написать комментарий и вверху справа нажать на кнопку «Проблема».</w:t>
      </w:r>
    </w:p>
    <w:p w14:paraId="18795C53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  <w:highlight w:val="magenta"/>
        </w:rPr>
      </w:pPr>
      <w:r>
        <w:rPr>
          <w:noProof/>
        </w:rPr>
        <w:drawing>
          <wp:inline distT="0" distB="0" distL="0" distR="0" wp14:anchorId="436BCF99" wp14:editId="1A07F6E7">
            <wp:extent cx="6478905" cy="1137285"/>
            <wp:effectExtent l="0" t="0" r="0" b="0"/>
            <wp:docPr id="175" name="Изображение 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349"/>
                    <pic:cNvPicPr>
                      <a:picLocks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113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7A67C" w14:textId="77777777" w:rsidR="00AC6BD5" w:rsidRDefault="00D50B97" w:rsidP="00B44822">
      <w:pPr>
        <w:pStyle w:val="tdillustrationname"/>
      </w:pPr>
      <w:r>
        <w:t xml:space="preserve">– </w:t>
      </w:r>
      <w:r w:rsidR="00AC6BD5">
        <w:t>Поле</w:t>
      </w:r>
      <w:r w:rsidR="00AC6BD5">
        <w:rPr>
          <w:lang w:val="en-US"/>
        </w:rPr>
        <w:t xml:space="preserve"> </w:t>
      </w:r>
      <w:r w:rsidR="00AC6BD5">
        <w:t>ввода</w:t>
      </w:r>
      <w:r w:rsidR="00AC6BD5">
        <w:rPr>
          <w:lang w:val="en-US"/>
        </w:rPr>
        <w:t xml:space="preserve"> комментария</w:t>
      </w:r>
    </w:p>
    <w:p w14:paraId="261A9DB8" w14:textId="70C07813" w:rsidR="00AC6BD5" w:rsidRDefault="00AC6BD5">
      <w:pPr>
        <w:pStyle w:val="tdorderedlistlevel1"/>
        <w:spacing w:line="240" w:lineRule="auto"/>
        <w:ind w:left="426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 xml:space="preserve">При выборе нарушения «Нарушений нет» анализ продолжается согласно процессу, описанному в пп 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_Ref125727644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3.3.5.1.4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.</w:t>
      </w:r>
    </w:p>
    <w:p w14:paraId="662157F0" w14:textId="77777777" w:rsidR="00AC6BD5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714" w:name="_Ref125727644"/>
      <w:r>
        <w:rPr>
          <w:rFonts w:ascii="PT Root UI" w:hAnsi="PT Root UI" w:cs="PT Root UI"/>
          <w:szCs w:val="24"/>
        </w:rPr>
        <w:t>Этап 2. Процесс анализа закупок ИКТ с этапом завершения «Завершена», а также статусом закупки «Договор заключен»</w:t>
      </w:r>
      <w:bookmarkEnd w:id="714"/>
    </w:p>
    <w:p w14:paraId="28377698" w14:textId="6D525D82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Для закупок ИКТ, этап завершения которых обозначен как «Завершена», статус закупи определяется автоматически «Договор заключен», в этом случае процесс анализа закупки начинается с блока «Что закупается?»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_Ref122354689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152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72CD67FA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  <w:highlight w:val="magenta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3E97B8FC" wp14:editId="5DA076CF">
                <wp:simplePos x="0" y="0"/>
                <wp:positionH relativeFrom="column">
                  <wp:posOffset>1358900</wp:posOffset>
                </wp:positionH>
                <wp:positionV relativeFrom="paragraph">
                  <wp:posOffset>1230630</wp:posOffset>
                </wp:positionV>
                <wp:extent cx="887095" cy="2214245"/>
                <wp:effectExtent l="38100" t="0" r="1905" b="20955"/>
                <wp:wrapNone/>
                <wp:docPr id="1135896615" name="Линия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H="1">
                          <a:off x="0" y="0"/>
                          <a:ext cx="887095" cy="221424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 type="arrow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5A4B0F3" id="Линия 107" o:spid="_x0000_s1026" style="position:absolute;flip:x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7pt,96.9pt" to="176.85pt,27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nQCwwEAAGADAAAOAAAAZHJzL2Uyb0RvYy54bWysU8lu2zAQvRfoPxC815KFuHUEyzkkdXtI&#10;WwNpPoDmYhGlOMQMbdl/X5JW3O0WVAdiNj3OezNc3Z0Gx44ayYLv+HxWc6a9BGX9vuPP3zfvlpxR&#10;FF4JB153/KyJ363fvlmNodUN9OCURpZAPLVj6HgfY2irimSvB0EzCNqnpAEcREwu7iuFYkzog6ua&#10;un5fjYAqIEhNlKIPlyRfF3xjtIzfjCEdmet46i2WE8u5y2e1Xol2jyL0Vk5tiFd0MQjr06VXqAcR&#10;BTug/QdqsBKBwMSZhKECY6zUhUNiM6//YvPUi6ALlyQOhatM9P9g5dfjvd9ibl2e/FN4BPmDkijV&#10;GKi9JrNDYYtsN34BlcYoDhEK35PBgRlnw+c0/RJJnNipCHy+CqxPkckUXC4/1LcLzmRKNc38prlZ&#10;5AlUos04uYmAFD9pGFg2Ou6szwKIVhwfKV5KX0py2MPGOleG6DwbO367aBblBwJnVU7mMsL97t4h&#10;O4q0BptNnb7p3j/KEA5eFbBeC/VxsqOwLtksnkNmjggjz1cNWnHmdFr7bF16c36SLquVl5DaHajz&#10;FnM6e2mMhe+0cnlPfvdL1a+Hsf4JAAD//wMAUEsDBBQABgAIAAAAIQBKNOpE5QAAABABAAAPAAAA&#10;ZHJzL2Rvd25yZXYueG1sTI9PT8JAEMXvJn6HzZh4k+0fClq6JQZjaPAEyH1px7bY3a3dAeq3dzzp&#10;ZZLJe/Pm/bLlaDpxwcG3zioIJwEItKWrWlsreN+/PjyC8KRtpTtnUcE3eljmtzeZTit3tVu87KgW&#10;HGJ9qhU0RH0qpS8bNNpPXI+WtQ83GE28DrWsBn3lcNPJKAhm0ujW8odG97hqsPzcnY0CcyAsTpvV&#10;+i2cU1nMDpt1cfpS6v5ufFnweF6AIBzp7wJ+Gbg/5Fzs6M628qJTEIVTBiIWnmIGYUecxHMQRwXJ&#10;NEpA5pn8D5L/AAAA//8DAFBLAQItABQABgAIAAAAIQC2gziS/gAAAOEBAAATAAAAAAAAAAAAAAAA&#10;AAAAAABbQ29udGVudF9UeXBlc10ueG1sUEsBAi0AFAAGAAgAAAAhADj9If/WAAAAlAEAAAsAAAAA&#10;AAAAAAAAAAAALwEAAF9yZWxzLy5yZWxzUEsBAi0AFAAGAAgAAAAhABZmdALDAQAAYAMAAA4AAAAA&#10;AAAAAAAAAAAALgIAAGRycy9lMm9Eb2MueG1sUEsBAi0AFAAGAAgAAAAhAEo06kTlAAAAEAEAAA8A&#10;AAAAAAAAAAAAAAAAHQQAAGRycy9kb3ducmV2LnhtbFBLBQYAAAAABAAEAPMAAAAvBQAAAAA=&#10;" strokecolor="red">
                <v:stroke endarrow="open"/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6FFAC62D" wp14:editId="0291AA88">
                <wp:simplePos x="0" y="0"/>
                <wp:positionH relativeFrom="column">
                  <wp:posOffset>23495</wp:posOffset>
                </wp:positionH>
                <wp:positionV relativeFrom="paragraph">
                  <wp:posOffset>3453130</wp:posOffset>
                </wp:positionV>
                <wp:extent cx="4542790" cy="594360"/>
                <wp:effectExtent l="0" t="0" r="3810" b="2540"/>
                <wp:wrapNone/>
                <wp:docPr id="1126951078" name="Прямоугольник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42790" cy="59436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E0CBDF1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FAC62D" id="Прямоугольник 106" o:spid="_x0000_s1107" style="position:absolute;left:0;text-align:left;margin-left:1.85pt;margin-top:271.9pt;width:357.7pt;height:46.8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y0TBgIAAOkDAAAOAAAAZHJzL2Uyb0RvYy54bWysU1Fv0zAQfkfiP1h+p2lLuq1R0wltFCGN&#10;gTT4AY7jNBa2z5zdJuXXc3a7rsAbIg+Wz3f33d13X1a3ozVsrzBocDWfTaacKSeh1W5b829fN29u&#10;OAtRuFYYcKrmBxX47fr1q9XgKzWHHkyrkBGIC9Xga97H6KuiCLJXVoQJeOXI2QFaEcnEbdGiGAjd&#10;mmI+nV4VA2DrEaQKgV7vj06+zvhdp2T83HVBRWZqTr3FfGI+m3QW65Wotih8r+WpDfEPXVihHRU9&#10;Q92LKNgO9V9QVkuEAF2cSLAFdJ2WKs9A08ymf0zz1Auv8ixETvBnmsL/g5WP+yf/BVPrwT+A/B6I&#10;kWLwoTp7khEohjXDJ2hph2IXIQ87dmhTJo3Bxszp4cypGiOT9Fguyvn1kqiX5Fssy7dXmfRCVM/Z&#10;HkP8oMCydKk50s4yutg/hJi6EdVzSCrmYKONyXszjg01Xy7mi5wQwOg2OfM0uG3uDLK9oM1vNlP6&#10;0rIJ7LcwqyPpz2hb85sUc1JEr0T73rW5ShTaHO+UbNyJnsRIUlmo4tiMTLcEMEsV0lMD7YEIQzjq&#10;jf4PuvSAPzkbSGs1Dz92AhVn5qOjZS5nZZnEmY1ycT0nAy89zaVHOElQNY+cHa938SjonUe97anS&#10;LNPh4B0tqtOZw5euTv2TnjIbJ+0nwV7aOerlD13/AgAA//8DAFBLAwQUAAYACAAAACEAM+pnut8A&#10;AAAJAQAADwAAAGRycy9kb3ducmV2LnhtbEyPTUvEMBCG74L/IYzgRdy023W71qaLiIoIglbBa7YZ&#10;27LJpDTZbf33jic9Du/HPG+5nZ0VRxxD70lBukhAIDXe9NQq+Hh/uNyACFGT0dYTKvjGANvq9KTU&#10;hfETveGxjq3gEgqFVtDFOBRShqZDp8PCD0isffnR6cjn2Eoz6onLnZXLJFlLp3viD50e8K7DZl8f&#10;HGPss+nl9XFpp/v4vKmf6PMi0aTU+dl8ewMi4hz/zPCLzxmomGnnD2SCsAqynI0KrlYZL2A9T69T&#10;EDsF6yxfgaxK+X9B9QMAAP//AwBQSwECLQAUAAYACAAAACEAtoM4kv4AAADhAQAAEwAAAAAAAAAA&#10;AAAAAAAAAAAAW0NvbnRlbnRfVHlwZXNdLnhtbFBLAQItABQABgAIAAAAIQA4/SH/1gAAAJQBAAAL&#10;AAAAAAAAAAAAAAAAAC8BAABfcmVscy8ucmVsc1BLAQItABQABgAIAAAAIQDimy0TBgIAAOkDAAAO&#10;AAAAAAAAAAAAAAAAAC4CAABkcnMvZTJvRG9jLnhtbFBLAQItABQABgAIAAAAIQAz6me63wAAAAkB&#10;AAAPAAAAAAAAAAAAAAAAAGAEAABkcnMvZG93bnJldi54bWxQSwUGAAAAAAQABADzAAAAbAUAAAAA&#10;" filled="f" strokecolor="red">
                <v:path arrowok="t"/>
                <v:textbox>
                  <w:txbxContent>
                    <w:p w14:paraId="2E0CBDF1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2947D263" wp14:editId="435EF589">
                <wp:simplePos x="0" y="0"/>
                <wp:positionH relativeFrom="column">
                  <wp:posOffset>2018030</wp:posOffset>
                </wp:positionH>
                <wp:positionV relativeFrom="paragraph">
                  <wp:posOffset>1010920</wp:posOffset>
                </wp:positionV>
                <wp:extent cx="659130" cy="219710"/>
                <wp:effectExtent l="0" t="0" r="1270" b="0"/>
                <wp:wrapNone/>
                <wp:docPr id="1907535321" name="Прямоугольник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59130" cy="21971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1BFFD85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47D263" id="Прямоугольник 105" o:spid="_x0000_s1108" style="position:absolute;left:0;text-align:left;margin-left:158.9pt;margin-top:79.6pt;width:51.9pt;height:17.3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68SoBQIAAOgDAAAOAAAAZHJzL2Uyb0RvYy54bWysU1Fv0zAQfkfiP1h+p2lCu61R0wltFCGN&#10;gTT4AY7tNBa2z9huk/LrObtZV+ANkQfL57v77u67L+vb0WhykD4osA0tZ3NKpOUglN019NvX7Zsb&#10;SkJkVjANVjb0KAO93bx+tR5cLSvoQQvpCYLYUA+uoX2Mri6KwHtpWJiBkxadHXjDIpp+VwjPBkQ3&#10;uqjm86tiAC+cBy5DwNf7k5NuMn7XSR4/d12QkeiGYm8xnz6fbTqLzZrVO89cr/jUBvuHLgxTFoue&#10;oe5ZZGTv1V9QRnEPAbo442AK6DrFZZ4Bpynnf0zz1DMn8yxITnBnmsL/g+WPhyf3xafWg3sA/j0g&#10;I8XgQn32JCNgDGmHTyBwh2wfIQ87dt6kTByDjJnT45lTOUbC8fFquSrfIvMcXVW5ui4z5wWrn5Od&#10;D/GDBEPSpaEeV5bB2eEhxNQMq59DUi0LW6V1Xpu2ZGjoalktc0IArURy5mH8rr3TnhwYLn67neOX&#10;do1gv4UZFVF+WpmG3qSYSRC9ZOK9FblKZEqf7pis7cROIiSJLNRxbEeiBAJUqUJ6akEckS8PJ7nh&#10;74GXHvxPSgaUWkPDjz3zkhL90eIuV+VikbSZjcXyukLDX3raSw+zHKEaGik5Xe/iSc9759Wux0pl&#10;psPCO9xTpzKHL11N/aOcMhuT9JNeL+0c9fKDbn4BAAD//wMAUEsDBBQABgAIAAAAIQBNSLoN4QAA&#10;AAsBAAAPAAAAZHJzL2Rvd25yZXYueG1sTI9PS8NAEMXvgt9hGcGLtJs/WtOYTRFRKYJgo+B1mx2T&#10;0OxsyG6b+O0dT3qceW/e/F6xmW0vTjj6zpGCeBmBQKqd6ahR8PH+tMhA+KDJ6N4RKvhGD5vy/KzQ&#10;uXET7fBUhUZwCPlcK2hDGHIpfd2i1X7pBiTWvtxodeBxbKQZ9cThtpdJFK2k1R3xh1YP+NBifaiO&#10;ljEO6fT69pz002N4yaotfV5FmpS6vJjv70AEnMOfGX7x+QZKZtq7IxkvegVpfMvogYWbdQKCHddJ&#10;vAKx5806zUCWhfzfofwBAAD//wMAUEsBAi0AFAAGAAgAAAAhALaDOJL+AAAA4QEAABMAAAAAAAAA&#10;AAAAAAAAAAAAAFtDb250ZW50X1R5cGVzXS54bWxQSwECLQAUAAYACAAAACEAOP0h/9YAAACUAQAA&#10;CwAAAAAAAAAAAAAAAAAvAQAAX3JlbHMvLnJlbHNQSwECLQAUAAYACAAAACEA0+vEqAUCAADoAwAA&#10;DgAAAAAAAAAAAAAAAAAuAgAAZHJzL2Uyb0RvYy54bWxQSwECLQAUAAYACAAAACEATUi6DeEAAAAL&#10;AQAADwAAAAAAAAAAAAAAAABfBAAAZHJzL2Rvd25yZXYueG1sUEsFBgAAAAAEAAQA8wAAAG0FAAAA&#10;AA==&#10;" filled="f" strokecolor="red">
                <v:path arrowok="t"/>
                <v:textbox>
                  <w:txbxContent>
                    <w:p w14:paraId="51BFFD85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2CFE63E2" wp14:editId="364AAA25">
            <wp:extent cx="6489700" cy="4081145"/>
            <wp:effectExtent l="0" t="0" r="0" b="0"/>
            <wp:docPr id="176" name="Изображение 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350"/>
                    <pic:cNvPicPr>
                      <a:picLocks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0" cy="408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ADBF4" w14:textId="77777777" w:rsidR="00AC6BD5" w:rsidRDefault="00D50B97" w:rsidP="00B44822">
      <w:pPr>
        <w:pStyle w:val="tdillustrationname"/>
      </w:pPr>
      <w:bookmarkStart w:id="715" w:name="_Ref122354689"/>
      <w:r>
        <w:t xml:space="preserve">– </w:t>
      </w:r>
      <w:r w:rsidR="00AC6BD5">
        <w:t>Анализ закупок ИКТ. Блок ввода «Что закупается?». Анализ закупки, если статус закупки определен автоматически</w:t>
      </w:r>
      <w:bookmarkEnd w:id="715"/>
    </w:p>
    <w:p w14:paraId="1A74FC54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Пользователю необходимо поставить метку на следующие позиции:</w:t>
      </w:r>
    </w:p>
    <w:p w14:paraId="1500F072" w14:textId="4C978321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 «Закупка лицензий», рядом с пунктом выбора расположена пиктограмма </w:t>
      </w:r>
      <w:r w:rsidR="00207DA3">
        <w:rPr>
          <w:rFonts w:ascii="PT Root UI" w:hAnsi="PT Root UI" w:cs="PT Root UI"/>
          <w:noProof/>
        </w:rPr>
        <w:drawing>
          <wp:inline distT="0" distB="0" distL="0" distR="0" wp14:anchorId="696E2D7F" wp14:editId="42D45C18">
            <wp:extent cx="312420" cy="300990"/>
            <wp:effectExtent l="0" t="0" r="0" b="0"/>
            <wp:docPr id="177" name="Рисунок 6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9"/>
                    <pic:cNvPicPr>
                      <a:picLocks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" cy="300990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PT Root UI" w:hAnsi="PT Root UI" w:cs="PT Root UI"/>
        </w:rPr>
        <w:t xml:space="preserve"> , при наведении курсора мыши на данную пиктограмму открывается пояснение для Пользователя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_Ref122339846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153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);</w:t>
      </w:r>
    </w:p>
    <w:p w14:paraId="6014F54B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67DDE154" wp14:editId="461A40D6">
            <wp:extent cx="4143282" cy="469362"/>
            <wp:effectExtent l="165100" t="177800" r="149860" b="165735"/>
            <wp:docPr id="178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Рисунок 1"/>
                    <pic:cNvPicPr>
                      <a:picLocks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740" cy="4692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F131AB6" w14:textId="77777777" w:rsidR="00AC6BD5" w:rsidRDefault="00AC6BD5" w:rsidP="00B44822">
      <w:pPr>
        <w:pStyle w:val="tdillustrationname"/>
      </w:pPr>
      <w:bookmarkStart w:id="716" w:name="_Ref122339846"/>
      <w:r>
        <w:t>– Анализ закупок ИКТ. Закупка лицензий, пояснение Пользователю</w:t>
      </w:r>
      <w:bookmarkEnd w:id="716"/>
    </w:p>
    <w:p w14:paraId="3AF47123" w14:textId="4F5B5D3B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 «Сертификаты (лицензии) на техническую поддержку», рядом расположена пиктограмма </w:t>
      </w:r>
      <w:r w:rsidR="00207DA3">
        <w:rPr>
          <w:rFonts w:ascii="PT Root UI" w:hAnsi="PT Root UI" w:cs="PT Root UI"/>
          <w:noProof/>
        </w:rPr>
        <w:drawing>
          <wp:inline distT="0" distB="0" distL="0" distR="0" wp14:anchorId="78362C1A" wp14:editId="5146E3E5">
            <wp:extent cx="312420" cy="300990"/>
            <wp:effectExtent l="0" t="0" r="0" b="0"/>
            <wp:docPr id="179" name="Рисунок 6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9"/>
                    <pic:cNvPicPr>
                      <a:picLocks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" cy="300990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PT Root UI" w:hAnsi="PT Root UI" w:cs="PT Root UI"/>
        </w:rPr>
        <w:t xml:space="preserve"> , при наведении курсора мыши на данную пиктограмму открывается пояснение для Пользователя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_Ref122340076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154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);</w:t>
      </w:r>
    </w:p>
    <w:p w14:paraId="4EA52E52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27A1AB2C" wp14:editId="00308ECE">
            <wp:extent cx="4805846" cy="434063"/>
            <wp:effectExtent l="177800" t="177800" r="160020" b="163195"/>
            <wp:docPr id="180" name="Рисунок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Рисунок 40"/>
                    <pic:cNvPicPr>
                      <a:picLocks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4805680" cy="4337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1EEDB21" w14:textId="77777777" w:rsidR="00AC6BD5" w:rsidRDefault="00AC6BD5" w:rsidP="00B44822">
      <w:pPr>
        <w:pStyle w:val="tdillustrationname"/>
      </w:pPr>
      <w:bookmarkStart w:id="717" w:name="_Ref122340076"/>
      <w:r>
        <w:t>– Анализ закупок ИКТ. Сертификаты (лицензии) на техническую поддержку, пояснение Пользователю</w:t>
      </w:r>
      <w:bookmarkEnd w:id="717"/>
    </w:p>
    <w:p w14:paraId="33594493" w14:textId="77777777" w:rsidR="00AC6BD5" w:rsidRDefault="00AC6BD5">
      <w:pPr>
        <w:pStyle w:val="tdtext"/>
        <w:rPr>
          <w:rFonts w:ascii="PT Root UI" w:hAnsi="PT Root UI" w:cs="PT Root UI"/>
        </w:rPr>
      </w:pPr>
      <w:r>
        <w:rPr>
          <w:rFonts w:ascii="PT Root UI" w:hAnsi="PT Root UI" w:cs="PT Root UI"/>
        </w:rPr>
        <w:t>При выборе позиций «Закупка лицензий» или «Сертификаты (лицензии) на техническую поддержку», ниже блока «Что закупается?» выводятся блоки:</w:t>
      </w:r>
    </w:p>
    <w:p w14:paraId="02A88F1A" w14:textId="51FF45F1" w:rsidR="00AC6BD5" w:rsidRDefault="00AC6BD5">
      <w:pPr>
        <w:pStyle w:val="tdunorderedlistlevel3"/>
        <w:spacing w:line="240" w:lineRule="auto"/>
      </w:pPr>
      <w:r>
        <w:rPr>
          <w:rFonts w:ascii="PT Root UI" w:hAnsi="PT Root UI" w:cs="PT Root UI"/>
        </w:rPr>
        <w:t>«Закупается только ПО?» с возможностью поставить метку на позиции «Да», «Нет» (</w:t>
      </w:r>
      <w:r>
        <w:rPr>
          <w:rFonts w:ascii="PT Root UI" w:hAnsi="PT Root UI" w:cs="PT Root UI"/>
          <w:lang w:val="en-US"/>
        </w:rPr>
        <w:fldChar w:fldCharType="begin"/>
      </w:r>
      <w:r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  <w:instrText>REF</w:instrText>
      </w:r>
      <w:r>
        <w:rPr>
          <w:rFonts w:ascii="PT Root UI" w:hAnsi="PT Root UI" w:cs="PT Root UI"/>
        </w:rPr>
        <w:instrText xml:space="preserve"> _</w:instrText>
      </w:r>
      <w:r>
        <w:rPr>
          <w:rFonts w:ascii="PT Root UI" w:hAnsi="PT Root UI" w:cs="PT Root UI"/>
          <w:lang w:val="en-US"/>
        </w:rPr>
        <w:instrText>Ref</w:instrText>
      </w:r>
      <w:r>
        <w:rPr>
          <w:rFonts w:ascii="PT Root UI" w:hAnsi="PT Root UI" w:cs="PT Root UI"/>
        </w:rPr>
        <w:instrText>4087 \</w:instrText>
      </w:r>
      <w:r>
        <w:rPr>
          <w:rFonts w:ascii="PT Root UI" w:hAnsi="PT Root UI" w:cs="PT Root UI"/>
          <w:lang w:val="en-US"/>
        </w:rPr>
        <w:instrText>r</w:instrText>
      </w:r>
      <w:r>
        <w:rPr>
          <w:rFonts w:ascii="PT Root UI" w:hAnsi="PT Root UI" w:cs="PT Root UI"/>
        </w:rPr>
        <w:instrText xml:space="preserve"> \</w:instrText>
      </w:r>
      <w:r>
        <w:rPr>
          <w:rFonts w:ascii="PT Root UI" w:hAnsi="PT Root UI" w:cs="PT Root UI"/>
          <w:lang w:val="en-US"/>
        </w:rPr>
        <w:instrText>h</w:instrText>
      </w:r>
      <w:r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</w:r>
      <w:r>
        <w:rPr>
          <w:rFonts w:ascii="PT Root UI" w:hAnsi="PT Root UI" w:cs="PT Root UI"/>
          <w:lang w:val="en-US"/>
        </w:rPr>
        <w:fldChar w:fldCharType="separate"/>
      </w:r>
      <w:r w:rsidR="006923CA" w:rsidRPr="006923CA">
        <w:rPr>
          <w:rFonts w:ascii="PT Root UI" w:hAnsi="PT Root UI" w:cs="PT Root UI"/>
        </w:rPr>
        <w:t>Рисунок 155</w:t>
      </w:r>
      <w:r>
        <w:rPr>
          <w:rFonts w:ascii="PT Root UI" w:hAnsi="PT Root UI" w:cs="PT Root UI"/>
          <w:lang w:val="en-US"/>
        </w:rPr>
        <w:fldChar w:fldCharType="end"/>
      </w:r>
      <w:r>
        <w:rPr>
          <w:rFonts w:ascii="PT Root UI" w:hAnsi="PT Root UI" w:cs="PT Root UI"/>
        </w:rPr>
        <w:t>);</w:t>
      </w:r>
    </w:p>
    <w:p w14:paraId="178687CE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drawing>
          <wp:inline distT="0" distB="0" distL="0" distR="0" wp14:anchorId="61E323D0" wp14:editId="61E1DE7E">
            <wp:extent cx="6467475" cy="702310"/>
            <wp:effectExtent l="0" t="0" r="0" b="0"/>
            <wp:docPr id="181" name="Изображение 3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354"/>
                    <pic:cNvPicPr>
                      <a:picLocks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70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49586" w14:textId="77777777" w:rsidR="00AC6BD5" w:rsidRDefault="00AC6BD5" w:rsidP="00B44822">
      <w:pPr>
        <w:pStyle w:val="tdillustrationname"/>
      </w:pPr>
      <w:bookmarkStart w:id="718" w:name="_Ref4087"/>
      <w:r>
        <w:t xml:space="preserve">– Анализ закупок ИКТ. Блок ввода «Закупается только ПО?» </w:t>
      </w:r>
      <w:bookmarkEnd w:id="718"/>
    </w:p>
    <w:p w14:paraId="73B8FC2F" w14:textId="1566198D" w:rsidR="00AC6BD5" w:rsidRDefault="00AC6BD5">
      <w:pPr>
        <w:pStyle w:val="tdunorderedlistlevel3"/>
        <w:spacing w:line="240" w:lineRule="auto"/>
      </w:pPr>
      <w:r>
        <w:rPr>
          <w:rFonts w:ascii="PT Root UI" w:hAnsi="PT Root UI" w:cs="PT Root UI"/>
        </w:rPr>
        <w:t>«ПО» с возможностью поставить метку на позицию, что данных о названии ПО нет и с полем «Поиск ПО в классификаторе» (</w:t>
      </w:r>
      <w:r>
        <w:rPr>
          <w:rFonts w:ascii="PT Root UI" w:hAnsi="PT Root UI" w:cs="PT Root UI"/>
          <w:lang w:val="en-US"/>
        </w:rPr>
        <w:fldChar w:fldCharType="begin"/>
      </w:r>
      <w:r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  <w:instrText>REF</w:instrText>
      </w:r>
      <w:r>
        <w:rPr>
          <w:rFonts w:ascii="PT Root UI" w:hAnsi="PT Root UI" w:cs="PT Root UI"/>
        </w:rPr>
        <w:instrText xml:space="preserve"> _</w:instrText>
      </w:r>
      <w:r>
        <w:rPr>
          <w:rFonts w:ascii="PT Root UI" w:hAnsi="PT Root UI" w:cs="PT Root UI"/>
          <w:lang w:val="en-US"/>
        </w:rPr>
        <w:instrText>Ref</w:instrText>
      </w:r>
      <w:r>
        <w:rPr>
          <w:rFonts w:ascii="PT Root UI" w:hAnsi="PT Root UI" w:cs="PT Root UI"/>
        </w:rPr>
        <w:instrText>6438 \</w:instrText>
      </w:r>
      <w:r>
        <w:rPr>
          <w:rFonts w:ascii="PT Root UI" w:hAnsi="PT Root UI" w:cs="PT Root UI"/>
          <w:lang w:val="en-US"/>
        </w:rPr>
        <w:instrText>r</w:instrText>
      </w:r>
      <w:r>
        <w:rPr>
          <w:rFonts w:ascii="PT Root UI" w:hAnsi="PT Root UI" w:cs="PT Root UI"/>
        </w:rPr>
        <w:instrText xml:space="preserve"> \</w:instrText>
      </w:r>
      <w:r>
        <w:rPr>
          <w:rFonts w:ascii="PT Root UI" w:hAnsi="PT Root UI" w:cs="PT Root UI"/>
          <w:lang w:val="en-US"/>
        </w:rPr>
        <w:instrText>h</w:instrText>
      </w:r>
      <w:r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</w:r>
      <w:r>
        <w:rPr>
          <w:rFonts w:ascii="PT Root UI" w:hAnsi="PT Root UI" w:cs="PT Root UI"/>
          <w:lang w:val="en-US"/>
        </w:rPr>
        <w:fldChar w:fldCharType="separate"/>
      </w:r>
      <w:r w:rsidR="006923CA" w:rsidRPr="006923CA">
        <w:rPr>
          <w:rFonts w:ascii="PT Root UI" w:hAnsi="PT Root UI" w:cs="PT Root UI"/>
        </w:rPr>
        <w:t>Рисунок 156</w:t>
      </w:r>
      <w:r>
        <w:rPr>
          <w:rFonts w:ascii="PT Root UI" w:hAnsi="PT Root UI" w:cs="PT Root UI"/>
          <w:lang w:val="en-US"/>
        </w:rPr>
        <w:fldChar w:fldCharType="end"/>
      </w:r>
      <w:r>
        <w:rPr>
          <w:rFonts w:ascii="PT Root UI" w:hAnsi="PT Root UI" w:cs="PT Root UI"/>
        </w:rPr>
        <w:t>);</w:t>
      </w:r>
    </w:p>
    <w:p w14:paraId="1AAF945B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drawing>
          <wp:inline distT="0" distB="0" distL="0" distR="0" wp14:anchorId="312180A2" wp14:editId="6D50A02A">
            <wp:extent cx="6489700" cy="791845"/>
            <wp:effectExtent l="0" t="0" r="0" b="0"/>
            <wp:docPr id="182" name="Изображение 3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356"/>
                    <pic:cNvPicPr>
                      <a:picLocks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B3582" w14:textId="77777777" w:rsidR="00AC6BD5" w:rsidRDefault="00AC6BD5" w:rsidP="00B44822">
      <w:pPr>
        <w:pStyle w:val="tdillustrationname"/>
      </w:pPr>
      <w:bookmarkStart w:id="719" w:name="_Ref6438"/>
      <w:r>
        <w:t xml:space="preserve">– Анализ закупок ИКТ. Блок ввода «ПО» </w:t>
      </w:r>
      <w:bookmarkEnd w:id="719"/>
    </w:p>
    <w:p w14:paraId="60A09CE2" w14:textId="52937229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«Класс ПО» с возможностью поставить метку на позицию, что данных о классе ПО нет и с полем «Поиск класса ПО» (</w:t>
      </w:r>
      <w:r>
        <w:rPr>
          <w:rFonts w:ascii="PT Root UI" w:hAnsi="PT Root UI" w:cs="PT Root UI"/>
          <w:lang w:val="en-US"/>
        </w:rPr>
        <w:fldChar w:fldCharType="begin"/>
      </w:r>
      <w:r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  <w:instrText>REF</w:instrText>
      </w:r>
      <w:r>
        <w:rPr>
          <w:rFonts w:ascii="PT Root UI" w:hAnsi="PT Root UI" w:cs="PT Root UI"/>
        </w:rPr>
        <w:instrText xml:space="preserve"> _</w:instrText>
      </w:r>
      <w:r>
        <w:rPr>
          <w:rFonts w:ascii="PT Root UI" w:hAnsi="PT Root UI" w:cs="PT Root UI"/>
          <w:lang w:val="en-US"/>
        </w:rPr>
        <w:instrText>Ref</w:instrText>
      </w:r>
      <w:r>
        <w:rPr>
          <w:rFonts w:ascii="PT Root UI" w:hAnsi="PT Root UI" w:cs="PT Root UI"/>
        </w:rPr>
        <w:instrText>7081 \</w:instrText>
      </w:r>
      <w:r>
        <w:rPr>
          <w:rFonts w:ascii="PT Root UI" w:hAnsi="PT Root UI" w:cs="PT Root UI"/>
          <w:lang w:val="en-US"/>
        </w:rPr>
        <w:instrText>r</w:instrText>
      </w:r>
      <w:r>
        <w:rPr>
          <w:rFonts w:ascii="PT Root UI" w:hAnsi="PT Root UI" w:cs="PT Root UI"/>
        </w:rPr>
        <w:instrText xml:space="preserve"> \</w:instrText>
      </w:r>
      <w:r>
        <w:rPr>
          <w:rFonts w:ascii="PT Root UI" w:hAnsi="PT Root UI" w:cs="PT Root UI"/>
          <w:lang w:val="en-US"/>
        </w:rPr>
        <w:instrText>h</w:instrText>
      </w:r>
      <w:r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</w:r>
      <w:r>
        <w:rPr>
          <w:rFonts w:ascii="PT Root UI" w:hAnsi="PT Root UI" w:cs="PT Root UI"/>
          <w:lang w:val="en-US"/>
        </w:rPr>
        <w:fldChar w:fldCharType="separate"/>
      </w:r>
      <w:r w:rsidR="006923CA" w:rsidRPr="006923CA">
        <w:rPr>
          <w:rFonts w:ascii="PT Root UI" w:hAnsi="PT Root UI" w:cs="PT Root UI"/>
        </w:rPr>
        <w:t>Рисунок 157</w:t>
      </w:r>
      <w:r>
        <w:rPr>
          <w:rFonts w:ascii="PT Root UI" w:hAnsi="PT Root UI" w:cs="PT Root UI"/>
          <w:lang w:val="en-US"/>
        </w:rPr>
        <w:fldChar w:fldCharType="end"/>
      </w:r>
      <w:r>
        <w:rPr>
          <w:rFonts w:ascii="PT Root UI" w:hAnsi="PT Root UI" w:cs="PT Root UI"/>
        </w:rPr>
        <w:t>);</w:t>
      </w:r>
    </w:p>
    <w:p w14:paraId="0CAF7015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drawing>
          <wp:inline distT="0" distB="0" distL="0" distR="0" wp14:anchorId="491D58E1" wp14:editId="05E77FB1">
            <wp:extent cx="6489700" cy="657860"/>
            <wp:effectExtent l="0" t="0" r="0" b="0"/>
            <wp:docPr id="183" name="Изображение 3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359"/>
                    <pic:cNvPicPr>
                      <a:picLocks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0" cy="65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B9146" w14:textId="77777777" w:rsidR="00AC6BD5" w:rsidRDefault="00AC6BD5" w:rsidP="00B44822">
      <w:pPr>
        <w:pStyle w:val="tdillustrationname"/>
      </w:pPr>
      <w:bookmarkStart w:id="720" w:name="_Ref7081"/>
      <w:r>
        <w:t xml:space="preserve">– Анализ закупок ИКТ. Блок ввода «Класс ПО» </w:t>
      </w:r>
      <w:bookmarkEnd w:id="720"/>
    </w:p>
    <w:p w14:paraId="56B0F462" w14:textId="0435A901" w:rsidR="00AC6BD5" w:rsidRDefault="00AC6BD5">
      <w:pPr>
        <w:pStyle w:val="tdunorderedlistlevel3"/>
        <w:spacing w:line="240" w:lineRule="auto"/>
      </w:pPr>
      <w:r>
        <w:rPr>
          <w:rFonts w:ascii="PT Root UI" w:hAnsi="PT Root UI" w:cs="PT Root UI"/>
        </w:rPr>
        <w:t>«Происхождение ПО» с возможностью поставить метку на позиции «Отечественное», «Смешанное», «Иностранное», «Нет данных» (</w:t>
      </w:r>
      <w:r>
        <w:rPr>
          <w:rFonts w:ascii="PT Root UI" w:hAnsi="PT Root UI" w:cs="PT Root UI"/>
          <w:lang w:val="en-US"/>
        </w:rPr>
        <w:fldChar w:fldCharType="begin"/>
      </w:r>
      <w:r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  <w:instrText>REF</w:instrText>
      </w:r>
      <w:r>
        <w:rPr>
          <w:rFonts w:ascii="PT Root UI" w:hAnsi="PT Root UI" w:cs="PT Root UI"/>
        </w:rPr>
        <w:instrText xml:space="preserve"> _</w:instrText>
      </w:r>
      <w:r>
        <w:rPr>
          <w:rFonts w:ascii="PT Root UI" w:hAnsi="PT Root UI" w:cs="PT Root UI"/>
          <w:lang w:val="en-US"/>
        </w:rPr>
        <w:instrText>Ref</w:instrText>
      </w:r>
      <w:r>
        <w:rPr>
          <w:rFonts w:ascii="PT Root UI" w:hAnsi="PT Root UI" w:cs="PT Root UI"/>
        </w:rPr>
        <w:instrText>8270 \</w:instrText>
      </w:r>
      <w:r>
        <w:rPr>
          <w:rFonts w:ascii="PT Root UI" w:hAnsi="PT Root UI" w:cs="PT Root UI"/>
          <w:lang w:val="en-US"/>
        </w:rPr>
        <w:instrText>r</w:instrText>
      </w:r>
      <w:r>
        <w:rPr>
          <w:rFonts w:ascii="PT Root UI" w:hAnsi="PT Root UI" w:cs="PT Root UI"/>
        </w:rPr>
        <w:instrText xml:space="preserve"> \</w:instrText>
      </w:r>
      <w:r>
        <w:rPr>
          <w:rFonts w:ascii="PT Root UI" w:hAnsi="PT Root UI" w:cs="PT Root UI"/>
          <w:lang w:val="en-US"/>
        </w:rPr>
        <w:instrText>h</w:instrText>
      </w:r>
      <w:r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</w:r>
      <w:r>
        <w:rPr>
          <w:rFonts w:ascii="PT Root UI" w:hAnsi="PT Root UI" w:cs="PT Root UI"/>
          <w:lang w:val="en-US"/>
        </w:rPr>
        <w:fldChar w:fldCharType="separate"/>
      </w:r>
      <w:r w:rsidR="006923CA" w:rsidRPr="006923CA">
        <w:rPr>
          <w:rFonts w:ascii="PT Root UI" w:hAnsi="PT Root UI" w:cs="PT Root UI"/>
        </w:rPr>
        <w:t>Рисунок 158</w:t>
      </w:r>
      <w:r>
        <w:rPr>
          <w:rFonts w:ascii="PT Root UI" w:hAnsi="PT Root UI" w:cs="PT Root UI"/>
          <w:lang w:val="en-US"/>
        </w:rPr>
        <w:fldChar w:fldCharType="end"/>
      </w:r>
      <w:r>
        <w:rPr>
          <w:rFonts w:ascii="PT Root UI" w:hAnsi="PT Root UI" w:cs="PT Root UI"/>
        </w:rPr>
        <w:t>);</w:t>
      </w:r>
    </w:p>
    <w:p w14:paraId="5D9C3827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1D1A5583" wp14:editId="164F3C83">
            <wp:extent cx="6489700" cy="847725"/>
            <wp:effectExtent l="0" t="0" r="0" b="0"/>
            <wp:docPr id="184" name="Изображение 3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362"/>
                    <pic:cNvPicPr>
                      <a:picLocks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3273B" w14:textId="77777777" w:rsidR="00AC6BD5" w:rsidRDefault="00AC6BD5" w:rsidP="00B44822">
      <w:pPr>
        <w:pStyle w:val="tdillustrationname"/>
      </w:pPr>
      <w:bookmarkStart w:id="721" w:name="_Ref8270"/>
      <w:r>
        <w:t xml:space="preserve">– Анализ закупок ИКТ. Блок ввода «Происхождение ПО» </w:t>
      </w:r>
      <w:bookmarkEnd w:id="721"/>
    </w:p>
    <w:p w14:paraId="58A4CDF6" w14:textId="598D146F" w:rsidR="00AC6BD5" w:rsidRDefault="00AC6BD5">
      <w:pPr>
        <w:pStyle w:val="tdunorderedlistlevel3"/>
        <w:spacing w:line="240" w:lineRule="auto"/>
      </w:pPr>
      <w:r>
        <w:rPr>
          <w:rFonts w:ascii="PT Root UI" w:hAnsi="PT Root UI" w:cs="PT Root UI"/>
        </w:rPr>
        <w:t>При установке метки на позиции «Смешанное» и «Иностранное» под блоком «Происхождение ПО» отображается блок «Обоснование 1236» для ввода информации о наличии обоснования 1236 (</w:t>
      </w:r>
      <w:r>
        <w:rPr>
          <w:rFonts w:ascii="PT Root UI" w:hAnsi="PT Root UI" w:cs="PT Root UI"/>
          <w:lang w:val="en-US"/>
        </w:rPr>
        <w:fldChar w:fldCharType="begin"/>
      </w:r>
      <w:r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  <w:instrText>REF</w:instrText>
      </w:r>
      <w:r>
        <w:rPr>
          <w:rFonts w:ascii="PT Root UI" w:hAnsi="PT Root UI" w:cs="PT Root UI"/>
        </w:rPr>
        <w:instrText xml:space="preserve"> _</w:instrText>
      </w:r>
      <w:r>
        <w:rPr>
          <w:rFonts w:ascii="PT Root UI" w:hAnsi="PT Root UI" w:cs="PT Root UI"/>
          <w:lang w:val="en-US"/>
        </w:rPr>
        <w:instrText>Ref</w:instrText>
      </w:r>
      <w:r>
        <w:rPr>
          <w:rFonts w:ascii="PT Root UI" w:hAnsi="PT Root UI" w:cs="PT Root UI"/>
        </w:rPr>
        <w:instrText>9684 \</w:instrText>
      </w:r>
      <w:r>
        <w:rPr>
          <w:rFonts w:ascii="PT Root UI" w:hAnsi="PT Root UI" w:cs="PT Root UI"/>
          <w:lang w:val="en-US"/>
        </w:rPr>
        <w:instrText>r</w:instrText>
      </w:r>
      <w:r>
        <w:rPr>
          <w:rFonts w:ascii="PT Root UI" w:hAnsi="PT Root UI" w:cs="PT Root UI"/>
        </w:rPr>
        <w:instrText xml:space="preserve"> \</w:instrText>
      </w:r>
      <w:r>
        <w:rPr>
          <w:rFonts w:ascii="PT Root UI" w:hAnsi="PT Root UI" w:cs="PT Root UI"/>
          <w:lang w:val="en-US"/>
        </w:rPr>
        <w:instrText>h</w:instrText>
      </w:r>
      <w:r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</w:r>
      <w:r>
        <w:rPr>
          <w:rFonts w:ascii="PT Root UI" w:hAnsi="PT Root UI" w:cs="PT Root UI"/>
          <w:lang w:val="en-US"/>
        </w:rPr>
        <w:fldChar w:fldCharType="separate"/>
      </w:r>
      <w:r w:rsidR="006923CA" w:rsidRPr="006923CA">
        <w:rPr>
          <w:rFonts w:ascii="PT Root UI" w:hAnsi="PT Root UI" w:cs="PT Root UI"/>
        </w:rPr>
        <w:t>Рисунок 159</w:t>
      </w:r>
      <w:r>
        <w:rPr>
          <w:rFonts w:ascii="PT Root UI" w:hAnsi="PT Root UI" w:cs="PT Root UI"/>
          <w:lang w:val="en-US"/>
        </w:rPr>
        <w:fldChar w:fldCharType="end"/>
      </w:r>
      <w:r>
        <w:rPr>
          <w:rFonts w:ascii="PT Root UI" w:hAnsi="PT Root UI" w:cs="PT Root UI"/>
        </w:rPr>
        <w:t>);</w:t>
      </w:r>
    </w:p>
    <w:p w14:paraId="457E33CE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drawing>
          <wp:inline distT="0" distB="0" distL="0" distR="0" wp14:anchorId="78D130B9" wp14:editId="0C471FD2">
            <wp:extent cx="6467475" cy="601980"/>
            <wp:effectExtent l="0" t="0" r="0" b="0"/>
            <wp:docPr id="185" name="Изображение 3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364"/>
                    <pic:cNvPicPr>
                      <a:picLocks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60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62CB9" w14:textId="77777777" w:rsidR="00AC6BD5" w:rsidRDefault="00AC6BD5" w:rsidP="00B44822">
      <w:pPr>
        <w:pStyle w:val="tdillustrationname"/>
      </w:pPr>
      <w:bookmarkStart w:id="722" w:name="_Ref9684"/>
      <w:r>
        <w:t xml:space="preserve">– Анализ закупок ИКТ. Блок ввода «Обоснование 1236» </w:t>
      </w:r>
      <w:bookmarkEnd w:id="722"/>
    </w:p>
    <w:p w14:paraId="3D3E623D" w14:textId="37E52680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«Не относится к ПО», при выборе данного варианта страница обновляется и ниже отображается блок «Примечание» с возможностью выбора одного из вариантов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_Ref119418189 \r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160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):</w:t>
      </w:r>
    </w:p>
    <w:p w14:paraId="1D4B9E5F" w14:textId="77777777" w:rsidR="00AC6BD5" w:rsidRDefault="00AC6BD5">
      <w:pPr>
        <w:pStyle w:val="tdunorderedlistlevel3"/>
        <w:spacing w:line="240" w:lineRule="auto"/>
        <w:ind w:left="2127"/>
        <w:rPr>
          <w:rFonts w:ascii="PT Root UI" w:hAnsi="PT Root UI" w:cs="PT Root UI"/>
        </w:rPr>
      </w:pPr>
      <w:r>
        <w:rPr>
          <w:rFonts w:ascii="PT Root UI" w:hAnsi="PT Root UI" w:cs="PT Root UI"/>
        </w:rPr>
        <w:t>«Исследования»;</w:t>
      </w:r>
    </w:p>
    <w:p w14:paraId="79075EAD" w14:textId="77777777" w:rsidR="00AC6BD5" w:rsidRDefault="00AC6BD5">
      <w:pPr>
        <w:pStyle w:val="tdunorderedlistlevel3"/>
        <w:spacing w:line="240" w:lineRule="auto"/>
        <w:ind w:left="2127"/>
        <w:rPr>
          <w:rFonts w:ascii="PT Root UI" w:hAnsi="PT Root UI" w:cs="PT Root UI"/>
        </w:rPr>
      </w:pPr>
      <w:r>
        <w:rPr>
          <w:rFonts w:ascii="PT Root UI" w:hAnsi="PT Root UI" w:cs="PT Root UI"/>
        </w:rPr>
        <w:t>«Оборудование»;</w:t>
      </w:r>
    </w:p>
    <w:p w14:paraId="2AC80D95" w14:textId="77777777" w:rsidR="00AC6BD5" w:rsidRDefault="00AC6BD5">
      <w:pPr>
        <w:pStyle w:val="tdunorderedlistlevel3"/>
        <w:spacing w:line="240" w:lineRule="auto"/>
        <w:ind w:left="2127"/>
        <w:rPr>
          <w:rFonts w:ascii="PT Root UI" w:hAnsi="PT Root UI" w:cs="PT Root UI"/>
        </w:rPr>
      </w:pPr>
      <w:r>
        <w:rPr>
          <w:rFonts w:ascii="PT Root UI" w:hAnsi="PT Root UI" w:cs="PT Root UI"/>
        </w:rPr>
        <w:t>«Оказание услуг»;</w:t>
      </w:r>
    </w:p>
    <w:p w14:paraId="57BDD4D6" w14:textId="77777777" w:rsidR="00AC6BD5" w:rsidRDefault="00AC6BD5">
      <w:pPr>
        <w:pStyle w:val="tdunorderedlistlevel3"/>
        <w:spacing w:line="240" w:lineRule="auto"/>
        <w:ind w:left="2127"/>
        <w:rPr>
          <w:rFonts w:ascii="PT Root UI" w:hAnsi="PT Root UI" w:cs="PT Root UI"/>
        </w:rPr>
      </w:pPr>
      <w:r>
        <w:rPr>
          <w:rFonts w:ascii="PT Root UI" w:hAnsi="PT Root UI" w:cs="PT Root UI"/>
        </w:rPr>
        <w:t>«Иное».</w:t>
      </w:r>
    </w:p>
    <w:p w14:paraId="289AE910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  <w:highlight w:val="magent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1F9C8373" wp14:editId="526B832E">
                <wp:simplePos x="0" y="0"/>
                <wp:positionH relativeFrom="column">
                  <wp:posOffset>373380</wp:posOffset>
                </wp:positionH>
                <wp:positionV relativeFrom="paragraph">
                  <wp:posOffset>803910</wp:posOffset>
                </wp:positionV>
                <wp:extent cx="5137150" cy="431165"/>
                <wp:effectExtent l="0" t="0" r="6350" b="635"/>
                <wp:wrapNone/>
                <wp:docPr id="677858036" name="Прямоугольник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137150" cy="43116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37FE53A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9C8373" id="Прямоугольник 108" o:spid="_x0000_s1109" style="position:absolute;left:0;text-align:left;margin-left:29.4pt;margin-top:63.3pt;width:404.5pt;height:33.9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7gUOBAIAAOkDAAAOAAAAZHJzL2Uyb0RvYy54bWysU9uO0zAQfUfiHyy/0yRts5eo6QrtUoS0&#10;XKSFD3Bsp7FwPMZ2m5SvZ+xkuwXeEHmwZjzjMzNnTjZ3Y6/JUTqvwNS0WOSUSMNBKLOv6bevuzc3&#10;lPjAjGAajKzpSXp6t339ajPYSi6hAy2kIwhifDXYmnYh2CrLPO9kz/wCrDQYbMH1LKDr9plwbED0&#10;XmfLPL/KBnDCOuDSe7x9mIJ0m/DbVvLwuW29DETXFHsL6XTpbOKZbTes2jtmO8XnNtg/dNEzZbDo&#10;GeqBBUYOTv0F1SvuwEMbFhz6DNpWcZlmwGmK/I9pnjpmZZoFyfH2TJP/f7D80/HJfnGxdW8fgX/3&#10;yEg2WF+dI9HxmEOa4SMI3CE7BEjDjq3r40scg4yJ09OZUzkGwvGyLFbXRYnUc4ytV0VxVUbSM1Y9&#10;v7bOh/cSehKNmjrcWUJnx0cfptTnlFjMwE5pnfamDRlqelsuy/TAg1YiBtM0bt/ca0eODDe/2+X4&#10;zXV/S+tVQP1p1df0JubMiugkE++MSFUCU3qysWltZnoiI1FlvgpjMxIlEGAVK8SrBsQJCXMw6Q3/&#10;DzQ6cD8pGVBrNfU/DsxJSvQHg8u8LdbrKM7krMvrJTruMtJcRpjhCFXTQMlk3odJ0Afr1L7DSkWi&#10;w8BbXFSrEocvXc39o57SFmbtR8Fe+inr5Q/d/gIAAP//AwBQSwMEFAAGAAgAAAAhAItjv+TfAAAA&#10;CgEAAA8AAABkcnMvZG93bnJldi54bWxMj0FLxDAQhe+C/yGM4EV2U6tba226iKgsguBWwetsE9uy&#10;yaQ02W39944nPc6bN2++V65nZ8XRjKH3pOBymYAw1HjdU6vg4/1pkYMIEUmj9WQUfJsA6+r0pMRC&#10;+4m25ljHVnAIhQIVdDEOhZSh6YzDsPSDId59+dFh5HFspR5x4nBnZZokmXTYE3/ocDAPnWn29cEx&#10;xv5qen17Tu30GF/yekOfFwmSUudn8/0diGjm+GeGX3y+gYqZdv5AOgirYJUzeWQ9zTIQbMizG1Z2&#10;rNxer0BWpfxfofoBAAD//wMAUEsBAi0AFAAGAAgAAAAhALaDOJL+AAAA4QEAABMAAAAAAAAAAAAA&#10;AAAAAAAAAFtDb250ZW50X1R5cGVzXS54bWxQSwECLQAUAAYACAAAACEAOP0h/9YAAACUAQAACwAA&#10;AAAAAAAAAAAAAAAvAQAAX3JlbHMvLnJlbHNQSwECLQAUAAYACAAAACEA+u4FDgQCAADpAwAADgAA&#10;AAAAAAAAAAAAAAAuAgAAZHJzL2Uyb0RvYy54bWxQSwECLQAUAAYACAAAACEAi2O/5N8AAAAKAQAA&#10;DwAAAAAAAAAAAAAAAABeBAAAZHJzL2Rvd25yZXYueG1sUEsFBgAAAAAEAAQA8wAAAGoFAAAAAA==&#10;" filled="f" strokecolor="red">
                <v:path arrowok="t"/>
                <v:textbox>
                  <w:txbxContent>
                    <w:p w14:paraId="037FE53A" w14:textId="77777777" w:rsidR="00AC6BD5" w:rsidRDefault="00AC6BD5"/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01946297" wp14:editId="3496FD65">
            <wp:extent cx="6489700" cy="1360170"/>
            <wp:effectExtent l="0" t="0" r="0" b="0"/>
            <wp:docPr id="186" name="Изображение 3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365"/>
                    <pic:cNvPicPr>
                      <a:picLocks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0" cy="136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BE40D" w14:textId="77777777" w:rsidR="00AC6BD5" w:rsidRDefault="00AC6BD5" w:rsidP="00B44822">
      <w:pPr>
        <w:pStyle w:val="tdillustrationname"/>
      </w:pPr>
      <w:bookmarkStart w:id="723" w:name="_Ref119418189"/>
      <w:r>
        <w:t>-</w:t>
      </w:r>
      <w:bookmarkEnd w:id="723"/>
      <w:r>
        <w:t xml:space="preserve"> Анализ закупок ИКТ. Блок ввода «Примечания»</w:t>
      </w:r>
    </w:p>
    <w:p w14:paraId="4998AD60" w14:textId="20899D6B" w:rsidR="00AC6BD5" w:rsidRDefault="00AC6BD5">
      <w:pPr>
        <w:pStyle w:val="tdtext"/>
        <w:spacing w:line="240" w:lineRule="auto"/>
        <w:rPr>
          <w:rFonts w:ascii="PT Root UI" w:hAnsi="PT Root UI" w:cs="PT Root UI"/>
          <w:highlight w:val="magenta"/>
        </w:rPr>
      </w:pPr>
      <w:r>
        <w:rPr>
          <w:rFonts w:ascii="PT Root UI" w:hAnsi="PT Root UI" w:cs="PT Root UI"/>
        </w:rPr>
        <w:t xml:space="preserve">После выбора нужного варианта в блоке «Примечание», для завершения анализа закупки ИКТ необходимо выполнить действия, описанные в пункте 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_Ref119425006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3.3.5.1.6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.</w:t>
      </w:r>
    </w:p>
    <w:p w14:paraId="01400FE0" w14:textId="77777777" w:rsidR="00AC6BD5" w:rsidRPr="00E72E62" w:rsidRDefault="00AC6BD5">
      <w:pPr>
        <w:pStyle w:val="tdtoccaptionlevel5"/>
        <w:numPr>
          <w:ilvl w:val="4"/>
          <w:numId w:val="39"/>
        </w:numPr>
        <w:spacing w:line="240" w:lineRule="auto"/>
      </w:pPr>
      <w:bookmarkStart w:id="724" w:name="_Ref122360291"/>
      <w:r w:rsidRPr="00E72E62">
        <w:rPr>
          <w:rFonts w:ascii="PT Root UI" w:hAnsi="PT Root UI" w:cs="PT Root UI"/>
          <w:szCs w:val="24"/>
        </w:rPr>
        <w:t>Этап 3. Процесс анализа закупки ИКТ</w:t>
      </w:r>
      <w:bookmarkEnd w:id="724"/>
    </w:p>
    <w:p w14:paraId="11ADA93E" w14:textId="02E01C8E" w:rsidR="00AC6BD5" w:rsidRDefault="00AC6BD5" w:rsidP="00753F8F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При выборе статуса «Договор заключен» анализ продолжается, необходимо заполнить данные в блоке ниже (</w:t>
      </w:r>
      <w:r>
        <w:rPr>
          <w:rFonts w:ascii="PT Root UI" w:hAnsi="PT Root UI" w:cs="PT Root UI"/>
          <w:lang w:val="en-US"/>
        </w:rPr>
        <w:fldChar w:fldCharType="begin"/>
      </w:r>
      <w:r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  <w:instrText>REF</w:instrText>
      </w:r>
      <w:r>
        <w:rPr>
          <w:rFonts w:ascii="PT Root UI" w:hAnsi="PT Root UI" w:cs="PT Root UI"/>
        </w:rPr>
        <w:instrText xml:space="preserve"> _</w:instrText>
      </w:r>
      <w:r>
        <w:rPr>
          <w:rFonts w:ascii="PT Root UI" w:hAnsi="PT Root UI" w:cs="PT Root UI"/>
          <w:lang w:val="en-US"/>
        </w:rPr>
        <w:instrText>Ref</w:instrText>
      </w:r>
      <w:r>
        <w:rPr>
          <w:rFonts w:ascii="PT Root UI" w:hAnsi="PT Root UI" w:cs="PT Root UI"/>
        </w:rPr>
        <w:instrText>951 \</w:instrText>
      </w:r>
      <w:r>
        <w:rPr>
          <w:rFonts w:ascii="PT Root UI" w:hAnsi="PT Root UI" w:cs="PT Root UI"/>
          <w:lang w:val="en-US"/>
        </w:rPr>
        <w:instrText>n</w:instrText>
      </w:r>
      <w:r>
        <w:rPr>
          <w:rFonts w:ascii="PT Root UI" w:hAnsi="PT Root UI" w:cs="PT Root UI"/>
        </w:rPr>
        <w:instrText xml:space="preserve"> \</w:instrText>
      </w:r>
      <w:r>
        <w:rPr>
          <w:rFonts w:ascii="PT Root UI" w:hAnsi="PT Root UI" w:cs="PT Root UI"/>
          <w:lang w:val="en-US"/>
        </w:rPr>
        <w:instrText>h</w:instrText>
      </w:r>
      <w:r>
        <w:rPr>
          <w:rFonts w:ascii="PT Root UI" w:hAnsi="PT Root UI" w:cs="PT Root UI"/>
        </w:rPr>
        <w:instrText xml:space="preserve"> </w:instrText>
      </w:r>
      <w:r>
        <w:rPr>
          <w:rFonts w:ascii="PT Root UI" w:hAnsi="PT Root UI" w:cs="PT Root UI"/>
          <w:lang w:val="en-US"/>
        </w:rPr>
      </w:r>
      <w:r>
        <w:rPr>
          <w:rFonts w:ascii="PT Root UI" w:hAnsi="PT Root UI" w:cs="PT Root UI"/>
          <w:lang w:val="en-US"/>
        </w:rPr>
        <w:fldChar w:fldCharType="separate"/>
      </w:r>
      <w:r w:rsidR="006923CA" w:rsidRPr="006923CA">
        <w:rPr>
          <w:rFonts w:ascii="PT Root UI" w:hAnsi="PT Root UI" w:cs="PT Root UI"/>
        </w:rPr>
        <w:t>Рисунок 161</w:t>
      </w:r>
      <w:r>
        <w:rPr>
          <w:rFonts w:ascii="PT Root UI" w:hAnsi="PT Root UI" w:cs="PT Root UI"/>
          <w:lang w:val="en-US"/>
        </w:rPr>
        <w:fldChar w:fldCharType="end"/>
      </w:r>
      <w:r>
        <w:rPr>
          <w:rFonts w:ascii="PT Root UI" w:hAnsi="PT Root UI" w:cs="PT Root UI"/>
        </w:rPr>
        <w:t>):</w:t>
      </w:r>
    </w:p>
    <w:p w14:paraId="4E427116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  <w:highlight w:val="magenta"/>
        </w:rPr>
      </w:pPr>
      <w:r w:rsidRPr="00691C91">
        <w:rPr>
          <w:noProof/>
        </w:rPr>
        <w:lastRenderedPageBreak/>
        <w:drawing>
          <wp:inline distT="0" distB="0" distL="0" distR="0" wp14:anchorId="1F83CA8F" wp14:editId="199C7303">
            <wp:extent cx="1207973" cy="1442301"/>
            <wp:effectExtent l="0" t="0" r="0" b="5715"/>
            <wp:docPr id="187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93" t="34894" r="80162" b="40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492" cy="144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93BDC" w14:textId="77777777" w:rsidR="00AC6BD5" w:rsidRDefault="00AC6BD5" w:rsidP="00B44822">
      <w:pPr>
        <w:pStyle w:val="tdillustrationname"/>
      </w:pPr>
      <w:bookmarkStart w:id="725" w:name="_Ref951"/>
      <w:bookmarkStart w:id="726" w:name="_Hlk177544076"/>
      <w:r>
        <w:t xml:space="preserve">- Анализ закупок ИКТ. </w:t>
      </w:r>
      <w:r w:rsidR="00C3749F">
        <w:t>Выбор типа</w:t>
      </w:r>
      <w:r>
        <w:t xml:space="preserve"> лот</w:t>
      </w:r>
      <w:bookmarkEnd w:id="725"/>
      <w:r w:rsidR="00C3749F">
        <w:t>а закупки</w:t>
      </w:r>
    </w:p>
    <w:bookmarkEnd w:id="726"/>
    <w:p w14:paraId="257A4782" w14:textId="77777777" w:rsidR="00AC6BD5" w:rsidRPr="00413ACC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413ACC">
        <w:rPr>
          <w:rFonts w:ascii="PT Root UI" w:hAnsi="PT Root UI" w:cs="PT Root UI"/>
        </w:rPr>
        <w:t>Представлены следующие варианты выбора типа лота закупки:</w:t>
      </w:r>
    </w:p>
    <w:p w14:paraId="5F15FEDF" w14:textId="1E568AF4" w:rsidR="00AC6BD5" w:rsidRPr="00413ACC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413ACC">
        <w:rPr>
          <w:rFonts w:ascii="PT Root UI" w:hAnsi="PT Root UI" w:cs="PT Root UI"/>
          <w:szCs w:val="24"/>
        </w:rPr>
        <w:t>ПО</w:t>
      </w:r>
      <w:r w:rsidRPr="00413ACC">
        <w:rPr>
          <w:rFonts w:ascii="PT Root UI" w:hAnsi="PT Root UI" w:cs="PT Root UI"/>
          <w:szCs w:val="24"/>
          <w:lang w:val="en-US"/>
        </w:rPr>
        <w:t xml:space="preserve"> (см. </w:t>
      </w:r>
      <w:r w:rsidRPr="00413ACC">
        <w:rPr>
          <w:rFonts w:ascii="PT Root UI" w:hAnsi="PT Root UI" w:cs="PT Root UI"/>
          <w:szCs w:val="24"/>
          <w:lang w:val="en-US"/>
        </w:rPr>
        <w:fldChar w:fldCharType="begin"/>
      </w:r>
      <w:r w:rsidRPr="00413ACC">
        <w:rPr>
          <w:rFonts w:ascii="PT Root UI" w:hAnsi="PT Root UI" w:cs="PT Root UI"/>
          <w:szCs w:val="24"/>
          <w:lang w:val="en-US"/>
        </w:rPr>
        <w:instrText xml:space="preserve"> REF _Ref29995 \n \h </w:instrText>
      </w:r>
      <w:r w:rsidR="00826E9C" w:rsidRPr="00413ACC">
        <w:rPr>
          <w:rFonts w:ascii="PT Root UI" w:hAnsi="PT Root UI" w:cs="PT Root UI"/>
          <w:szCs w:val="24"/>
          <w:lang w:val="en-US"/>
        </w:rPr>
        <w:instrText xml:space="preserve"> \* MERGEFORMAT </w:instrText>
      </w:r>
      <w:r w:rsidRPr="00413ACC">
        <w:rPr>
          <w:rFonts w:ascii="PT Root UI" w:hAnsi="PT Root UI" w:cs="PT Root UI"/>
          <w:szCs w:val="24"/>
          <w:lang w:val="en-US"/>
        </w:rPr>
      </w:r>
      <w:r w:rsidRPr="00413ACC">
        <w:rPr>
          <w:rFonts w:ascii="PT Root UI" w:hAnsi="PT Root UI" w:cs="PT Root UI"/>
          <w:szCs w:val="24"/>
          <w:lang w:val="en-US"/>
        </w:rPr>
        <w:fldChar w:fldCharType="separate"/>
      </w:r>
      <w:r w:rsidR="006923CA">
        <w:rPr>
          <w:rFonts w:ascii="PT Root UI" w:hAnsi="PT Root UI" w:cs="PT Root UI"/>
          <w:szCs w:val="24"/>
          <w:lang w:val="en-US"/>
        </w:rPr>
        <w:t>3.2.5.1.1.1</w:t>
      </w:r>
      <w:r w:rsidRPr="00413ACC">
        <w:rPr>
          <w:rFonts w:ascii="PT Root UI" w:hAnsi="PT Root UI" w:cs="PT Root UI"/>
          <w:szCs w:val="24"/>
          <w:lang w:val="en-US"/>
        </w:rPr>
        <w:fldChar w:fldCharType="end"/>
      </w:r>
      <w:r w:rsidRPr="00413ACC">
        <w:rPr>
          <w:rFonts w:ascii="PT Root UI" w:hAnsi="PT Root UI" w:cs="PT Root UI"/>
          <w:szCs w:val="24"/>
          <w:lang w:val="en-US"/>
        </w:rPr>
        <w:t>)</w:t>
      </w:r>
      <w:r w:rsidRPr="00413ACC">
        <w:rPr>
          <w:rFonts w:ascii="PT Root UI" w:hAnsi="PT Root UI" w:cs="PT Root UI"/>
          <w:szCs w:val="24"/>
        </w:rPr>
        <w:t>;</w:t>
      </w:r>
    </w:p>
    <w:p w14:paraId="69DF9723" w14:textId="7819FC1C" w:rsidR="00F37B39" w:rsidRPr="00413ACC" w:rsidRDefault="00F37B39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413ACC">
        <w:rPr>
          <w:rFonts w:ascii="PT Root UI" w:hAnsi="PT Root UI" w:cs="PT Root UI"/>
          <w:szCs w:val="24"/>
        </w:rPr>
        <w:t>ПО работы/услуги;</w:t>
      </w:r>
      <w:r w:rsidR="002E39E1" w:rsidRPr="00413ACC">
        <w:rPr>
          <w:rFonts w:ascii="PT Root UI" w:hAnsi="PT Root UI" w:cs="PT Root UI"/>
          <w:szCs w:val="24"/>
        </w:rPr>
        <w:t xml:space="preserve"> </w:t>
      </w:r>
      <w:r w:rsidR="00DC74AB" w:rsidRPr="00413ACC">
        <w:rPr>
          <w:rFonts w:ascii="PT Root UI" w:hAnsi="PT Root UI" w:cs="PT Root UI"/>
          <w:szCs w:val="24"/>
        </w:rPr>
        <w:t xml:space="preserve">(см. </w:t>
      </w:r>
      <w:r w:rsidR="00DC74AB" w:rsidRPr="00413ACC">
        <w:rPr>
          <w:rFonts w:ascii="PT Root UI" w:hAnsi="PT Root UI" w:cs="PT Root UI"/>
          <w:szCs w:val="24"/>
        </w:rPr>
        <w:fldChar w:fldCharType="begin"/>
      </w:r>
      <w:r w:rsidR="00DC74AB" w:rsidRPr="00413ACC">
        <w:rPr>
          <w:rFonts w:ascii="PT Root UI" w:hAnsi="PT Root UI" w:cs="PT Root UI"/>
          <w:szCs w:val="24"/>
        </w:rPr>
        <w:instrText xml:space="preserve"> REF _Ref193462959 \r \h </w:instrText>
      </w:r>
      <w:r w:rsidR="00413ACC">
        <w:rPr>
          <w:rFonts w:ascii="PT Root UI" w:hAnsi="PT Root UI" w:cs="PT Root UI"/>
          <w:szCs w:val="24"/>
        </w:rPr>
        <w:instrText xml:space="preserve"> \* MERGEFORMAT </w:instrText>
      </w:r>
      <w:r w:rsidR="00DC74AB" w:rsidRPr="00413ACC">
        <w:rPr>
          <w:rFonts w:ascii="PT Root UI" w:hAnsi="PT Root UI" w:cs="PT Root UI"/>
          <w:szCs w:val="24"/>
        </w:rPr>
      </w:r>
      <w:r w:rsidR="00DC74AB" w:rsidRPr="00413ACC"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3.2.5.1.1.2</w:t>
      </w:r>
      <w:r w:rsidR="00DC74AB" w:rsidRPr="00413ACC">
        <w:rPr>
          <w:rFonts w:ascii="PT Root UI" w:hAnsi="PT Root UI" w:cs="PT Root UI"/>
          <w:szCs w:val="24"/>
        </w:rPr>
        <w:fldChar w:fldCharType="end"/>
      </w:r>
      <w:r w:rsidR="00DC74AB" w:rsidRPr="00413ACC">
        <w:rPr>
          <w:rFonts w:ascii="PT Root UI" w:hAnsi="PT Root UI" w:cs="PT Root UI"/>
          <w:szCs w:val="24"/>
        </w:rPr>
        <w:t>)</w:t>
      </w:r>
      <w:r w:rsidR="00DC74AB" w:rsidRPr="00413ACC">
        <w:rPr>
          <w:rFonts w:ascii="PT Root UI" w:hAnsi="PT Root UI" w:cs="PT Root UI"/>
          <w:szCs w:val="24"/>
          <w:lang w:val="en-US"/>
        </w:rPr>
        <w:t>;</w:t>
      </w:r>
    </w:p>
    <w:p w14:paraId="41B609A8" w14:textId="7CEE7DFB" w:rsidR="00AC6BD5" w:rsidRPr="00413ACC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413ACC">
        <w:rPr>
          <w:rFonts w:ascii="PT Root UI" w:hAnsi="PT Root UI" w:cs="PT Root UI"/>
          <w:szCs w:val="24"/>
        </w:rPr>
        <w:t>ПАК</w:t>
      </w:r>
      <w:r w:rsidRPr="00413ACC">
        <w:rPr>
          <w:rFonts w:ascii="PT Root UI" w:hAnsi="PT Root UI" w:cs="PT Root UI"/>
          <w:szCs w:val="24"/>
          <w:lang w:val="en-US"/>
        </w:rPr>
        <w:t xml:space="preserve"> </w:t>
      </w:r>
      <w:r w:rsidR="00DC74AB" w:rsidRPr="00413ACC">
        <w:rPr>
          <w:rFonts w:ascii="PT Root UI" w:hAnsi="PT Root UI" w:cs="PT Root UI"/>
          <w:szCs w:val="24"/>
          <w:lang w:val="en-US"/>
        </w:rPr>
        <w:t>(</w:t>
      </w:r>
      <w:r w:rsidR="00DC74AB" w:rsidRPr="00413ACC">
        <w:rPr>
          <w:rFonts w:ascii="PT Root UI" w:hAnsi="PT Root UI" w:cs="PT Root UI"/>
          <w:szCs w:val="24"/>
        </w:rPr>
        <w:t xml:space="preserve">см. </w:t>
      </w:r>
      <w:r w:rsidR="00DC74AB" w:rsidRPr="00413ACC">
        <w:rPr>
          <w:rFonts w:ascii="PT Root UI" w:hAnsi="PT Root UI" w:cs="PT Root UI"/>
          <w:szCs w:val="24"/>
        </w:rPr>
        <w:fldChar w:fldCharType="begin"/>
      </w:r>
      <w:r w:rsidR="00DC74AB" w:rsidRPr="00413ACC">
        <w:rPr>
          <w:rFonts w:ascii="PT Root UI" w:hAnsi="PT Root UI" w:cs="PT Root UI"/>
          <w:szCs w:val="24"/>
        </w:rPr>
        <w:instrText xml:space="preserve"> REF _Ref193463024 \r \h </w:instrText>
      </w:r>
      <w:r w:rsidR="00413ACC">
        <w:rPr>
          <w:rFonts w:ascii="PT Root UI" w:hAnsi="PT Root UI" w:cs="PT Root UI"/>
          <w:szCs w:val="24"/>
        </w:rPr>
        <w:instrText xml:space="preserve"> \* MERGEFORMAT </w:instrText>
      </w:r>
      <w:r w:rsidR="00DC74AB" w:rsidRPr="00413ACC">
        <w:rPr>
          <w:rFonts w:ascii="PT Root UI" w:hAnsi="PT Root UI" w:cs="PT Root UI"/>
          <w:szCs w:val="24"/>
        </w:rPr>
      </w:r>
      <w:r w:rsidR="00DC74AB" w:rsidRPr="00413ACC"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3.2.5.1.1.3</w:t>
      </w:r>
      <w:r w:rsidR="00DC74AB" w:rsidRPr="00413ACC">
        <w:rPr>
          <w:rFonts w:ascii="PT Root UI" w:hAnsi="PT Root UI" w:cs="PT Root UI"/>
          <w:szCs w:val="24"/>
        </w:rPr>
        <w:fldChar w:fldCharType="end"/>
      </w:r>
      <w:r w:rsidR="00DC74AB" w:rsidRPr="00413ACC">
        <w:rPr>
          <w:rFonts w:ascii="PT Root UI" w:hAnsi="PT Root UI" w:cs="PT Root UI"/>
          <w:szCs w:val="24"/>
          <w:lang w:val="en-US"/>
        </w:rPr>
        <w:t>);</w:t>
      </w:r>
    </w:p>
    <w:p w14:paraId="7F9D5A1A" w14:textId="6C1F3817" w:rsidR="00AC6BD5" w:rsidRPr="00413ACC" w:rsidRDefault="00F37B39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413ACC">
        <w:rPr>
          <w:rFonts w:ascii="PT Root UI" w:hAnsi="PT Root UI" w:cs="PT Root UI"/>
          <w:szCs w:val="24"/>
        </w:rPr>
        <w:t>ПАК р</w:t>
      </w:r>
      <w:r w:rsidR="00AC6BD5" w:rsidRPr="00413ACC">
        <w:rPr>
          <w:rFonts w:ascii="PT Root UI" w:hAnsi="PT Root UI" w:cs="PT Root UI"/>
          <w:szCs w:val="24"/>
        </w:rPr>
        <w:t>аботы</w:t>
      </w:r>
      <w:r w:rsidRPr="00413ACC">
        <w:rPr>
          <w:rFonts w:ascii="PT Root UI" w:hAnsi="PT Root UI" w:cs="PT Root UI"/>
          <w:szCs w:val="24"/>
        </w:rPr>
        <w:t>/</w:t>
      </w:r>
      <w:r w:rsidR="00AC6BD5" w:rsidRPr="00413ACC">
        <w:rPr>
          <w:rFonts w:ascii="PT Root UI" w:hAnsi="PT Root UI" w:cs="PT Root UI"/>
          <w:szCs w:val="24"/>
        </w:rPr>
        <w:t>услуги</w:t>
      </w:r>
      <w:r w:rsidR="00413ACC" w:rsidRPr="00413ACC">
        <w:rPr>
          <w:rFonts w:ascii="PT Root UI" w:hAnsi="PT Root UI" w:cs="PT Root UI"/>
          <w:szCs w:val="24"/>
        </w:rPr>
        <w:t xml:space="preserve"> (см. </w:t>
      </w:r>
      <w:r w:rsidR="00413ACC" w:rsidRPr="00413ACC">
        <w:rPr>
          <w:rFonts w:ascii="PT Root UI" w:hAnsi="PT Root UI" w:cs="PT Root UI"/>
          <w:szCs w:val="24"/>
        </w:rPr>
        <w:fldChar w:fldCharType="begin"/>
      </w:r>
      <w:r w:rsidR="00413ACC" w:rsidRPr="00413ACC">
        <w:rPr>
          <w:rFonts w:ascii="PT Root UI" w:hAnsi="PT Root UI" w:cs="PT Root UI"/>
          <w:szCs w:val="24"/>
        </w:rPr>
        <w:instrText xml:space="preserve"> REF _Ref193463071 \r \h </w:instrText>
      </w:r>
      <w:r w:rsidR="00413ACC">
        <w:rPr>
          <w:rFonts w:ascii="PT Root UI" w:hAnsi="PT Root UI" w:cs="PT Root UI"/>
          <w:szCs w:val="24"/>
        </w:rPr>
        <w:instrText xml:space="preserve"> \* MERGEFORMAT </w:instrText>
      </w:r>
      <w:r w:rsidR="00413ACC" w:rsidRPr="00413ACC">
        <w:rPr>
          <w:rFonts w:ascii="PT Root UI" w:hAnsi="PT Root UI" w:cs="PT Root UI"/>
          <w:szCs w:val="24"/>
        </w:rPr>
      </w:r>
      <w:r w:rsidR="00413ACC" w:rsidRPr="00413ACC"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3.2.5.1.1.4</w:t>
      </w:r>
      <w:r w:rsidR="00413ACC" w:rsidRPr="00413ACC">
        <w:rPr>
          <w:rFonts w:ascii="PT Root UI" w:hAnsi="PT Root UI" w:cs="PT Root UI"/>
          <w:szCs w:val="24"/>
        </w:rPr>
        <w:fldChar w:fldCharType="end"/>
      </w:r>
      <w:r w:rsidR="00413ACC" w:rsidRPr="00413ACC">
        <w:rPr>
          <w:rFonts w:ascii="PT Root UI" w:hAnsi="PT Root UI" w:cs="PT Root UI"/>
          <w:szCs w:val="24"/>
        </w:rPr>
        <w:t>);</w:t>
      </w:r>
    </w:p>
    <w:p w14:paraId="5296A31C" w14:textId="1A0DBFD5" w:rsidR="00F37B39" w:rsidRPr="00413ACC" w:rsidRDefault="00F37B39">
      <w:pPr>
        <w:pStyle w:val="tdunorderedlistlevel2"/>
        <w:spacing w:line="240" w:lineRule="auto"/>
      </w:pPr>
      <w:r w:rsidRPr="00413ACC">
        <w:rPr>
          <w:rFonts w:ascii="PT Root UI" w:hAnsi="PT Root UI" w:cs="PT Root UI"/>
          <w:szCs w:val="24"/>
        </w:rPr>
        <w:t>РЭП</w:t>
      </w:r>
      <w:r w:rsidR="00AC6BD5" w:rsidRPr="00413ACC">
        <w:rPr>
          <w:rFonts w:ascii="PT Root UI" w:hAnsi="PT Root UI" w:cs="PT Root UI"/>
          <w:szCs w:val="24"/>
          <w:lang w:val="en-US"/>
        </w:rPr>
        <w:t xml:space="preserve"> </w:t>
      </w:r>
      <w:r w:rsidR="00413ACC" w:rsidRPr="00413ACC">
        <w:rPr>
          <w:rFonts w:ascii="PT Root UI" w:hAnsi="PT Root UI" w:cs="PT Root UI"/>
          <w:szCs w:val="24"/>
        </w:rPr>
        <w:t xml:space="preserve">(см. </w:t>
      </w:r>
      <w:r w:rsidR="00413ACC" w:rsidRPr="00413ACC">
        <w:rPr>
          <w:rFonts w:ascii="PT Root UI" w:hAnsi="PT Root UI" w:cs="PT Root UI"/>
          <w:szCs w:val="24"/>
        </w:rPr>
        <w:fldChar w:fldCharType="begin"/>
      </w:r>
      <w:r w:rsidR="00413ACC" w:rsidRPr="00413ACC">
        <w:rPr>
          <w:rFonts w:ascii="PT Root UI" w:hAnsi="PT Root UI" w:cs="PT Root UI"/>
          <w:szCs w:val="24"/>
        </w:rPr>
        <w:instrText xml:space="preserve"> REF _Ref193463112 \r \h </w:instrText>
      </w:r>
      <w:r w:rsidR="00413ACC">
        <w:rPr>
          <w:rFonts w:ascii="PT Root UI" w:hAnsi="PT Root UI" w:cs="PT Root UI"/>
          <w:szCs w:val="24"/>
        </w:rPr>
        <w:instrText xml:space="preserve"> \* MERGEFORMAT </w:instrText>
      </w:r>
      <w:r w:rsidR="00413ACC" w:rsidRPr="00413ACC">
        <w:rPr>
          <w:rFonts w:ascii="PT Root UI" w:hAnsi="PT Root UI" w:cs="PT Root UI"/>
          <w:szCs w:val="24"/>
        </w:rPr>
      </w:r>
      <w:r w:rsidR="00413ACC" w:rsidRPr="00413ACC"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3.2.5.1.1.5</w:t>
      </w:r>
      <w:r w:rsidR="00413ACC" w:rsidRPr="00413ACC">
        <w:rPr>
          <w:rFonts w:ascii="PT Root UI" w:hAnsi="PT Root UI" w:cs="PT Root UI"/>
          <w:szCs w:val="24"/>
        </w:rPr>
        <w:fldChar w:fldCharType="end"/>
      </w:r>
      <w:r w:rsidR="00413ACC" w:rsidRPr="00413ACC">
        <w:rPr>
          <w:rFonts w:ascii="PT Root UI" w:hAnsi="PT Root UI" w:cs="PT Root UI"/>
          <w:szCs w:val="24"/>
        </w:rPr>
        <w:t>)</w:t>
      </w:r>
      <w:r w:rsidR="00413ACC" w:rsidRPr="00413ACC">
        <w:rPr>
          <w:rFonts w:ascii="PT Root UI" w:hAnsi="PT Root UI" w:cs="PT Root UI"/>
          <w:szCs w:val="24"/>
          <w:lang w:val="en-US"/>
        </w:rPr>
        <w:t>;</w:t>
      </w:r>
    </w:p>
    <w:p w14:paraId="77FC5930" w14:textId="39E66F37" w:rsidR="00F37B39" w:rsidRPr="00413ACC" w:rsidRDefault="00F37B39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413ACC">
        <w:rPr>
          <w:rFonts w:ascii="PT Root UI" w:hAnsi="PT Root UI" w:cs="PT Root UI"/>
          <w:szCs w:val="24"/>
        </w:rPr>
        <w:t>РЭП работы/услуги;</w:t>
      </w:r>
      <w:r w:rsidR="00413ACC" w:rsidRPr="00413ACC">
        <w:rPr>
          <w:rFonts w:ascii="PT Root UI" w:hAnsi="PT Root UI" w:cs="PT Root UI"/>
          <w:szCs w:val="24"/>
        </w:rPr>
        <w:t xml:space="preserve"> (см. </w:t>
      </w:r>
      <w:r w:rsidR="00413ACC" w:rsidRPr="00413ACC">
        <w:rPr>
          <w:rFonts w:ascii="PT Root UI" w:hAnsi="PT Root UI" w:cs="PT Root UI"/>
          <w:szCs w:val="24"/>
        </w:rPr>
        <w:fldChar w:fldCharType="begin"/>
      </w:r>
      <w:r w:rsidR="00413ACC" w:rsidRPr="00413ACC">
        <w:rPr>
          <w:rFonts w:ascii="PT Root UI" w:hAnsi="PT Root UI" w:cs="PT Root UI"/>
          <w:szCs w:val="24"/>
        </w:rPr>
        <w:instrText xml:space="preserve"> REF _Ref193463149 \r \h </w:instrText>
      </w:r>
      <w:r w:rsidR="00413ACC">
        <w:rPr>
          <w:rFonts w:ascii="PT Root UI" w:hAnsi="PT Root UI" w:cs="PT Root UI"/>
          <w:szCs w:val="24"/>
        </w:rPr>
        <w:instrText xml:space="preserve"> \* MERGEFORMAT </w:instrText>
      </w:r>
      <w:r w:rsidR="00413ACC" w:rsidRPr="00413ACC">
        <w:rPr>
          <w:rFonts w:ascii="PT Root UI" w:hAnsi="PT Root UI" w:cs="PT Root UI"/>
          <w:szCs w:val="24"/>
        </w:rPr>
      </w:r>
      <w:r w:rsidR="00413ACC" w:rsidRPr="00413ACC"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3.2.5.1.1.6</w:t>
      </w:r>
      <w:r w:rsidR="00413ACC" w:rsidRPr="00413ACC">
        <w:rPr>
          <w:rFonts w:ascii="PT Root UI" w:hAnsi="PT Root UI" w:cs="PT Root UI"/>
          <w:szCs w:val="24"/>
        </w:rPr>
        <w:fldChar w:fldCharType="end"/>
      </w:r>
      <w:r w:rsidR="00413ACC" w:rsidRPr="00413ACC">
        <w:rPr>
          <w:rFonts w:ascii="PT Root UI" w:hAnsi="PT Root UI" w:cs="PT Root UI"/>
          <w:szCs w:val="24"/>
        </w:rPr>
        <w:t>);</w:t>
      </w:r>
    </w:p>
    <w:p w14:paraId="26F6757C" w14:textId="7BB519B9" w:rsidR="00AC6BD5" w:rsidRPr="00413ACC" w:rsidRDefault="00F37B39">
      <w:pPr>
        <w:pStyle w:val="tdunorderedlistlevel2"/>
        <w:spacing w:line="240" w:lineRule="auto"/>
      </w:pPr>
      <w:r w:rsidRPr="00413ACC">
        <w:rPr>
          <w:rFonts w:ascii="PT Root UI" w:hAnsi="PT Root UI" w:cs="PT Root UI"/>
          <w:szCs w:val="24"/>
        </w:rPr>
        <w:t>Прочее</w:t>
      </w:r>
      <w:r w:rsidR="00D24E29">
        <w:rPr>
          <w:rFonts w:ascii="PT Root UI" w:hAnsi="PT Root UI" w:cs="PT Root UI"/>
          <w:szCs w:val="24"/>
        </w:rPr>
        <w:t xml:space="preserve"> </w:t>
      </w:r>
      <w:r w:rsidR="00413ACC" w:rsidRPr="00413ACC">
        <w:rPr>
          <w:rFonts w:ascii="PT Root UI" w:hAnsi="PT Root UI" w:cs="PT Root UI"/>
          <w:szCs w:val="24"/>
        </w:rPr>
        <w:t xml:space="preserve">(см. </w:t>
      </w:r>
      <w:r w:rsidR="00413ACC" w:rsidRPr="00413ACC">
        <w:rPr>
          <w:rFonts w:ascii="PT Root UI" w:hAnsi="PT Root UI" w:cs="PT Root UI"/>
          <w:szCs w:val="24"/>
        </w:rPr>
        <w:fldChar w:fldCharType="begin"/>
      </w:r>
      <w:r w:rsidR="00413ACC" w:rsidRPr="00413ACC">
        <w:rPr>
          <w:rFonts w:ascii="PT Root UI" w:hAnsi="PT Root UI" w:cs="PT Root UI"/>
          <w:szCs w:val="24"/>
        </w:rPr>
        <w:instrText xml:space="preserve"> REF _Ref193463173 \r \h  \* MERGEFORMAT </w:instrText>
      </w:r>
      <w:r w:rsidR="00413ACC" w:rsidRPr="00413ACC">
        <w:rPr>
          <w:rFonts w:ascii="PT Root UI" w:hAnsi="PT Root UI" w:cs="PT Root UI"/>
          <w:szCs w:val="24"/>
        </w:rPr>
      </w:r>
      <w:r w:rsidR="00413ACC" w:rsidRPr="00413ACC"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3.2.5.1.1.7</w:t>
      </w:r>
      <w:r w:rsidR="00413ACC" w:rsidRPr="00413ACC">
        <w:rPr>
          <w:rFonts w:ascii="PT Root UI" w:hAnsi="PT Root UI" w:cs="PT Root UI"/>
          <w:szCs w:val="24"/>
        </w:rPr>
        <w:fldChar w:fldCharType="end"/>
      </w:r>
      <w:r w:rsidR="00413ACC" w:rsidRPr="00413ACC">
        <w:rPr>
          <w:rFonts w:ascii="PT Root UI" w:hAnsi="PT Root UI" w:cs="PT Root UI"/>
          <w:szCs w:val="24"/>
        </w:rPr>
        <w:t>).</w:t>
      </w:r>
    </w:p>
    <w:p w14:paraId="5805D0DD" w14:textId="7F1A8E70" w:rsidR="00826E9C" w:rsidRPr="00737B72" w:rsidRDefault="00826E9C" w:rsidP="00826E9C">
      <w:pPr>
        <w:pStyle w:val="tdunorderedlistlevel2"/>
        <w:numPr>
          <w:ilvl w:val="0"/>
          <w:numId w:val="0"/>
        </w:numPr>
        <w:spacing w:line="240" w:lineRule="auto"/>
        <w:ind w:left="1134"/>
        <w:rPr>
          <w:rFonts w:ascii="PT Root UI" w:hAnsi="PT Root UI" w:cs="PT Root UI"/>
          <w:szCs w:val="24"/>
        </w:rPr>
      </w:pPr>
      <w:r w:rsidRPr="00737B72">
        <w:rPr>
          <w:rFonts w:ascii="PT Root UI" w:hAnsi="PT Root UI" w:cs="PT Root UI"/>
          <w:szCs w:val="24"/>
        </w:rPr>
        <w:t>При вводе данных в поле «Стоимость» появляются дополнительные поля</w:t>
      </w:r>
      <w:r w:rsidR="007D232E" w:rsidRPr="00737B72">
        <w:rPr>
          <w:rFonts w:ascii="PT Root UI" w:hAnsi="PT Root UI" w:cs="PT Root UI"/>
          <w:szCs w:val="24"/>
        </w:rPr>
        <w:t xml:space="preserve"> (</w:t>
      </w:r>
      <w:r w:rsidR="007D232E" w:rsidRPr="00737B72">
        <w:rPr>
          <w:rFonts w:ascii="PT Root UI" w:hAnsi="PT Root UI" w:cs="PT Root UI"/>
          <w:szCs w:val="24"/>
        </w:rPr>
        <w:fldChar w:fldCharType="begin"/>
      </w:r>
      <w:r w:rsidR="007D232E" w:rsidRPr="00737B72">
        <w:rPr>
          <w:rFonts w:ascii="PT Root UI" w:hAnsi="PT Root UI" w:cs="PT Root UI"/>
          <w:szCs w:val="24"/>
        </w:rPr>
        <w:instrText xml:space="preserve"> REF _Ref178675738 \n \h </w:instrText>
      </w:r>
      <w:r w:rsidR="00737B72">
        <w:rPr>
          <w:rFonts w:ascii="PT Root UI" w:hAnsi="PT Root UI" w:cs="PT Root UI"/>
          <w:szCs w:val="24"/>
        </w:rPr>
        <w:instrText xml:space="preserve"> \* MERGEFORMAT </w:instrText>
      </w:r>
      <w:r w:rsidR="007D232E" w:rsidRPr="00737B72">
        <w:rPr>
          <w:rFonts w:ascii="PT Root UI" w:hAnsi="PT Root UI" w:cs="PT Root UI"/>
          <w:szCs w:val="24"/>
        </w:rPr>
      </w:r>
      <w:r w:rsidR="007D232E" w:rsidRPr="00737B72"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162</w:t>
      </w:r>
      <w:r w:rsidR="007D232E" w:rsidRPr="00737B72">
        <w:rPr>
          <w:rFonts w:ascii="PT Root UI" w:hAnsi="PT Root UI" w:cs="PT Root UI"/>
          <w:szCs w:val="24"/>
        </w:rPr>
        <w:fldChar w:fldCharType="end"/>
      </w:r>
      <w:r w:rsidR="007D232E" w:rsidRPr="00737B72">
        <w:rPr>
          <w:rFonts w:ascii="PT Root UI" w:hAnsi="PT Root UI" w:cs="PT Root UI"/>
          <w:szCs w:val="24"/>
        </w:rPr>
        <w:t>)</w:t>
      </w:r>
      <w:r w:rsidR="00F37B39" w:rsidRPr="00737B72">
        <w:rPr>
          <w:rFonts w:ascii="PT Root UI" w:hAnsi="PT Root UI" w:cs="PT Root UI"/>
          <w:szCs w:val="24"/>
        </w:rPr>
        <w:t>:</w:t>
      </w:r>
    </w:p>
    <w:p w14:paraId="722A9EAD" w14:textId="21465C61" w:rsidR="00F37B39" w:rsidRPr="00737B72" w:rsidRDefault="00F37B39" w:rsidP="00826E9C">
      <w:pPr>
        <w:pStyle w:val="tdunorderedlistlevel2"/>
        <w:numPr>
          <w:ilvl w:val="0"/>
          <w:numId w:val="0"/>
        </w:numPr>
        <w:spacing w:line="240" w:lineRule="auto"/>
        <w:ind w:left="1134"/>
        <w:rPr>
          <w:rFonts w:ascii="PT Root UI" w:hAnsi="PT Root UI" w:cs="PT Root UI"/>
          <w:szCs w:val="24"/>
        </w:rPr>
      </w:pPr>
      <w:r w:rsidRPr="00737B72">
        <w:rPr>
          <w:rFonts w:ascii="PT Root UI" w:hAnsi="PT Root UI" w:cs="PT Root UI"/>
          <w:szCs w:val="24"/>
        </w:rPr>
        <w:t xml:space="preserve">-Поле «Общая стоимость». В поле </w:t>
      </w:r>
      <w:r w:rsidR="00D24E29">
        <w:rPr>
          <w:rFonts w:ascii="PT Root UI" w:hAnsi="PT Root UI" w:cs="PT Root UI"/>
          <w:szCs w:val="24"/>
        </w:rPr>
        <w:t>выводится суммарное</w:t>
      </w:r>
      <w:r w:rsidRPr="00737B72">
        <w:rPr>
          <w:rFonts w:ascii="PT Root UI" w:hAnsi="PT Root UI" w:cs="PT Root UI"/>
          <w:szCs w:val="24"/>
        </w:rPr>
        <w:t xml:space="preserve"> значение</w:t>
      </w:r>
      <w:r w:rsidR="00D24E29">
        <w:rPr>
          <w:rFonts w:ascii="PT Root UI" w:hAnsi="PT Root UI" w:cs="PT Root UI"/>
          <w:szCs w:val="24"/>
        </w:rPr>
        <w:t xml:space="preserve"> по всем лотам</w:t>
      </w:r>
      <w:r w:rsidRPr="00737B72">
        <w:rPr>
          <w:rFonts w:ascii="PT Root UI" w:hAnsi="PT Root UI" w:cs="PT Root UI"/>
          <w:szCs w:val="24"/>
        </w:rPr>
        <w:t xml:space="preserve">, </w:t>
      </w:r>
      <w:r w:rsidR="00F56D0C">
        <w:rPr>
          <w:rFonts w:ascii="PT Root UI" w:hAnsi="PT Root UI" w:cs="PT Root UI"/>
          <w:szCs w:val="24"/>
        </w:rPr>
        <w:t>введенн</w:t>
      </w:r>
      <w:r w:rsidR="00D24E29">
        <w:rPr>
          <w:rFonts w:ascii="PT Root UI" w:hAnsi="PT Root UI" w:cs="PT Root UI"/>
          <w:szCs w:val="24"/>
        </w:rPr>
        <w:t>ых</w:t>
      </w:r>
      <w:r w:rsidR="00F56D0C">
        <w:rPr>
          <w:rFonts w:ascii="PT Root UI" w:hAnsi="PT Root UI" w:cs="PT Root UI"/>
          <w:szCs w:val="24"/>
        </w:rPr>
        <w:t xml:space="preserve"> в поле </w:t>
      </w:r>
      <w:r w:rsidRPr="00737B72">
        <w:rPr>
          <w:rFonts w:ascii="PT Root UI" w:hAnsi="PT Root UI" w:cs="PT Root UI"/>
          <w:szCs w:val="24"/>
        </w:rPr>
        <w:t>«Стоимость»</w:t>
      </w:r>
      <w:r w:rsidR="00F674A0" w:rsidRPr="00737B72">
        <w:rPr>
          <w:rFonts w:ascii="PT Root UI" w:hAnsi="PT Root UI" w:cs="PT Root UI"/>
          <w:szCs w:val="24"/>
        </w:rPr>
        <w:t>. Выделено красным цветом</w:t>
      </w:r>
      <w:r w:rsidRPr="00737B72">
        <w:rPr>
          <w:rFonts w:ascii="PT Root UI" w:hAnsi="PT Root UI" w:cs="PT Root UI"/>
          <w:szCs w:val="24"/>
        </w:rPr>
        <w:t>;</w:t>
      </w:r>
    </w:p>
    <w:p w14:paraId="68163E5E" w14:textId="693197C9" w:rsidR="00F37B39" w:rsidRPr="00737B72" w:rsidRDefault="00F37B39" w:rsidP="00F56D0C">
      <w:pPr>
        <w:pStyle w:val="tdunorderedlistlevel2"/>
        <w:numPr>
          <w:ilvl w:val="0"/>
          <w:numId w:val="0"/>
        </w:numPr>
        <w:spacing w:line="240" w:lineRule="auto"/>
        <w:ind w:left="1134"/>
        <w:rPr>
          <w:rFonts w:ascii="PT Root UI" w:hAnsi="PT Root UI" w:cs="PT Root UI"/>
          <w:szCs w:val="24"/>
        </w:rPr>
      </w:pPr>
      <w:r w:rsidRPr="00737B72">
        <w:rPr>
          <w:rFonts w:ascii="PT Root UI" w:hAnsi="PT Root UI" w:cs="PT Root UI"/>
          <w:szCs w:val="24"/>
        </w:rPr>
        <w:t>-</w:t>
      </w:r>
      <w:r w:rsidR="00D24E29">
        <w:rPr>
          <w:rFonts w:ascii="PT Root UI" w:hAnsi="PT Root UI" w:cs="PT Root UI"/>
          <w:szCs w:val="24"/>
        </w:rPr>
        <w:t>Поле «Цена контракта». В поле о</w:t>
      </w:r>
      <w:r w:rsidR="00F56D0C" w:rsidRPr="00F56D0C">
        <w:rPr>
          <w:rFonts w:ascii="PT Root UI" w:hAnsi="PT Root UI" w:cs="PT Root UI"/>
          <w:szCs w:val="24"/>
        </w:rPr>
        <w:t>тображает</w:t>
      </w:r>
      <w:r w:rsidR="00D24E29">
        <w:rPr>
          <w:rFonts w:ascii="PT Root UI" w:hAnsi="PT Root UI" w:cs="PT Root UI"/>
          <w:szCs w:val="24"/>
        </w:rPr>
        <w:t>ся</w:t>
      </w:r>
      <w:r w:rsidR="00F56D0C" w:rsidRPr="00F56D0C">
        <w:rPr>
          <w:rFonts w:ascii="PT Root UI" w:hAnsi="PT Root UI" w:cs="PT Root UI"/>
          <w:szCs w:val="24"/>
        </w:rPr>
        <w:t xml:space="preserve"> сумм</w:t>
      </w:r>
      <w:r w:rsidR="00D24E29">
        <w:rPr>
          <w:rFonts w:ascii="PT Root UI" w:hAnsi="PT Root UI" w:cs="PT Root UI"/>
          <w:szCs w:val="24"/>
        </w:rPr>
        <w:t>а</w:t>
      </w:r>
      <w:r w:rsidR="00F56D0C" w:rsidRPr="00F56D0C">
        <w:rPr>
          <w:rFonts w:ascii="PT Root UI" w:hAnsi="PT Root UI" w:cs="PT Root UI"/>
          <w:szCs w:val="24"/>
        </w:rPr>
        <w:t>, указанн</w:t>
      </w:r>
      <w:r w:rsidR="00D24E29">
        <w:rPr>
          <w:rFonts w:ascii="PT Root UI" w:hAnsi="PT Root UI" w:cs="PT Root UI"/>
          <w:szCs w:val="24"/>
        </w:rPr>
        <w:t>ая</w:t>
      </w:r>
      <w:r w:rsidR="00F56D0C" w:rsidRPr="00F56D0C">
        <w:rPr>
          <w:rFonts w:ascii="PT Root UI" w:hAnsi="PT Root UI" w:cs="PT Root UI"/>
          <w:szCs w:val="24"/>
        </w:rPr>
        <w:t xml:space="preserve"> в контракте. Поле заполняется автоматически и недоступно для редактирования. Выделено красным цветом;</w:t>
      </w:r>
    </w:p>
    <w:p w14:paraId="38638F2A" w14:textId="2E98FA26" w:rsidR="00345D53" w:rsidRPr="00737B72" w:rsidRDefault="00D24E29" w:rsidP="00345D53">
      <w:pPr>
        <w:pStyle w:val="tdunorderedlistlevel2"/>
        <w:numPr>
          <w:ilvl w:val="0"/>
          <w:numId w:val="0"/>
        </w:numPr>
        <w:spacing w:line="240" w:lineRule="auto"/>
        <w:ind w:left="1134"/>
        <w:rPr>
          <w:rFonts w:ascii="PT Root UI" w:hAnsi="PT Root UI" w:cs="PT Root UI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4C05802A" wp14:editId="7B887681">
                <wp:simplePos x="0" y="0"/>
                <wp:positionH relativeFrom="column">
                  <wp:posOffset>3823872</wp:posOffset>
                </wp:positionH>
                <wp:positionV relativeFrom="paragraph">
                  <wp:posOffset>250825</wp:posOffset>
                </wp:positionV>
                <wp:extent cx="1077621" cy="367645"/>
                <wp:effectExtent l="0" t="0" r="14605" b="13970"/>
                <wp:wrapNone/>
                <wp:docPr id="1520984873" name="Прямоугольник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77621" cy="36764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33584D0" w14:textId="77777777" w:rsidR="003A4DF9" w:rsidRDefault="003A4DF9" w:rsidP="003A4DF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05802A" id="Прямоугольник 125" o:spid="_x0000_s1110" style="position:absolute;left:0;text-align:left;margin-left:301.1pt;margin-top:19.75pt;width:84.85pt;height:28.95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+S3BQIAAOkDAAAOAAAAZHJzL2Uyb0RvYy54bWysU9tu2zAMfR+wfxD0vtjOcmmNOMXQLsOA&#10;rhvQ9QNkSY6FyaImKbGzrx8lu2m2vRXzg0CK1CF5eLy5GTpNjtJ5BaaixSynRBoOQpl9RZ++795d&#10;UeIDM4JpMLKiJ+npzfbtm01vSzmHFrSQjiCI8WVvK9qGYMss87yVHfMzsNJgsAHXsYCu22fCsR7R&#10;O53N83yV9eCEdcCl93h7NwbpNuE3jeTha9N4GYiuKPYW0unSWccz225YuXfMtopPbbBXdNExZbDo&#10;GeqOBUYOTv0D1SnuwEMTZhy6DJpGcZlmwGmK/K9pHltmZZoFyfH2TJP/f7D84fhov7nYurf3wH94&#10;ZCTrrS/Pkeh4zCF1/wUE7pAdAqRhh8Z18SWOQYbE6enMqRwC4XhZ5Ov1al5QwjH2frVeLZaR9IyV&#10;z6+t8+GThI5Eo6IOd5bQ2fHehzH1OSUWM7BTWqe9aUP6il4v58v0wINWIgbTNG5f32pHjgw3v9vl&#10;+E11/0jrVED9adVV9CrmTIpoJRMfjUhVAlN6tLFpbSZ6IiNRZb4MQz0QJRBgESvEqxrECQlzMOoN&#10;/w80WnC/KOlRaxX1Pw/MSUr0Z4PLvC4WiyjO5CyW6zk67jJSX0aY4QhV0UDJaN6GUdAH69S+xUpF&#10;osPAB1xUoxKHL11N/aOe0hYm7UfBXvop6+UP3f4GAAD//wMAUEsDBBQABgAIAAAAIQBGORtg4AAA&#10;AAkBAAAPAAAAZHJzL2Rvd25yZXYueG1sTI/BSsQwEIbvgu8QRvAibrpd3W5r00VERQRBq+A124xt&#10;2WRSmuy2vr3jSY/DfP8/35Tb2VlxxDH0nhQsFwkIpMabnloFH+8PlxsQIWoy2npCBd8YYFudnpS6&#10;MH6iNzzWsRVcQqHQCroYh0LK0HTodFj4AYl3X350OvI4ttKMeuJyZ2WaJGvpdE98odMD3nXY7OuD&#10;Y439anp5fUztdB+fN/UTfV4kmpQ6P5tvb0BEnOMfDL/6nIGKnXb+QCYIq2CdpCmjClb5NQgGsmyZ&#10;g9gpyLMrkFUp/39Q/QAAAP//AwBQSwECLQAUAAYACAAAACEAtoM4kv4AAADhAQAAEwAAAAAAAAAA&#10;AAAAAAAAAAAAW0NvbnRlbnRfVHlwZXNdLnhtbFBLAQItABQABgAIAAAAIQA4/SH/1gAAAJQBAAAL&#10;AAAAAAAAAAAAAAAAAC8BAABfcmVscy8ucmVsc1BLAQItABQABgAIAAAAIQDQX+S3BQIAAOkDAAAO&#10;AAAAAAAAAAAAAAAAAC4CAABkcnMvZTJvRG9jLnhtbFBLAQItABQABgAIAAAAIQBGORtg4AAAAAkB&#10;AAAPAAAAAAAAAAAAAAAAAF8EAABkcnMvZG93bnJldi54bWxQSwUGAAAAAAQABADzAAAAbAUAAAAA&#10;" filled="f" strokecolor="red">
                <v:path arrowok="t"/>
                <v:textbox>
                  <w:txbxContent>
                    <w:p w14:paraId="233584D0" w14:textId="77777777" w:rsidR="003A4DF9" w:rsidRDefault="003A4DF9" w:rsidP="003A4DF9"/>
                  </w:txbxContent>
                </v:textbox>
              </v:rect>
            </w:pict>
          </mc:Fallback>
        </mc:AlternateContent>
      </w:r>
      <w:r w:rsidR="00345D53" w:rsidRPr="00737B72">
        <w:rPr>
          <w:rFonts w:ascii="PT Root UI" w:hAnsi="PT Root UI" w:cs="PT Root UI"/>
          <w:szCs w:val="24"/>
        </w:rPr>
        <w:t xml:space="preserve">- Чек-бокс «Окончательная цена» со значениями: да или нет. </w:t>
      </w:r>
    </w:p>
    <w:p w14:paraId="5E781121" w14:textId="19F445A1" w:rsidR="00826E9C" w:rsidRDefault="00207DA3" w:rsidP="003A4DF9">
      <w:pPr>
        <w:pStyle w:val="tdunorderedlistlevel2"/>
        <w:numPr>
          <w:ilvl w:val="0"/>
          <w:numId w:val="0"/>
        </w:numPr>
        <w:spacing w:line="240" w:lineRule="auto"/>
        <w:jc w:val="center"/>
      </w:pPr>
      <w:r w:rsidRPr="00691C91">
        <w:rPr>
          <w:noProof/>
        </w:rPr>
        <w:drawing>
          <wp:inline distT="0" distB="0" distL="0" distR="0" wp14:anchorId="096FA50E" wp14:editId="3D371FA9">
            <wp:extent cx="3370082" cy="1800520"/>
            <wp:effectExtent l="0" t="0" r="0" b="3175"/>
            <wp:docPr id="188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97" t="18539" r="27301" b="189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047" cy="181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5F4C8" w14:textId="77777777" w:rsidR="00F053DA" w:rsidRDefault="00F053DA" w:rsidP="00B44822">
      <w:pPr>
        <w:pStyle w:val="tdillustrationname"/>
      </w:pPr>
      <w:bookmarkStart w:id="727" w:name="_Ref178675738"/>
      <w:r>
        <w:t>- Анализ закупок ИКТ. Блок ввода данных о тип</w:t>
      </w:r>
      <w:r w:rsidR="00C06D56">
        <w:t xml:space="preserve">ах </w:t>
      </w:r>
      <w:r>
        <w:t>лотов</w:t>
      </w:r>
      <w:bookmarkEnd w:id="727"/>
    </w:p>
    <w:p w14:paraId="573B193B" w14:textId="0AF8517D" w:rsidR="005E057B" w:rsidRPr="00F56D0C" w:rsidRDefault="00345D53" w:rsidP="00F56D0C">
      <w:pPr>
        <w:pStyle w:val="tdtext"/>
        <w:spacing w:line="240" w:lineRule="auto"/>
        <w:rPr>
          <w:rFonts w:ascii="PT Root UI" w:hAnsi="PT Root UI" w:cs="PT Root UI"/>
        </w:rPr>
      </w:pPr>
      <w:r w:rsidRPr="00F674A0">
        <w:rPr>
          <w:rFonts w:ascii="PT Root UI" w:hAnsi="PT Root UI" w:cs="PT Root UI"/>
        </w:rPr>
        <w:lastRenderedPageBreak/>
        <w:t xml:space="preserve">При совпадении </w:t>
      </w:r>
      <w:r w:rsidR="005E057B" w:rsidRPr="00F674A0">
        <w:rPr>
          <w:rFonts w:ascii="PT Root UI" w:hAnsi="PT Root UI" w:cs="PT Root UI"/>
        </w:rPr>
        <w:t>значений полей</w:t>
      </w:r>
      <w:r w:rsidRPr="00F674A0">
        <w:rPr>
          <w:rFonts w:ascii="PT Root UI" w:hAnsi="PT Root UI" w:cs="PT Root UI"/>
        </w:rPr>
        <w:t xml:space="preserve"> «Общая стоимость» и «Цена контракта»</w:t>
      </w:r>
      <w:r w:rsidR="005E057B" w:rsidRPr="00F674A0">
        <w:rPr>
          <w:rFonts w:ascii="PT Root UI" w:hAnsi="PT Root UI" w:cs="PT Root UI"/>
        </w:rPr>
        <w:t>, они перестают быть красными.</w:t>
      </w:r>
    </w:p>
    <w:p w14:paraId="1143CCCB" w14:textId="77777777" w:rsidR="00AC6BD5" w:rsidRPr="00333C9C" w:rsidRDefault="00AC6BD5">
      <w:pPr>
        <w:pStyle w:val="tdtoccaptionlevel6"/>
        <w:numPr>
          <w:ilvl w:val="5"/>
          <w:numId w:val="49"/>
        </w:numPr>
        <w:spacing w:line="240" w:lineRule="auto"/>
        <w:rPr>
          <w:rFonts w:ascii="PT Root UI" w:hAnsi="PT Root UI"/>
        </w:rPr>
      </w:pPr>
      <w:bookmarkStart w:id="728" w:name="_Ref29995"/>
      <w:bookmarkStart w:id="729" w:name="_Hlk177389084"/>
      <w:r w:rsidRPr="00333C9C">
        <w:rPr>
          <w:rFonts w:ascii="PT Root UI" w:hAnsi="PT Root UI"/>
        </w:rPr>
        <w:t xml:space="preserve">Ввод данных о </w:t>
      </w:r>
      <w:r w:rsidR="00C83B0B" w:rsidRPr="00333C9C">
        <w:rPr>
          <w:rFonts w:ascii="PT Root UI" w:hAnsi="PT Root UI"/>
        </w:rPr>
        <w:t>ПО</w:t>
      </w:r>
      <w:r w:rsidRPr="00333C9C">
        <w:rPr>
          <w:rFonts w:ascii="PT Root UI" w:hAnsi="PT Root UI"/>
        </w:rPr>
        <w:t xml:space="preserve"> </w:t>
      </w:r>
      <w:bookmarkEnd w:id="728"/>
    </w:p>
    <w:p w14:paraId="711451D9" w14:textId="7113D3BD" w:rsidR="00AC6BD5" w:rsidRDefault="00F56D0C" w:rsidP="00F56D0C">
      <w:pPr>
        <w:pStyle w:val="tdtext"/>
        <w:spacing w:line="240" w:lineRule="auto"/>
        <w:rPr>
          <w:rFonts w:ascii="PT Root UI" w:hAnsi="PT Root UI" w:cs="PT Root UI"/>
        </w:rPr>
      </w:pPr>
      <w:bookmarkStart w:id="730" w:name="_Hlk177733222"/>
      <w:r w:rsidRPr="00F56D0C">
        <w:rPr>
          <w:rFonts w:ascii="PT Root UI" w:hAnsi="PT Root UI" w:cs="PT Root UI"/>
        </w:rPr>
        <w:t>Для ввода данных о ПО необходимо в блоке выбора типа лота установить переключатель в позицию «ПО». После этого откроется блок ввода информации об объекте закупки типа «ПО»</w:t>
      </w:r>
      <w:r>
        <w:rPr>
          <w:rFonts w:ascii="PT Root UI" w:hAnsi="PT Root UI" w:cs="PT Root UI"/>
        </w:rPr>
        <w:t xml:space="preserve">, </w:t>
      </w:r>
      <w:r w:rsidR="00C3749F" w:rsidRPr="00CF2ACD">
        <w:rPr>
          <w:rFonts w:ascii="PT Root UI" w:hAnsi="PT Root UI" w:cs="PT Root UI"/>
        </w:rPr>
        <w:t xml:space="preserve">как показано на рисунке </w:t>
      </w:r>
      <w:r w:rsidR="00AC6BD5" w:rsidRPr="00CF2ACD">
        <w:rPr>
          <w:rFonts w:ascii="PT Root UI" w:hAnsi="PT Root UI" w:cs="PT Root UI"/>
        </w:rPr>
        <w:fldChar w:fldCharType="begin"/>
      </w:r>
      <w:r w:rsidR="00AC6BD5" w:rsidRPr="00CF2ACD">
        <w:rPr>
          <w:rFonts w:ascii="PT Root UI" w:hAnsi="PT Root UI" w:cs="PT Root UI"/>
        </w:rPr>
        <w:instrText xml:space="preserve"> REF _Ref32670 \n </w:instrText>
      </w:r>
      <w:r w:rsidR="00A873F8" w:rsidRPr="00CF2ACD">
        <w:rPr>
          <w:rFonts w:ascii="PT Root UI" w:hAnsi="PT Root UI" w:cs="PT Root UI"/>
        </w:rPr>
        <w:instrText>\#0</w:instrText>
      </w:r>
      <w:r w:rsidR="00AC6BD5" w:rsidRPr="00CF2ACD">
        <w:rPr>
          <w:rFonts w:ascii="PT Root UI" w:hAnsi="PT Root UI" w:cs="PT Root UI"/>
        </w:rPr>
        <w:instrText xml:space="preserve">\h </w:instrText>
      </w:r>
      <w:r w:rsidR="00F674A0" w:rsidRPr="00CF2ACD">
        <w:rPr>
          <w:rFonts w:ascii="PT Root UI" w:hAnsi="PT Root UI" w:cs="PT Root UI"/>
        </w:rPr>
        <w:instrText xml:space="preserve"> \* MERGEFORMAT </w:instrText>
      </w:r>
      <w:r w:rsidR="00AC6BD5" w:rsidRPr="00CF2ACD">
        <w:rPr>
          <w:rFonts w:ascii="PT Root UI" w:hAnsi="PT Root UI" w:cs="PT Root UI"/>
        </w:rPr>
      </w:r>
      <w:r w:rsidR="00AC6BD5" w:rsidRPr="00CF2ACD"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163</w:t>
      </w:r>
      <w:r w:rsidR="00AC6BD5" w:rsidRPr="00CF2ACD">
        <w:rPr>
          <w:rFonts w:ascii="PT Root UI" w:hAnsi="PT Root UI" w:cs="PT Root UI"/>
        </w:rPr>
        <w:fldChar w:fldCharType="end"/>
      </w:r>
      <w:r w:rsidR="00C3749F" w:rsidRPr="00CF2ACD">
        <w:rPr>
          <w:rFonts w:ascii="PT Root UI" w:hAnsi="PT Root UI" w:cs="PT Root UI"/>
        </w:rPr>
        <w:t>.</w:t>
      </w:r>
    </w:p>
    <w:bookmarkEnd w:id="730"/>
    <w:p w14:paraId="3394E453" w14:textId="77777777" w:rsidR="00AC6BD5" w:rsidRDefault="00207DA3" w:rsidP="00753F8F">
      <w:pPr>
        <w:pStyle w:val="tdillustration"/>
        <w:rPr>
          <w:rFonts w:ascii="PT Root UI" w:hAnsi="PT Root UI" w:cs="PT Root UI"/>
          <w:sz w:val="28"/>
          <w:szCs w:val="24"/>
          <w:highlight w:val="magent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15210E02" wp14:editId="30232D0F">
                <wp:simplePos x="0" y="0"/>
                <wp:positionH relativeFrom="column">
                  <wp:posOffset>1864995</wp:posOffset>
                </wp:positionH>
                <wp:positionV relativeFrom="paragraph">
                  <wp:posOffset>722630</wp:posOffset>
                </wp:positionV>
                <wp:extent cx="3295650" cy="1546860"/>
                <wp:effectExtent l="0" t="0" r="0" b="0"/>
                <wp:wrapNone/>
                <wp:docPr id="1311608211" name="Надпись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295650" cy="1546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6E22D7" w14:textId="77777777" w:rsidR="00AC6BD5" w:rsidRDefault="00AC6BD5" w:rsidP="005933F5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>1</w:t>
                            </w:r>
                            <w:r w:rsidR="00BB029B"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                                                        </w:t>
                            </w:r>
                            <w:r w:rsidR="005933F5"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    </w:t>
                            </w:r>
                            <w:r w:rsidR="00BB029B">
                              <w:rPr>
                                <w:color w:val="FF0000"/>
                                <w:sz w:val="22"/>
                                <w:szCs w:val="22"/>
                              </w:rPr>
                              <w:t>7</w:t>
                            </w:r>
                          </w:p>
                          <w:p w14:paraId="763B4B93" w14:textId="77777777" w:rsidR="00AC6BD5" w:rsidRDefault="00AC6BD5" w:rsidP="005933F5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>2</w:t>
                            </w:r>
                          </w:p>
                          <w:p w14:paraId="5BCF2C74" w14:textId="77777777" w:rsidR="00BB029B" w:rsidRDefault="00BB029B" w:rsidP="005933F5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</w:p>
                          <w:p w14:paraId="35E9471E" w14:textId="77777777" w:rsidR="00BB029B" w:rsidRDefault="00BB029B" w:rsidP="005933F5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3                                                         </w:t>
                            </w:r>
                            <w:r w:rsidR="005933F5"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    </w:t>
                            </w: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>8</w:t>
                            </w:r>
                          </w:p>
                          <w:p w14:paraId="515A0FBB" w14:textId="77777777" w:rsidR="00BB029B" w:rsidRDefault="00BB029B" w:rsidP="005933F5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>4</w:t>
                            </w:r>
                          </w:p>
                          <w:p w14:paraId="071A5DDE" w14:textId="77777777" w:rsidR="00BB029B" w:rsidRDefault="005933F5" w:rsidP="005933F5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                                                               9</w:t>
                            </w:r>
                          </w:p>
                          <w:p w14:paraId="198FB477" w14:textId="77777777" w:rsidR="00BB029B" w:rsidRDefault="00BB029B" w:rsidP="005933F5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>5</w:t>
                            </w:r>
                          </w:p>
                          <w:p w14:paraId="390AF027" w14:textId="77777777" w:rsidR="00BB029B" w:rsidRDefault="00BB029B" w:rsidP="005933F5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210E02" id="Надпись 127" o:spid="_x0000_s1111" type="#_x0000_t202" style="position:absolute;left:0;text-align:left;margin-left:146.85pt;margin-top:56.9pt;width:259.5pt;height:121.8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UJx1wEAAJMDAAAOAAAAZHJzL2Uyb0RvYy54bWysU9uO0zAQfUfiHyy/07SlLd2o6QpYLUJa&#10;FqRlP8BxnMYi8ZgZt0n5esZOt1vgbcWL5bnk+Jwzk8310LXiYJAsuELOJlMpjNNQWbcr5OP32zdr&#10;KSgoV6kWnCnk0ZC83r5+tel9bubQQFsZFAziKO99IZsQfJ5lpBvTKZqAN46LNWCnAoe4yypUPaN3&#10;bTafTldZD1h5BG2IOHszFuU24de10eFrXZMJoi0kcwvpxHSW8cy2G5XvUPnG6hMN9QIWnbKOHz1D&#10;3aigxB7tP1Cd1QgEdZho6DKoa6tN0sBqZtO/1Dw0ypukhc0hf7aJ/h+svj88+G8owvABBh5gEkH+&#10;DvQPYm+y3lN+6omeUk6xu+y/QMXTVPsA6Yuhxi7KZ0GCYdjp49ldMwShOfl2frVcLbmkuTZbLlbr&#10;VfI/U/nT5x4pfDLQiXgpJPL4Erw63FGIdFT+1BJfc3Br2zaNsHV/JLgxZhL9yHjkHoZyELYq5HoZ&#10;Bx/llFAdWRDCuBm8yXxpAH9J0fNWFJJ+7hUaKdrPjm2/mi0WcY1SsFi+m3OAl5XysqKcZqhCBinG&#10;68cwrt7eo901/NLot4P3bGRtk8RnVif+PPmk/LSlcbUu49T1/C9tfwMAAP//AwBQSwMEFAAGAAgA&#10;AAAhAIfyS0bfAAAACwEAAA8AAABkcnMvZG93bnJldi54bWxMj81OwzAQhO9IvIO1SNyo8wO0hDgV&#10;QqpAqBdCH8CNTRIlXluxnQSenuUEx535NDtT7lczsllPvrcoIN0kwDQ2VvXYCjh9HG52wHyQqORo&#10;UQv40h721eVFKQtlF3zXcx1aRiHoCymgC8EVnPum00b6jXUayfu0k5GBzqnlapILhZuRZ0lyz43s&#10;kT500unnTjdDHY2AQ3x5NfM3j+6tbhbs3BBPx0GI66v16RFY0Gv4g+G3PlWHijqdbUTl2Sgge8i3&#10;hJKR5rSBiF2akXIWkN9tb4FXJf+/ofoBAAD//wMAUEsBAi0AFAAGAAgAAAAhALaDOJL+AAAA4QEA&#10;ABMAAAAAAAAAAAAAAAAAAAAAAFtDb250ZW50X1R5cGVzXS54bWxQSwECLQAUAAYACAAAACEAOP0h&#10;/9YAAACUAQAACwAAAAAAAAAAAAAAAAAvAQAAX3JlbHMvLnJlbHNQSwECLQAUAAYACAAAACEAgm1C&#10;cdcBAACTAwAADgAAAAAAAAAAAAAAAAAuAgAAZHJzL2Uyb0RvYy54bWxQSwECLQAUAAYACAAAACEA&#10;h/JLRt8AAAALAQAADwAAAAAAAAAAAAAAAAAxBAAAZHJzL2Rvd25yZXYueG1sUEsFBgAAAAAEAAQA&#10;8wAAAD0FAAAAAA==&#10;" filled="f" stroked="f">
                <v:path arrowok="t"/>
                <v:textbox>
                  <w:txbxContent>
                    <w:p w14:paraId="226E22D7" w14:textId="77777777" w:rsidR="00AC6BD5" w:rsidRDefault="00AC6BD5" w:rsidP="005933F5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>1</w:t>
                      </w:r>
                      <w:r w:rsidR="00BB029B">
                        <w:rPr>
                          <w:color w:val="FF0000"/>
                          <w:sz w:val="22"/>
                          <w:szCs w:val="22"/>
                        </w:rPr>
                        <w:t xml:space="preserve">                                                         </w:t>
                      </w:r>
                      <w:r w:rsidR="005933F5">
                        <w:rPr>
                          <w:color w:val="FF0000"/>
                          <w:sz w:val="22"/>
                          <w:szCs w:val="22"/>
                        </w:rPr>
                        <w:t xml:space="preserve">     </w:t>
                      </w:r>
                      <w:r w:rsidR="00BB029B">
                        <w:rPr>
                          <w:color w:val="FF0000"/>
                          <w:sz w:val="22"/>
                          <w:szCs w:val="22"/>
                        </w:rPr>
                        <w:t>7</w:t>
                      </w:r>
                    </w:p>
                    <w:p w14:paraId="763B4B93" w14:textId="77777777" w:rsidR="00AC6BD5" w:rsidRDefault="00AC6BD5" w:rsidP="005933F5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>2</w:t>
                      </w:r>
                    </w:p>
                    <w:p w14:paraId="5BCF2C74" w14:textId="77777777" w:rsidR="00BB029B" w:rsidRDefault="00BB029B" w:rsidP="005933F5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</w:p>
                    <w:p w14:paraId="35E9471E" w14:textId="77777777" w:rsidR="00BB029B" w:rsidRDefault="00BB029B" w:rsidP="005933F5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3                                                         </w:t>
                      </w:r>
                      <w:r w:rsidR="005933F5">
                        <w:rPr>
                          <w:color w:val="FF0000"/>
                          <w:sz w:val="22"/>
                          <w:szCs w:val="22"/>
                        </w:rPr>
                        <w:t xml:space="preserve">     </w:t>
                      </w:r>
                      <w:r>
                        <w:rPr>
                          <w:color w:val="FF0000"/>
                          <w:sz w:val="22"/>
                          <w:szCs w:val="22"/>
                        </w:rPr>
                        <w:t>8</w:t>
                      </w:r>
                    </w:p>
                    <w:p w14:paraId="515A0FBB" w14:textId="77777777" w:rsidR="00BB029B" w:rsidRDefault="00BB029B" w:rsidP="005933F5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>4</w:t>
                      </w:r>
                    </w:p>
                    <w:p w14:paraId="071A5DDE" w14:textId="77777777" w:rsidR="00BB029B" w:rsidRDefault="005933F5" w:rsidP="005933F5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                                                                9</w:t>
                      </w:r>
                    </w:p>
                    <w:p w14:paraId="198FB477" w14:textId="77777777" w:rsidR="00BB029B" w:rsidRDefault="00BB029B" w:rsidP="005933F5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>5</w:t>
                      </w:r>
                    </w:p>
                    <w:p w14:paraId="390AF027" w14:textId="77777777" w:rsidR="00BB029B" w:rsidRDefault="00BB029B" w:rsidP="005933F5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5933F5" w:rsidRPr="005933F5">
        <w:rPr>
          <w:noProof/>
        </w:rPr>
        <w:t xml:space="preserve"> </w:t>
      </w:r>
      <w:r w:rsidRPr="004C794C">
        <w:rPr>
          <w:noProof/>
        </w:rPr>
        <w:drawing>
          <wp:inline distT="0" distB="0" distL="0" distR="0" wp14:anchorId="5084531E" wp14:editId="122BE169">
            <wp:extent cx="4538345" cy="2609215"/>
            <wp:effectExtent l="0" t="0" r="0" b="0"/>
            <wp:docPr id="189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6" t="28452" r="26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8345" cy="260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80C9B" w14:textId="77777777" w:rsidR="00AC6BD5" w:rsidRDefault="00AC6BD5" w:rsidP="00B44822">
      <w:pPr>
        <w:pStyle w:val="tdillustrationname"/>
      </w:pPr>
      <w:bookmarkStart w:id="731" w:name="_Ref32670"/>
      <w:r>
        <w:t>- Анализ закупок ИКТ. Блок ввода данных лота «ПО»</w:t>
      </w:r>
      <w:bookmarkEnd w:id="731"/>
    </w:p>
    <w:p w14:paraId="39D888F3" w14:textId="77777777" w:rsidR="00AC6BD5" w:rsidRDefault="00AC6BD5" w:rsidP="00753F8F">
      <w:pPr>
        <w:pStyle w:val="tdtext"/>
        <w:spacing w:line="240" w:lineRule="auto"/>
        <w:rPr>
          <w:rFonts w:ascii="PT Root UI" w:hAnsi="PT Root UI" w:cs="PT Root UI"/>
        </w:rPr>
      </w:pPr>
      <w:bookmarkStart w:id="732" w:name="_Hlk177387745"/>
      <w:bookmarkStart w:id="733" w:name="_Hlk177386252"/>
      <w:r>
        <w:rPr>
          <w:rFonts w:ascii="PT Root UI" w:hAnsi="PT Root UI" w:cs="PT Root UI"/>
        </w:rPr>
        <w:t xml:space="preserve">В блоке ввода </w:t>
      </w:r>
      <w:r w:rsidR="00F661C6">
        <w:rPr>
          <w:rFonts w:ascii="PT Root UI" w:hAnsi="PT Root UI" w:cs="PT Root UI"/>
        </w:rPr>
        <w:t xml:space="preserve">данных </w:t>
      </w:r>
      <w:r w:rsidR="00202B8E">
        <w:rPr>
          <w:rFonts w:ascii="PT Root UI" w:hAnsi="PT Root UI" w:cs="PT Root UI"/>
        </w:rPr>
        <w:t xml:space="preserve">лота «ПО» </w:t>
      </w:r>
      <w:r>
        <w:rPr>
          <w:rFonts w:ascii="PT Root UI" w:hAnsi="PT Root UI" w:cs="PT Root UI"/>
        </w:rPr>
        <w:t>представлены следующие элементы:</w:t>
      </w:r>
    </w:p>
    <w:bookmarkEnd w:id="732"/>
    <w:p w14:paraId="430AA8AB" w14:textId="77777777" w:rsidR="00400DA1" w:rsidRPr="00400DA1" w:rsidRDefault="00C3749F" w:rsidP="00753F8F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(1) </w:t>
      </w:r>
      <w:r w:rsidR="00400DA1" w:rsidRPr="00400DA1">
        <w:rPr>
          <w:rFonts w:ascii="PT Root UI" w:hAnsi="PT Root UI" w:cs="PT Root UI"/>
        </w:rPr>
        <w:t>Чек-бокс «Нет данных» о наименовании. По умолчанию метка установлена;</w:t>
      </w:r>
    </w:p>
    <w:p w14:paraId="0AF59286" w14:textId="77777777" w:rsidR="00400DA1" w:rsidRPr="00400DA1" w:rsidRDefault="00C3749F" w:rsidP="00753F8F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(2) </w:t>
      </w:r>
      <w:r w:rsidR="00400DA1" w:rsidRPr="00400DA1">
        <w:rPr>
          <w:rFonts w:ascii="PT Root UI" w:hAnsi="PT Root UI" w:cs="PT Root UI"/>
        </w:rPr>
        <w:t>Поле «</w:t>
      </w:r>
      <w:bookmarkStart w:id="734" w:name="_Hlk177739503"/>
      <w:r w:rsidR="00111360">
        <w:rPr>
          <w:rFonts w:ascii="PT Root UI" w:hAnsi="PT Root UI" w:cs="PT Root UI"/>
        </w:rPr>
        <w:t>Поиск ПО в классификаторе</w:t>
      </w:r>
      <w:bookmarkEnd w:id="734"/>
      <w:r w:rsidR="00400DA1" w:rsidRPr="00400DA1">
        <w:rPr>
          <w:rFonts w:ascii="PT Root UI" w:hAnsi="PT Root UI" w:cs="PT Root UI"/>
        </w:rPr>
        <w:t>» — выбор значения из справочника ПО. Обязательно для заполнения</w:t>
      </w:r>
      <w:r w:rsidR="005179A5">
        <w:rPr>
          <w:rFonts w:ascii="PT Root UI" w:hAnsi="PT Root UI" w:cs="PT Root UI"/>
        </w:rPr>
        <w:t xml:space="preserve">, </w:t>
      </w:r>
      <w:r w:rsidR="00400DA1" w:rsidRPr="00400DA1">
        <w:rPr>
          <w:rFonts w:ascii="PT Root UI" w:hAnsi="PT Root UI" w:cs="PT Root UI"/>
        </w:rPr>
        <w:t>если не установлена метка в чек-боксе «Нет данных» о наименовании;</w:t>
      </w:r>
    </w:p>
    <w:p w14:paraId="0A02CF76" w14:textId="77777777" w:rsidR="00F574CB" w:rsidRDefault="004F5877" w:rsidP="00F574CB">
      <w:pPr>
        <w:pStyle w:val="tdunorderedlistlevel3"/>
        <w:spacing w:line="240" w:lineRule="auto"/>
        <w:rPr>
          <w:rFonts w:ascii="PT Root UI" w:hAnsi="PT Root UI" w:cs="PT Root UI"/>
        </w:rPr>
      </w:pPr>
      <w:bookmarkStart w:id="735" w:name="_Hlk177388061"/>
      <w:bookmarkEnd w:id="733"/>
      <w:r>
        <w:rPr>
          <w:rFonts w:ascii="PT Root UI" w:hAnsi="PT Root UI" w:cs="PT Root UI"/>
        </w:rPr>
        <w:t xml:space="preserve">(3) </w:t>
      </w:r>
      <w:r w:rsidR="00544982" w:rsidRPr="00544982">
        <w:rPr>
          <w:rFonts w:ascii="PT Root UI" w:hAnsi="PT Root UI" w:cs="PT Root UI"/>
        </w:rPr>
        <w:t>Чек-бокс «Нет данных» о классе</w:t>
      </w:r>
      <w:r w:rsidR="0009235C">
        <w:rPr>
          <w:rFonts w:ascii="PT Root UI" w:hAnsi="PT Root UI" w:cs="PT Root UI"/>
        </w:rPr>
        <w:t xml:space="preserve"> ПО</w:t>
      </w:r>
      <w:r w:rsidR="00544982" w:rsidRPr="00544982">
        <w:rPr>
          <w:rFonts w:ascii="PT Root UI" w:hAnsi="PT Root UI" w:cs="PT Root UI"/>
        </w:rPr>
        <w:t>. По умолчанию метка установлена;</w:t>
      </w:r>
    </w:p>
    <w:p w14:paraId="28DD9EDC" w14:textId="77777777" w:rsidR="00F574CB" w:rsidRPr="00F574CB" w:rsidRDefault="002B764E" w:rsidP="00F574CB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(4) </w:t>
      </w:r>
      <w:r w:rsidR="00F574CB" w:rsidRPr="00F574CB">
        <w:rPr>
          <w:rFonts w:ascii="PT Root UI" w:hAnsi="PT Root UI" w:cs="PT Root UI"/>
        </w:rPr>
        <w:t>Поле «</w:t>
      </w:r>
      <w:r w:rsidR="00111360">
        <w:rPr>
          <w:rFonts w:ascii="PT Root UI" w:hAnsi="PT Root UI" w:cs="PT Root UI"/>
        </w:rPr>
        <w:t xml:space="preserve">Поиск </w:t>
      </w:r>
      <w:r w:rsidR="00F574CB" w:rsidRPr="00F574CB">
        <w:rPr>
          <w:rFonts w:ascii="PT Root UI" w:hAnsi="PT Root UI" w:cs="PT Root UI"/>
        </w:rPr>
        <w:t>Класс</w:t>
      </w:r>
      <w:r w:rsidR="00111360">
        <w:rPr>
          <w:rFonts w:ascii="PT Root UI" w:hAnsi="PT Root UI" w:cs="PT Root UI"/>
        </w:rPr>
        <w:t>а ПО</w:t>
      </w:r>
      <w:r w:rsidR="00F574CB" w:rsidRPr="00F574CB">
        <w:rPr>
          <w:rFonts w:ascii="PT Root UI" w:hAnsi="PT Root UI" w:cs="PT Root UI"/>
        </w:rPr>
        <w:t>» — выбор значения из справочника классов ПО. Обязательно для заполнения</w:t>
      </w:r>
      <w:r w:rsidR="005179A5">
        <w:rPr>
          <w:rFonts w:ascii="PT Root UI" w:hAnsi="PT Root UI" w:cs="PT Root UI"/>
        </w:rPr>
        <w:t xml:space="preserve">, </w:t>
      </w:r>
      <w:r w:rsidR="00F574CB" w:rsidRPr="00F574CB">
        <w:rPr>
          <w:rFonts w:ascii="PT Root UI" w:hAnsi="PT Root UI" w:cs="PT Root UI"/>
        </w:rPr>
        <w:t>если не установлена метка в чек-боксе «Нет данных» о классе. Заполняется автоматически, если в поле «</w:t>
      </w:r>
      <w:r w:rsidR="005179A5">
        <w:rPr>
          <w:rFonts w:ascii="PT Root UI" w:hAnsi="PT Root UI" w:cs="PT Root UI"/>
        </w:rPr>
        <w:t>Поиск ПО в классификаторе</w:t>
      </w:r>
      <w:r w:rsidR="00F574CB" w:rsidRPr="00F574CB">
        <w:rPr>
          <w:rFonts w:ascii="PT Root UI" w:hAnsi="PT Root UI" w:cs="PT Root UI"/>
        </w:rPr>
        <w:t>» значение выбрано из справочника;</w:t>
      </w:r>
    </w:p>
    <w:p w14:paraId="59243237" w14:textId="77777777" w:rsidR="00F574CB" w:rsidRPr="002B764E" w:rsidRDefault="002B764E" w:rsidP="00F574CB">
      <w:pPr>
        <w:pStyle w:val="tdunorderedlistlevel3"/>
        <w:spacing w:line="240" w:lineRule="auto"/>
        <w:rPr>
          <w:rFonts w:ascii="PT Root UI" w:hAnsi="PT Root UI" w:cs="PT Root UI"/>
        </w:rPr>
      </w:pPr>
      <w:r w:rsidRPr="002B764E">
        <w:rPr>
          <w:rFonts w:ascii="PT Root UI" w:hAnsi="PT Root UI" w:cs="PT Root UI"/>
        </w:rPr>
        <w:t>(</w:t>
      </w:r>
      <w:r>
        <w:rPr>
          <w:rFonts w:ascii="PT Root UI" w:hAnsi="PT Root UI" w:cs="PT Root UI"/>
        </w:rPr>
        <w:t xml:space="preserve">5) </w:t>
      </w:r>
      <w:r w:rsidR="00F574CB" w:rsidRPr="002B764E">
        <w:rPr>
          <w:rFonts w:ascii="PT Root UI" w:hAnsi="PT Root UI" w:cs="PT Root UI"/>
        </w:rPr>
        <w:t>Чек-бокс «Нет данных» о коде ОКПД2 объекта закупки. По умолчанию метка установлена;</w:t>
      </w:r>
    </w:p>
    <w:p w14:paraId="5CA74F15" w14:textId="77777777" w:rsidR="00F574CB" w:rsidRDefault="002B764E" w:rsidP="00F574CB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(6) </w:t>
      </w:r>
      <w:r w:rsidR="00F574CB" w:rsidRPr="00F574CB">
        <w:rPr>
          <w:rFonts w:ascii="PT Root UI" w:hAnsi="PT Root UI" w:cs="PT Root UI"/>
        </w:rPr>
        <w:t>Поле «</w:t>
      </w:r>
      <w:r w:rsidR="00111360">
        <w:rPr>
          <w:rFonts w:ascii="PT Root UI" w:hAnsi="PT Root UI" w:cs="PT Root UI"/>
        </w:rPr>
        <w:t xml:space="preserve">Поиск </w:t>
      </w:r>
      <w:r w:rsidR="00F574CB" w:rsidRPr="00F574CB">
        <w:rPr>
          <w:rFonts w:ascii="PT Root UI" w:hAnsi="PT Root UI" w:cs="PT Root UI"/>
        </w:rPr>
        <w:t>ОКПД2</w:t>
      </w:r>
      <w:r w:rsidR="00111360">
        <w:rPr>
          <w:rFonts w:ascii="PT Root UI" w:hAnsi="PT Root UI" w:cs="PT Root UI"/>
        </w:rPr>
        <w:t xml:space="preserve"> в справочнике</w:t>
      </w:r>
      <w:r w:rsidR="00F574CB" w:rsidRPr="00F574CB">
        <w:rPr>
          <w:rFonts w:ascii="PT Root UI" w:hAnsi="PT Root UI" w:cs="PT Root UI"/>
        </w:rPr>
        <w:t>» объекта закупки — выбор значения из справочника кодов ОКПД2. Обязательно для заполнения</w:t>
      </w:r>
      <w:r w:rsidR="005179A5">
        <w:rPr>
          <w:rFonts w:ascii="PT Root UI" w:hAnsi="PT Root UI" w:cs="PT Root UI"/>
        </w:rPr>
        <w:t xml:space="preserve">, </w:t>
      </w:r>
      <w:r w:rsidR="00F574CB" w:rsidRPr="00F574CB">
        <w:rPr>
          <w:rFonts w:ascii="PT Root UI" w:hAnsi="PT Root UI" w:cs="PT Root UI"/>
        </w:rPr>
        <w:t>если не установлена метка в чек-боксе «Нет данных» о коде ОКПД2;</w:t>
      </w:r>
    </w:p>
    <w:p w14:paraId="1991B013" w14:textId="77777777" w:rsidR="002B764E" w:rsidRDefault="002B764E" w:rsidP="00F574CB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lastRenderedPageBreak/>
        <w:t xml:space="preserve">(7) </w:t>
      </w:r>
      <w:r w:rsidRPr="00F574CB">
        <w:rPr>
          <w:rFonts w:ascii="PT Root UI" w:hAnsi="PT Root UI" w:cs="PT Root UI"/>
        </w:rPr>
        <w:t>Переключатель «Происхождение» с позициями: отечественное, иностранное, нет данных. Заполняется автоматически, если в поле «</w:t>
      </w:r>
      <w:r w:rsidR="005179A5">
        <w:rPr>
          <w:rFonts w:ascii="PT Root UI" w:hAnsi="PT Root UI" w:cs="PT Root UI"/>
        </w:rPr>
        <w:t>Поиск ПО в классификаторе</w:t>
      </w:r>
      <w:r w:rsidRPr="00F574CB">
        <w:rPr>
          <w:rFonts w:ascii="PT Root UI" w:hAnsi="PT Root UI" w:cs="PT Root UI"/>
        </w:rPr>
        <w:t>» значение выбрано из справочника. По умолчанию метка не установлена. Обязательно для заполнения;</w:t>
      </w:r>
    </w:p>
    <w:p w14:paraId="051C7B68" w14:textId="77777777" w:rsidR="002B764E" w:rsidRPr="00F574CB" w:rsidRDefault="002B764E" w:rsidP="00F574CB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(8) </w:t>
      </w:r>
      <w:r w:rsidRPr="002B764E">
        <w:rPr>
          <w:rFonts w:ascii="PT Root UI" w:hAnsi="PT Root UI" w:cs="PT Root UI"/>
        </w:rPr>
        <w:t>Переключатель «Обоснование 1236» с позициями: присутствует, отсутствует. По умолчанию метка не установлена. Не отображается</w:t>
      </w:r>
      <w:r w:rsidR="005933F5">
        <w:rPr>
          <w:rFonts w:ascii="PT Root UI" w:hAnsi="PT Root UI" w:cs="PT Root UI"/>
        </w:rPr>
        <w:t xml:space="preserve">, </w:t>
      </w:r>
      <w:r w:rsidRPr="002B764E">
        <w:rPr>
          <w:rFonts w:ascii="PT Root UI" w:hAnsi="PT Root UI" w:cs="PT Root UI"/>
        </w:rPr>
        <w:t>если в переключателе «Происхождение» метка установлена в позиции «Отечественное» или «Нет данных». Обязательно для заполнения</w:t>
      </w:r>
      <w:r w:rsidR="005179A5">
        <w:rPr>
          <w:rFonts w:ascii="PT Root UI" w:hAnsi="PT Root UI" w:cs="PT Root UI"/>
        </w:rPr>
        <w:t xml:space="preserve">, </w:t>
      </w:r>
      <w:r w:rsidRPr="002B764E">
        <w:rPr>
          <w:rFonts w:ascii="PT Root UI" w:hAnsi="PT Root UI" w:cs="PT Root UI"/>
        </w:rPr>
        <w:t>если в переключателе «Происхождение» метка установлена в позиции «Иностранное»;</w:t>
      </w:r>
    </w:p>
    <w:p w14:paraId="30B70898" w14:textId="77777777" w:rsidR="00F574CB" w:rsidRPr="00F574CB" w:rsidRDefault="002B764E" w:rsidP="00F574CB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(9) </w:t>
      </w:r>
      <w:r w:rsidR="00F574CB" w:rsidRPr="00F574CB">
        <w:rPr>
          <w:rFonts w:ascii="PT Root UI" w:hAnsi="PT Root UI" w:cs="PT Root UI"/>
        </w:rPr>
        <w:t>Поле «Стоимость». Обязательно для заполнения.</w:t>
      </w:r>
    </w:p>
    <w:p w14:paraId="78D17174" w14:textId="77777777" w:rsidR="00826C27" w:rsidRPr="00333C9C" w:rsidRDefault="00826C27">
      <w:pPr>
        <w:pStyle w:val="tdtoccaptionlevel6"/>
        <w:numPr>
          <w:ilvl w:val="5"/>
          <w:numId w:val="49"/>
        </w:numPr>
        <w:spacing w:line="240" w:lineRule="auto"/>
        <w:rPr>
          <w:rFonts w:ascii="PT Root UI" w:hAnsi="PT Root UI"/>
        </w:rPr>
      </w:pPr>
      <w:bookmarkStart w:id="736" w:name="_Ref30051"/>
      <w:bookmarkStart w:id="737" w:name="_Ref193462959"/>
      <w:bookmarkStart w:id="738" w:name="_Ref30047"/>
      <w:bookmarkEnd w:id="729"/>
      <w:bookmarkEnd w:id="735"/>
      <w:r w:rsidRPr="00333C9C">
        <w:rPr>
          <w:rFonts w:ascii="PT Root UI" w:hAnsi="PT Root UI"/>
        </w:rPr>
        <w:t>Ввод данных о</w:t>
      </w:r>
      <w:bookmarkEnd w:id="736"/>
      <w:r w:rsidRPr="00333C9C">
        <w:rPr>
          <w:rFonts w:ascii="PT Root UI" w:hAnsi="PT Root UI"/>
        </w:rPr>
        <w:t xml:space="preserve"> </w:t>
      </w:r>
      <w:r w:rsidR="00AC4BED" w:rsidRPr="00333C9C">
        <w:rPr>
          <w:rFonts w:ascii="PT Root UI" w:hAnsi="PT Root UI"/>
        </w:rPr>
        <w:t>с</w:t>
      </w:r>
      <w:r w:rsidRPr="00333C9C">
        <w:rPr>
          <w:rFonts w:ascii="PT Root UI" w:hAnsi="PT Root UI"/>
        </w:rPr>
        <w:t>вязанных с ПО работах (услугах)</w:t>
      </w:r>
      <w:bookmarkEnd w:id="737"/>
    </w:p>
    <w:p w14:paraId="15FA5EDD" w14:textId="00039AC3" w:rsidR="00826C27" w:rsidRPr="00463336" w:rsidRDefault="00463336" w:rsidP="00753F8F">
      <w:pPr>
        <w:pStyle w:val="tdtext"/>
        <w:spacing w:line="240" w:lineRule="auto"/>
        <w:rPr>
          <w:rFonts w:ascii="PT Root UI" w:hAnsi="PT Root UI" w:cs="PT Root UI"/>
        </w:rPr>
      </w:pPr>
      <w:bookmarkStart w:id="739" w:name="_Hlk177734082"/>
      <w:r w:rsidRPr="00463336">
        <w:rPr>
          <w:rFonts w:ascii="PT Root UI" w:hAnsi="PT Root UI" w:cs="PT Root UI"/>
        </w:rPr>
        <w:t xml:space="preserve">Чтобы </w:t>
      </w:r>
      <w:r w:rsidRPr="00534FAF">
        <w:rPr>
          <w:rFonts w:ascii="PT Root UI" w:hAnsi="PT Root UI" w:cs="PT Root UI"/>
        </w:rPr>
        <w:t xml:space="preserve">ввести данные о </w:t>
      </w:r>
      <w:r w:rsidR="00534FAF" w:rsidRPr="00534FAF">
        <w:rPr>
          <w:rFonts w:ascii="PT Root UI" w:hAnsi="PT Root UI" w:cs="PT Root UI"/>
        </w:rPr>
        <w:t xml:space="preserve">работах или услугах, связанных с </w:t>
      </w:r>
      <w:r w:rsidRPr="00534FAF">
        <w:rPr>
          <w:rFonts w:ascii="PT Root UI" w:hAnsi="PT Root UI" w:cs="PT Root UI"/>
        </w:rPr>
        <w:t>ПО, необходимо</w:t>
      </w:r>
      <w:r w:rsidRPr="00463336">
        <w:rPr>
          <w:rFonts w:ascii="PT Root UI" w:hAnsi="PT Root UI" w:cs="PT Root UI"/>
        </w:rPr>
        <w:t xml:space="preserve"> в выборе типа лота установить метку на позицию «ПО</w:t>
      </w:r>
      <w:r w:rsidR="0055760D">
        <w:rPr>
          <w:rFonts w:ascii="PT Root UI" w:hAnsi="PT Root UI" w:cs="PT Root UI"/>
        </w:rPr>
        <w:t xml:space="preserve"> работы/услуги</w:t>
      </w:r>
      <w:r w:rsidRPr="00463336">
        <w:rPr>
          <w:rFonts w:ascii="PT Root UI" w:hAnsi="PT Root UI" w:cs="PT Root UI"/>
        </w:rPr>
        <w:t>». Откроется блок ввода данных об объекте закупки типа «ПО</w:t>
      </w:r>
      <w:r w:rsidR="0055760D">
        <w:rPr>
          <w:rFonts w:ascii="PT Root UI" w:hAnsi="PT Root UI" w:cs="PT Root UI"/>
        </w:rPr>
        <w:t xml:space="preserve"> работы/услуги</w:t>
      </w:r>
      <w:r w:rsidRPr="00463336">
        <w:rPr>
          <w:rFonts w:ascii="PT Root UI" w:hAnsi="PT Root UI" w:cs="PT Root UI"/>
        </w:rPr>
        <w:t xml:space="preserve">», как показано на рисунке </w:t>
      </w:r>
      <w:bookmarkEnd w:id="739"/>
      <w:r w:rsidR="00826C27">
        <w:rPr>
          <w:rFonts w:ascii="PT Root UI" w:hAnsi="PT Root UI" w:cs="PT Root UI"/>
          <w:lang w:val="en-US"/>
        </w:rPr>
        <w:fldChar w:fldCharType="begin"/>
      </w:r>
      <w:r w:rsidR="00826C27">
        <w:rPr>
          <w:rFonts w:ascii="PT Root UI" w:hAnsi="PT Root UI" w:cs="PT Root UI"/>
        </w:rPr>
        <w:instrText xml:space="preserve"> </w:instrText>
      </w:r>
      <w:r w:rsidR="00826C27">
        <w:rPr>
          <w:rFonts w:ascii="PT Root UI" w:hAnsi="PT Root UI" w:cs="PT Root UI"/>
          <w:lang w:val="en-US"/>
        </w:rPr>
        <w:instrText>REF</w:instrText>
      </w:r>
      <w:r w:rsidR="00826C27">
        <w:rPr>
          <w:rFonts w:ascii="PT Root UI" w:hAnsi="PT Root UI" w:cs="PT Root UI"/>
        </w:rPr>
        <w:instrText xml:space="preserve"> _</w:instrText>
      </w:r>
      <w:r w:rsidR="00826C27">
        <w:rPr>
          <w:rFonts w:ascii="PT Root UI" w:hAnsi="PT Root UI" w:cs="PT Root UI"/>
          <w:lang w:val="en-US"/>
        </w:rPr>
        <w:instrText>Ref</w:instrText>
      </w:r>
      <w:r w:rsidR="00826C27">
        <w:rPr>
          <w:rFonts w:ascii="PT Root UI" w:hAnsi="PT Root UI" w:cs="PT Root UI"/>
        </w:rPr>
        <w:instrText>26999 \</w:instrText>
      </w:r>
      <w:r w:rsidR="00826C27">
        <w:rPr>
          <w:rFonts w:ascii="PT Root UI" w:hAnsi="PT Root UI" w:cs="PT Root UI"/>
          <w:lang w:val="en-US"/>
        </w:rPr>
        <w:instrText>n</w:instrText>
      </w:r>
      <w:r w:rsidR="00826C27">
        <w:rPr>
          <w:rFonts w:ascii="PT Root UI" w:hAnsi="PT Root UI" w:cs="PT Root UI"/>
        </w:rPr>
        <w:instrText xml:space="preserve"> </w:instrText>
      </w:r>
      <w:r w:rsidR="00C55607">
        <w:rPr>
          <w:rFonts w:ascii="PT Root UI" w:hAnsi="PT Root UI" w:cs="PT Root UI"/>
        </w:rPr>
        <w:instrText>\</w:instrText>
      </w:r>
      <w:r w:rsidR="00C55607" w:rsidRPr="00C55607">
        <w:rPr>
          <w:rFonts w:ascii="PT Root UI" w:hAnsi="PT Root UI" w:cs="PT Root UI"/>
        </w:rPr>
        <w:instrText>#0</w:instrText>
      </w:r>
      <w:r w:rsidR="00826C27">
        <w:rPr>
          <w:rFonts w:ascii="PT Root UI" w:hAnsi="PT Root UI" w:cs="PT Root UI"/>
        </w:rPr>
        <w:instrText>\</w:instrText>
      </w:r>
      <w:r w:rsidR="00826C27">
        <w:rPr>
          <w:rFonts w:ascii="PT Root UI" w:hAnsi="PT Root UI" w:cs="PT Root UI"/>
          <w:lang w:val="en-US"/>
        </w:rPr>
        <w:instrText>h</w:instrText>
      </w:r>
      <w:r w:rsidR="00826C27">
        <w:rPr>
          <w:rFonts w:ascii="PT Root UI" w:hAnsi="PT Root UI" w:cs="PT Root UI"/>
        </w:rPr>
        <w:instrText xml:space="preserve"> </w:instrText>
      </w:r>
      <w:r w:rsidR="00826C27">
        <w:rPr>
          <w:rFonts w:ascii="PT Root UI" w:hAnsi="PT Root UI" w:cs="PT Root UI"/>
          <w:lang w:val="en-US"/>
        </w:rPr>
      </w:r>
      <w:r w:rsidR="00826C27">
        <w:rPr>
          <w:rFonts w:ascii="PT Root UI" w:hAnsi="PT Root UI" w:cs="PT Root UI"/>
          <w:lang w:val="en-US"/>
        </w:rPr>
        <w:fldChar w:fldCharType="separate"/>
      </w:r>
      <w:r w:rsidR="006923CA">
        <w:rPr>
          <w:rFonts w:ascii="PT Root UI" w:hAnsi="PT Root UI" w:cs="PT Root UI"/>
        </w:rPr>
        <w:t>164</w:t>
      </w:r>
      <w:r w:rsidR="00826C27">
        <w:rPr>
          <w:rFonts w:ascii="PT Root UI" w:hAnsi="PT Root UI" w:cs="PT Root UI"/>
          <w:lang w:val="en-US"/>
        </w:rPr>
        <w:fldChar w:fldCharType="end"/>
      </w:r>
      <w:r>
        <w:rPr>
          <w:rFonts w:ascii="PT Root UI" w:hAnsi="PT Root UI" w:cs="PT Root UI"/>
        </w:rPr>
        <w:t>.</w:t>
      </w:r>
    </w:p>
    <w:p w14:paraId="4115F12B" w14:textId="77777777" w:rsidR="00826C27" w:rsidRDefault="00207DA3" w:rsidP="00753F8F">
      <w:pPr>
        <w:pStyle w:val="tdillustration"/>
        <w:rPr>
          <w:rFonts w:ascii="PT Root UI" w:hAnsi="PT Root UI" w:cs="PT Root UI"/>
          <w:sz w:val="28"/>
          <w:szCs w:val="24"/>
          <w:highlight w:val="magenta"/>
        </w:rPr>
      </w:pPr>
      <w:bookmarkStart w:id="740" w:name="_Hlk177388521"/>
      <w:r>
        <w:rPr>
          <w:noProof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5AFCD875" wp14:editId="3108F2C5">
                <wp:simplePos x="0" y="0"/>
                <wp:positionH relativeFrom="column">
                  <wp:posOffset>1855470</wp:posOffset>
                </wp:positionH>
                <wp:positionV relativeFrom="paragraph">
                  <wp:posOffset>791210</wp:posOffset>
                </wp:positionV>
                <wp:extent cx="3398520" cy="1539240"/>
                <wp:effectExtent l="0" t="0" r="0" b="0"/>
                <wp:wrapNone/>
                <wp:docPr id="340696227" name="Надпись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398520" cy="1539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DC0EF6" w14:textId="77777777" w:rsidR="004F5877" w:rsidRPr="00322EA0" w:rsidRDefault="004F5877" w:rsidP="00322EA0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1                                     </w:t>
                            </w:r>
                            <w:r w:rsidR="00322EA0">
                              <w:rPr>
                                <w:color w:val="FF0000"/>
                                <w:sz w:val="22"/>
                                <w:szCs w:val="22"/>
                                <w:lang w:val="en-US"/>
                              </w:rPr>
                              <w:t>2</w:t>
                            </w: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                    </w:t>
                            </w:r>
                            <w:r w:rsidR="00AF1450"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322EA0">
                              <w:rPr>
                                <w:color w:val="FF0000"/>
                                <w:sz w:val="22"/>
                                <w:szCs w:val="22"/>
                                <w:lang w:val="en-US"/>
                              </w:rPr>
                              <w:t>9</w:t>
                            </w:r>
                          </w:p>
                          <w:p w14:paraId="2936AC8A" w14:textId="77777777" w:rsidR="004F5877" w:rsidRPr="00322EA0" w:rsidRDefault="00322EA0" w:rsidP="00322EA0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  <w:lang w:val="en-US"/>
                              </w:rPr>
                              <w:t>3</w:t>
                            </w:r>
                          </w:p>
                          <w:p w14:paraId="3185F450" w14:textId="77777777" w:rsidR="00322EA0" w:rsidRDefault="00322EA0" w:rsidP="00322EA0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  <w:p w14:paraId="7AFA7428" w14:textId="77777777" w:rsidR="004F5877" w:rsidRPr="00322EA0" w:rsidRDefault="00322EA0" w:rsidP="00322EA0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  <w:lang w:val="en-US"/>
                              </w:rPr>
                              <w:t>5</w:t>
                            </w:r>
                            <w:r w:rsidR="004F5877"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                                                           </w:t>
                            </w:r>
                            <w:r>
                              <w:rPr>
                                <w:color w:val="FF0000"/>
                                <w:sz w:val="22"/>
                                <w:szCs w:val="22"/>
                                <w:lang w:val="en-US"/>
                              </w:rPr>
                              <w:t>10</w:t>
                            </w:r>
                          </w:p>
                          <w:p w14:paraId="75470D3A" w14:textId="77777777" w:rsidR="004F5877" w:rsidRPr="00322EA0" w:rsidRDefault="00322EA0" w:rsidP="00322EA0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  <w:lang w:val="en-US"/>
                              </w:rPr>
                              <w:t>6</w:t>
                            </w:r>
                          </w:p>
                          <w:p w14:paraId="41D35D16" w14:textId="77777777" w:rsidR="004F5877" w:rsidRDefault="004F5877" w:rsidP="00322EA0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</w:p>
                          <w:p w14:paraId="64A6E7F0" w14:textId="77777777" w:rsidR="004F5877" w:rsidRPr="00322EA0" w:rsidRDefault="00322EA0" w:rsidP="00322EA0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  <w:lang w:val="en-US"/>
                              </w:rPr>
                              <w:t>7</w:t>
                            </w:r>
                          </w:p>
                          <w:p w14:paraId="721CBEF2" w14:textId="77777777" w:rsidR="004F5877" w:rsidRPr="00322EA0" w:rsidRDefault="00322EA0" w:rsidP="00322EA0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  <w:lang w:val="en-US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FCD875" id="_x0000_s1112" type="#_x0000_t202" style="position:absolute;left:0;text-align:left;margin-left:146.1pt;margin-top:62.3pt;width:267.6pt;height:121.2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sRY1gEAAJMDAAAOAAAAZHJzL2Uyb0RvYy54bWysU9uO0zAQfUfiHyy/0/S6tFHTFbBahLRc&#10;pIUPcBynsUg8ZsZtUr6esdPtFnhDvFj2zPj4nDPj7e3QteJokCy4Qs4mUymM01BZty/kt6/3r9ZS&#10;UFCuUi04U8iTIXm7e/li2/vczKGBtjIoGMRR3vtCNiH4PMtIN6ZTNAFvHCdrwE4FPuI+q1D1jN61&#10;2Xw6vcl6wMojaEPE0bsxKXcJv66NDp/rmkwQbSGZW0grprWMa7bbqnyPyjdWn2mof2DRKev40QvU&#10;nQpKHND+BdVZjUBQh4mGLoO6ttokDaxmNv1DzWOjvEla2BzyF5vo/8HqT8dH/wVFGN7CwA1MIsg/&#10;gP5O7E3We8rPNdFTyilWl/1HqLib6hAg3Rhq7KJ8FiQYhp0+Xdw1QxCag4vFZr2ac0pzbrZabObL&#10;5H+m8qfrHim8N9CJuCkkcvsSvDo+UIh0VP5UEl9zcG/bNrWwdb8FuDBGEv3IeOQehnIQtirk+iY2&#10;PsopoTqxIIRxMniSedMA/pSi56koJP04KDRStB8c276ZLZm0COmwXL2OcvA6U15nlNMMVcggxbh9&#10;F8bRO3i0+4ZfGv128IaNrG2S+MzqzJ87n5SfpzSO1vU5VT3/pd0vAAAA//8DAFBLAwQUAAYACAAA&#10;ACEA3i5rOd8AAAALAQAADwAAAGRycy9kb3ducmV2LnhtbEyPwUrEMBRF94L/EJ7gzkmNQ2esTQcR&#10;BkXcWOcDMk1sS5uX0CRt9et9rnT5uId7zysPqx3ZbKbQO5Rwu8mAGWyc7rGVcPo43uyBhahQq9Gh&#10;kfBlAhyqy4tSFdot+G7mOraMSjAUSkIXoy84D01nrAob5w1S9ukmqyKdU8v1pBYqtyMXWZZzq3qk&#10;hU5589SZZqiTlXBMzy92/ubJv9bNgp0f0ultkPL6an18ABbNGv9g+NUndajI6ewS6sBGCeJeCEIp&#10;ENscGBF7sdsCO0u4y3cZ8Krk/3+ofgAAAP//AwBQSwECLQAUAAYACAAAACEAtoM4kv4AAADhAQAA&#10;EwAAAAAAAAAAAAAAAAAAAAAAW0NvbnRlbnRfVHlwZXNdLnhtbFBLAQItABQABgAIAAAAIQA4/SH/&#10;1gAAAJQBAAALAAAAAAAAAAAAAAAAAC8BAABfcmVscy8ucmVsc1BLAQItABQABgAIAAAAIQDCEsRY&#10;1gEAAJMDAAAOAAAAAAAAAAAAAAAAAC4CAABkcnMvZTJvRG9jLnhtbFBLAQItABQABgAIAAAAIQDe&#10;Lms53wAAAAsBAAAPAAAAAAAAAAAAAAAAADAEAABkcnMvZG93bnJldi54bWxQSwUGAAAAAAQABADz&#10;AAAAPAUAAAAA&#10;" filled="f" stroked="f">
                <v:path arrowok="t"/>
                <v:textbox>
                  <w:txbxContent>
                    <w:p w14:paraId="24DC0EF6" w14:textId="77777777" w:rsidR="004F5877" w:rsidRPr="00322EA0" w:rsidRDefault="004F5877" w:rsidP="00322EA0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  <w:lang w:val="en-US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1                                     </w:t>
                      </w:r>
                      <w:r w:rsidR="00322EA0">
                        <w:rPr>
                          <w:color w:val="FF0000"/>
                          <w:sz w:val="22"/>
                          <w:szCs w:val="22"/>
                          <w:lang w:val="en-US"/>
                        </w:rPr>
                        <w:t>2</w:t>
                      </w: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                     </w:t>
                      </w:r>
                      <w:r w:rsidR="00AF1450">
                        <w:rPr>
                          <w:color w:val="FF0000"/>
                          <w:sz w:val="22"/>
                          <w:szCs w:val="22"/>
                        </w:rPr>
                        <w:t xml:space="preserve"> </w:t>
                      </w:r>
                      <w:r w:rsidR="00322EA0">
                        <w:rPr>
                          <w:color w:val="FF0000"/>
                          <w:sz w:val="22"/>
                          <w:szCs w:val="22"/>
                          <w:lang w:val="en-US"/>
                        </w:rPr>
                        <w:t>9</w:t>
                      </w:r>
                    </w:p>
                    <w:p w14:paraId="2936AC8A" w14:textId="77777777" w:rsidR="004F5877" w:rsidRPr="00322EA0" w:rsidRDefault="00322EA0" w:rsidP="00322EA0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  <w:lang w:val="en-US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  <w:lang w:val="en-US"/>
                        </w:rPr>
                        <w:t>3</w:t>
                      </w:r>
                    </w:p>
                    <w:p w14:paraId="3185F450" w14:textId="77777777" w:rsidR="00322EA0" w:rsidRDefault="00322EA0" w:rsidP="00322EA0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  <w:lang w:val="en-US"/>
                        </w:rPr>
                      </w:pPr>
                    </w:p>
                    <w:p w14:paraId="7AFA7428" w14:textId="77777777" w:rsidR="004F5877" w:rsidRPr="00322EA0" w:rsidRDefault="00322EA0" w:rsidP="00322EA0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  <w:lang w:val="en-US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  <w:lang w:val="en-US"/>
                        </w:rPr>
                        <w:t>5</w:t>
                      </w:r>
                      <w:r w:rsidR="004F5877">
                        <w:rPr>
                          <w:color w:val="FF0000"/>
                          <w:sz w:val="22"/>
                          <w:szCs w:val="22"/>
                        </w:rPr>
                        <w:t xml:space="preserve">                                                            </w:t>
                      </w:r>
                      <w:r>
                        <w:rPr>
                          <w:color w:val="FF0000"/>
                          <w:sz w:val="22"/>
                          <w:szCs w:val="22"/>
                          <w:lang w:val="en-US"/>
                        </w:rPr>
                        <w:t>10</w:t>
                      </w:r>
                    </w:p>
                    <w:p w14:paraId="75470D3A" w14:textId="77777777" w:rsidR="004F5877" w:rsidRPr="00322EA0" w:rsidRDefault="00322EA0" w:rsidP="00322EA0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  <w:lang w:val="en-US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  <w:lang w:val="en-US"/>
                        </w:rPr>
                        <w:t>6</w:t>
                      </w:r>
                    </w:p>
                    <w:p w14:paraId="41D35D16" w14:textId="77777777" w:rsidR="004F5877" w:rsidRDefault="004F5877" w:rsidP="00322EA0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</w:p>
                    <w:p w14:paraId="64A6E7F0" w14:textId="77777777" w:rsidR="004F5877" w:rsidRPr="00322EA0" w:rsidRDefault="00322EA0" w:rsidP="00322EA0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  <w:lang w:val="en-US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  <w:lang w:val="en-US"/>
                        </w:rPr>
                        <w:t>7</w:t>
                      </w:r>
                    </w:p>
                    <w:p w14:paraId="721CBEF2" w14:textId="77777777" w:rsidR="004F5877" w:rsidRPr="00322EA0" w:rsidRDefault="00322EA0" w:rsidP="00322EA0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  <w:lang w:val="en-US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  <w:lang w:val="en-US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bookmarkEnd w:id="740"/>
      <w:r w:rsidRPr="004C794C">
        <w:rPr>
          <w:noProof/>
        </w:rPr>
        <w:drawing>
          <wp:inline distT="0" distB="0" distL="0" distR="0" wp14:anchorId="3F56497B" wp14:editId="544C6783">
            <wp:extent cx="4594225" cy="2709545"/>
            <wp:effectExtent l="0" t="0" r="0" b="0"/>
            <wp:docPr id="190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2" t="26569" r="26117" b="-1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225" cy="270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1D0E5" w14:textId="77777777" w:rsidR="00826C27" w:rsidRDefault="00826C27" w:rsidP="00B44822">
      <w:pPr>
        <w:pStyle w:val="tdillustrationname"/>
      </w:pPr>
      <w:bookmarkStart w:id="741" w:name="_Ref26999"/>
      <w:bookmarkStart w:id="742" w:name="_Hlk178674277"/>
      <w:r>
        <w:t xml:space="preserve">- Анализ закупок ИКТ. </w:t>
      </w:r>
      <w:r w:rsidR="001D4D55">
        <w:t>Блок</w:t>
      </w:r>
      <w:r>
        <w:t xml:space="preserve"> ввода </w:t>
      </w:r>
      <w:r w:rsidR="001D4D55">
        <w:t>данных</w:t>
      </w:r>
      <w:r>
        <w:t xml:space="preserve"> </w:t>
      </w:r>
      <w:bookmarkEnd w:id="741"/>
      <w:r w:rsidR="003B4F28">
        <w:t>лота «ПО работы/услуги»</w:t>
      </w:r>
    </w:p>
    <w:bookmarkEnd w:id="742"/>
    <w:p w14:paraId="6947A599" w14:textId="77777777" w:rsidR="00330906" w:rsidRPr="00330906" w:rsidRDefault="00E3157E" w:rsidP="00753F8F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В блоке ввода данных лота «ПО работы/услуги» </w:t>
      </w:r>
      <w:r w:rsidR="00330906" w:rsidRPr="00330906">
        <w:rPr>
          <w:rFonts w:ascii="PT Root UI" w:hAnsi="PT Root UI" w:cs="PT Root UI"/>
        </w:rPr>
        <w:t>представлены следующие элементы:</w:t>
      </w:r>
    </w:p>
    <w:p w14:paraId="7CA8D890" w14:textId="77777777" w:rsidR="00030908" w:rsidRPr="00030908" w:rsidRDefault="00322EA0" w:rsidP="00030908">
      <w:pPr>
        <w:pStyle w:val="tdunorderedlistlevel3"/>
        <w:spacing w:line="240" w:lineRule="auto"/>
        <w:rPr>
          <w:rFonts w:ascii="PT Root UI" w:hAnsi="PT Root UI" w:cs="PT Root UI"/>
        </w:rPr>
      </w:pPr>
      <w:r w:rsidRPr="00322EA0">
        <w:rPr>
          <w:rFonts w:ascii="PT Root UI" w:hAnsi="PT Root UI" w:cs="PT Root UI"/>
        </w:rPr>
        <w:t xml:space="preserve">(1) </w:t>
      </w:r>
      <w:r w:rsidR="00030908" w:rsidRPr="00030908">
        <w:rPr>
          <w:rFonts w:ascii="PT Root UI" w:hAnsi="PT Root UI" w:cs="PT Root UI"/>
        </w:rPr>
        <w:t>Чек-бокс «Нет данных» о наименовании ПО. По умолчанию метка установлена. Метка автоматически снимается при установке метки в чек-боксе «Нет в справочнике» наименования ПО;</w:t>
      </w:r>
    </w:p>
    <w:p w14:paraId="7489186D" w14:textId="77777777" w:rsidR="00030908" w:rsidRPr="00030908" w:rsidRDefault="00322EA0" w:rsidP="00030908">
      <w:pPr>
        <w:pStyle w:val="tdunorderedlistlevel3"/>
        <w:spacing w:line="240" w:lineRule="auto"/>
        <w:rPr>
          <w:rFonts w:ascii="PT Root UI" w:hAnsi="PT Root UI" w:cs="PT Root UI"/>
        </w:rPr>
      </w:pPr>
      <w:r w:rsidRPr="00322EA0">
        <w:rPr>
          <w:rFonts w:ascii="PT Root UI" w:hAnsi="PT Root UI" w:cs="PT Root UI"/>
        </w:rPr>
        <w:lastRenderedPageBreak/>
        <w:t xml:space="preserve">(2) </w:t>
      </w:r>
      <w:r w:rsidR="00030908" w:rsidRPr="00030908">
        <w:rPr>
          <w:rFonts w:ascii="PT Root UI" w:hAnsi="PT Root UI" w:cs="PT Root UI"/>
        </w:rPr>
        <w:t xml:space="preserve">Чек-бокс «Нет в справочнике» наименования ПО. По умолчанию метка не установлена. Метка автоматически снимается при установке метки в чек-боксе «Нет данных» о наименовании ПО; </w:t>
      </w:r>
    </w:p>
    <w:p w14:paraId="4A7B0110" w14:textId="77777777" w:rsidR="00030908" w:rsidRPr="00030908" w:rsidRDefault="00322EA0" w:rsidP="00030908">
      <w:pPr>
        <w:pStyle w:val="tdunorderedlistlevel3"/>
        <w:spacing w:line="240" w:lineRule="auto"/>
        <w:rPr>
          <w:rFonts w:ascii="PT Root UI" w:hAnsi="PT Root UI" w:cs="PT Root UI"/>
        </w:rPr>
      </w:pPr>
      <w:r w:rsidRPr="00322EA0">
        <w:rPr>
          <w:rFonts w:ascii="PT Root UI" w:hAnsi="PT Root UI" w:cs="PT Root UI"/>
        </w:rPr>
        <w:t xml:space="preserve">(3) </w:t>
      </w:r>
      <w:r w:rsidR="00030908" w:rsidRPr="00030908">
        <w:rPr>
          <w:rFonts w:ascii="PT Root UI" w:hAnsi="PT Root UI" w:cs="PT Root UI"/>
        </w:rPr>
        <w:t>Поле «</w:t>
      </w:r>
      <w:r w:rsidR="008C1392">
        <w:rPr>
          <w:rFonts w:ascii="PT Root UI" w:hAnsi="PT Root UI" w:cs="PT Root UI"/>
        </w:rPr>
        <w:t xml:space="preserve">Поиск </w:t>
      </w:r>
      <w:r w:rsidR="00030908" w:rsidRPr="00030908">
        <w:rPr>
          <w:rFonts w:ascii="PT Root UI" w:hAnsi="PT Root UI" w:cs="PT Root UI"/>
        </w:rPr>
        <w:t>ПО</w:t>
      </w:r>
      <w:r w:rsidR="008C1392">
        <w:rPr>
          <w:rFonts w:ascii="PT Root UI" w:hAnsi="PT Root UI" w:cs="PT Root UI"/>
        </w:rPr>
        <w:t xml:space="preserve"> в классификаторе</w:t>
      </w:r>
      <w:r w:rsidR="00030908" w:rsidRPr="00030908">
        <w:rPr>
          <w:rFonts w:ascii="PT Root UI" w:hAnsi="PT Root UI" w:cs="PT Root UI"/>
        </w:rPr>
        <w:t>» — выбор значения из справочника ПО. Обязательно для заполнения</w:t>
      </w:r>
      <w:r w:rsidR="00134AE4">
        <w:rPr>
          <w:rFonts w:ascii="PT Root UI" w:hAnsi="PT Root UI" w:cs="PT Root UI"/>
        </w:rPr>
        <w:t xml:space="preserve">, </w:t>
      </w:r>
      <w:r w:rsidR="00030908" w:rsidRPr="00030908">
        <w:rPr>
          <w:rFonts w:ascii="PT Root UI" w:hAnsi="PT Root UI" w:cs="PT Root UI"/>
        </w:rPr>
        <w:t>если</w:t>
      </w:r>
      <w:r w:rsidR="00E86C38">
        <w:rPr>
          <w:rFonts w:ascii="PT Root UI" w:hAnsi="PT Root UI" w:cs="PT Root UI"/>
        </w:rPr>
        <w:t xml:space="preserve"> </w:t>
      </w:r>
      <w:r w:rsidR="00030908" w:rsidRPr="00030908">
        <w:rPr>
          <w:rFonts w:ascii="PT Root UI" w:hAnsi="PT Root UI" w:cs="PT Root UI"/>
        </w:rPr>
        <w:t>не установлена метка в чек-боксе «Нет данных» о наименовании ПО и не установлена метка в чек-боксе «Нет в справочнике» наименования ПО;</w:t>
      </w:r>
    </w:p>
    <w:p w14:paraId="6BE49934" w14:textId="4534CBD7" w:rsidR="00030908" w:rsidRDefault="00322EA0" w:rsidP="00030908">
      <w:pPr>
        <w:pStyle w:val="tdunorderedlistlevel3"/>
        <w:spacing w:line="240" w:lineRule="auto"/>
        <w:rPr>
          <w:rFonts w:ascii="PT Root UI" w:hAnsi="PT Root UI" w:cs="PT Root UI"/>
        </w:rPr>
      </w:pPr>
      <w:r w:rsidRPr="00322EA0">
        <w:rPr>
          <w:rFonts w:ascii="PT Root UI" w:hAnsi="PT Root UI" w:cs="PT Root UI"/>
        </w:rPr>
        <w:t xml:space="preserve">(4) </w:t>
      </w:r>
      <w:r w:rsidR="00030908" w:rsidRPr="00030908">
        <w:rPr>
          <w:rFonts w:ascii="PT Root UI" w:hAnsi="PT Root UI" w:cs="PT Root UI"/>
        </w:rPr>
        <w:t>Поле «Наименование ПО не из справочника» — текстовое поле. Обязательно для заполнения</w:t>
      </w:r>
      <w:r w:rsidR="00134AE4">
        <w:rPr>
          <w:rFonts w:ascii="PT Root UI" w:hAnsi="PT Root UI" w:cs="PT Root UI"/>
        </w:rPr>
        <w:t xml:space="preserve">, </w:t>
      </w:r>
      <w:r w:rsidR="00030908" w:rsidRPr="00030908">
        <w:rPr>
          <w:rFonts w:ascii="PT Root UI" w:hAnsi="PT Root UI" w:cs="PT Root UI"/>
        </w:rPr>
        <w:t>если установлена метка в чек-боксе «Нет в справочнике» наименования ПО. Не отображается при включенном чек-боксе «Нет данных» о наименовании ПО</w:t>
      </w:r>
      <w:r w:rsidR="008C1392">
        <w:rPr>
          <w:rFonts w:ascii="PT Root UI" w:hAnsi="PT Root UI" w:cs="PT Root UI"/>
        </w:rPr>
        <w:t xml:space="preserve"> (</w:t>
      </w:r>
      <w:r w:rsidR="001D4D55">
        <w:rPr>
          <w:rFonts w:ascii="PT Root UI" w:hAnsi="PT Root UI" w:cs="PT Root UI"/>
        </w:rPr>
        <w:fldChar w:fldCharType="begin"/>
      </w:r>
      <w:r w:rsidR="001D4D55">
        <w:rPr>
          <w:rFonts w:ascii="PT Root UI" w:hAnsi="PT Root UI" w:cs="PT Root UI"/>
        </w:rPr>
        <w:instrText xml:space="preserve"> REF _Ref178674372 \r \h </w:instrText>
      </w:r>
      <w:r w:rsidR="001D4D55">
        <w:rPr>
          <w:rFonts w:ascii="PT Root UI" w:hAnsi="PT Root UI" w:cs="PT Root UI"/>
        </w:rPr>
      </w:r>
      <w:r w:rsidR="001D4D55"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165</w:t>
      </w:r>
      <w:r w:rsidR="001D4D55">
        <w:rPr>
          <w:rFonts w:ascii="PT Root UI" w:hAnsi="PT Root UI" w:cs="PT Root UI"/>
        </w:rPr>
        <w:fldChar w:fldCharType="end"/>
      </w:r>
      <w:r w:rsidR="008C1392">
        <w:rPr>
          <w:rFonts w:ascii="PT Root UI" w:hAnsi="PT Root UI" w:cs="PT Root UI"/>
        </w:rPr>
        <w:t>)</w:t>
      </w:r>
      <w:r w:rsidR="00030908" w:rsidRPr="00030908">
        <w:rPr>
          <w:rFonts w:ascii="PT Root UI" w:hAnsi="PT Root UI" w:cs="PT Root UI"/>
        </w:rPr>
        <w:t>;</w:t>
      </w:r>
    </w:p>
    <w:p w14:paraId="3BD64A4A" w14:textId="77777777" w:rsidR="008C1392" w:rsidRDefault="00207DA3" w:rsidP="008C1392">
      <w:pPr>
        <w:pStyle w:val="tdunorderedlistlevel3"/>
        <w:numPr>
          <w:ilvl w:val="0"/>
          <w:numId w:val="0"/>
        </w:numPr>
        <w:spacing w:line="240" w:lineRule="auto"/>
        <w:ind w:left="1701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7FA4616B" wp14:editId="603A3AD5">
                <wp:simplePos x="0" y="0"/>
                <wp:positionH relativeFrom="column">
                  <wp:posOffset>1969770</wp:posOffset>
                </wp:positionH>
                <wp:positionV relativeFrom="paragraph">
                  <wp:posOffset>166370</wp:posOffset>
                </wp:positionV>
                <wp:extent cx="3665220" cy="640080"/>
                <wp:effectExtent l="0" t="0" r="0" b="0"/>
                <wp:wrapNone/>
                <wp:docPr id="727197116" name="Надпись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665220" cy="640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287B2E" w14:textId="77777777" w:rsidR="008C1392" w:rsidRDefault="008C1392" w:rsidP="008C1392">
                            <w:pPr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1                                                         2                                                      </w:t>
                            </w:r>
                          </w:p>
                          <w:p w14:paraId="520A7784" w14:textId="77777777" w:rsidR="008C1392" w:rsidRDefault="008C1392" w:rsidP="008C1392">
                            <w:pPr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7697DAB1" w14:textId="77777777" w:rsidR="008C1392" w:rsidRDefault="008C1392" w:rsidP="008C1392">
                            <w:pPr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A4616B" id="_x0000_s1113" type="#_x0000_t202" style="position:absolute;left:0;text-align:left;margin-left:155.1pt;margin-top:13.1pt;width:288.6pt;height:50.4pt;z-index:2517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vj91QEAAJIDAAAOAAAAZHJzL2Uyb0RvYy54bWysU8GO0zAQvSPxD5bvNGnpdkvUdAWsFiEt&#10;C9LCBziO01gkHjPjNilfz9jpdgvcEBfLnhk/v/dmvLkZ+04cDJIFV8r5LJfCOA21dbtSfvt692ot&#10;BQXlatWBM6U8GpI325cvNoMvzAJa6GqDgkEcFYMvZRuCL7KMdGt6RTPwxnGyAexV4CPushrVwOh9&#10;ly3yfJUNgLVH0IaIo7dTUm4TftMYHT43DZkgulIyt5BWTGsV12y7UcUOlW+tPtFQ/8CiV9bxo2eo&#10;WxWU2KP9C6q3GoGgCTMNfQZNY7VJGljNPP9DzWOrvEla2BzyZ5vo/8Hqh8Oj/4IijO9g5AYmEeTv&#10;QX8n9iYbPBWnmugpFRSrq+ET1NxNtQ+QbowN9lE+CxIMw04fz+6aMQjNwder1dViwSnNudUyz9fJ&#10;/kwVT7c9UvhgoBdxU0rk7iV0dbinENmo4qkkPubgznZd6mDnfgtwYYwk9pHwRD2M1ShsXcr1dex7&#10;VFNBfWQ9CNNg8CDzpgX8KcXAQ1FK+rFXaKToPjp2/c18uYxTlA7Lq+uoBi8z1WVGOc1QpQxSTNv3&#10;YZq8vUe7a/mlyW4Hb9nHxiaJz6xO/LnxSflpSONkXZ5T1fNX2v4CAAD//wMAUEsDBBQABgAIAAAA&#10;IQCJrBgc3gAAAAoBAAAPAAAAZHJzL2Rvd25yZXYueG1sTI/BSsQwEIbvgu8QRvDmJltlt9SmiwiL&#10;Il7s7gNkm9iWNpPQJG316R1PehqG+fjn+8vDakc2myn0DiVsNwKYwcbpHlsJ59PxLgcWokKtRodG&#10;wpcJcKiur0pVaLfgh5nr2DIKwVAoCV2MvuA8NJ2xKmycN0i3TzdZFWmdWq4ntVC4HXkmxI5b1SN9&#10;6JQ3z51phjpZCcf08mrnb578W90s2Pkhnd8HKW9v1qdHYNGs8Q+GX31Sh4qcLi6hDmyUcL8VGaES&#10;sh1NAvJ8/wDsQmS2F8Crkv+vUP0AAAD//wMAUEsBAi0AFAAGAAgAAAAhALaDOJL+AAAA4QEAABMA&#10;AAAAAAAAAAAAAAAAAAAAAFtDb250ZW50X1R5cGVzXS54bWxQSwECLQAUAAYACAAAACEAOP0h/9YA&#10;AACUAQAACwAAAAAAAAAAAAAAAAAvAQAAX3JlbHMvLnJlbHNQSwECLQAUAAYACAAAACEAMPL4/dUB&#10;AACSAwAADgAAAAAAAAAAAAAAAAAuAgAAZHJzL2Uyb0RvYy54bWxQSwECLQAUAAYACAAAACEAiawY&#10;HN4AAAAKAQAADwAAAAAAAAAAAAAAAAAvBAAAZHJzL2Rvd25yZXYueG1sUEsFBgAAAAAEAAQA8wAA&#10;ADoFAAAAAA==&#10;" filled="f" stroked="f">
                <v:path arrowok="t"/>
                <v:textbox>
                  <w:txbxContent>
                    <w:p w14:paraId="5E287B2E" w14:textId="77777777" w:rsidR="008C1392" w:rsidRDefault="008C1392" w:rsidP="008C1392">
                      <w:pPr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1                                                         2                                                      </w:t>
                      </w:r>
                    </w:p>
                    <w:p w14:paraId="520A7784" w14:textId="77777777" w:rsidR="008C1392" w:rsidRDefault="008C1392" w:rsidP="008C1392">
                      <w:pPr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7697DAB1" w14:textId="77777777" w:rsidR="008C1392" w:rsidRDefault="008C1392" w:rsidP="008C1392">
                      <w:pPr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8C1392">
        <w:rPr>
          <w:noProof/>
        </w:rPr>
        <w:drawing>
          <wp:inline distT="0" distB="0" distL="0" distR="0" wp14:anchorId="34EFEC0D" wp14:editId="733F6D0F">
            <wp:extent cx="3490595" cy="814070"/>
            <wp:effectExtent l="0" t="0" r="0" b="0"/>
            <wp:docPr id="191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88" t="46652" r="46303" b="389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0595" cy="81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CD007" w14:textId="77777777" w:rsidR="00AE12AE" w:rsidRPr="00AE12AE" w:rsidRDefault="00AE12AE" w:rsidP="00B44822">
      <w:pPr>
        <w:pStyle w:val="tdillustrationname"/>
      </w:pPr>
      <w:bookmarkStart w:id="743" w:name="_Ref178674372"/>
      <w:r>
        <w:t>- Анализ закупок ИКТ. Поле «Наименование ПО не из справочника»</w:t>
      </w:r>
      <w:bookmarkEnd w:id="743"/>
    </w:p>
    <w:p w14:paraId="65F55988" w14:textId="77777777" w:rsidR="00030908" w:rsidRPr="00030908" w:rsidRDefault="00322EA0" w:rsidP="00030908">
      <w:pPr>
        <w:pStyle w:val="tdunorderedlistlevel3"/>
        <w:spacing w:line="240" w:lineRule="auto"/>
        <w:rPr>
          <w:rFonts w:ascii="PT Root UI" w:hAnsi="PT Root UI" w:cs="PT Root UI"/>
        </w:rPr>
      </w:pPr>
      <w:r w:rsidRPr="00322EA0">
        <w:rPr>
          <w:rFonts w:ascii="PT Root UI" w:hAnsi="PT Root UI" w:cs="PT Root UI"/>
        </w:rPr>
        <w:t xml:space="preserve">(5) </w:t>
      </w:r>
      <w:r w:rsidR="00030908" w:rsidRPr="00030908">
        <w:rPr>
          <w:rFonts w:ascii="PT Root UI" w:hAnsi="PT Root UI" w:cs="PT Root UI"/>
        </w:rPr>
        <w:t>Чек-бокс «Нет данных» о классе ПО. По умолчанию метка установлена;</w:t>
      </w:r>
    </w:p>
    <w:p w14:paraId="1078B111" w14:textId="77777777" w:rsidR="00030908" w:rsidRPr="00030908" w:rsidRDefault="00322EA0" w:rsidP="00030908">
      <w:pPr>
        <w:pStyle w:val="tdunorderedlistlevel3"/>
        <w:spacing w:line="240" w:lineRule="auto"/>
        <w:rPr>
          <w:rFonts w:ascii="PT Root UI" w:hAnsi="PT Root UI" w:cs="PT Root UI"/>
        </w:rPr>
      </w:pPr>
      <w:r w:rsidRPr="00322EA0">
        <w:rPr>
          <w:rFonts w:ascii="PT Root UI" w:hAnsi="PT Root UI" w:cs="PT Root UI"/>
        </w:rPr>
        <w:t xml:space="preserve">(6) </w:t>
      </w:r>
      <w:r w:rsidR="00030908" w:rsidRPr="00030908">
        <w:rPr>
          <w:rFonts w:ascii="PT Root UI" w:hAnsi="PT Root UI" w:cs="PT Root UI"/>
        </w:rPr>
        <w:t>Поле «</w:t>
      </w:r>
      <w:r w:rsidR="00111360">
        <w:rPr>
          <w:rFonts w:ascii="PT Root UI" w:hAnsi="PT Root UI" w:cs="PT Root UI"/>
        </w:rPr>
        <w:t xml:space="preserve">Поиск </w:t>
      </w:r>
      <w:r w:rsidR="00974420">
        <w:rPr>
          <w:rFonts w:ascii="PT Root UI" w:hAnsi="PT Root UI" w:cs="PT Root UI"/>
        </w:rPr>
        <w:t>к</w:t>
      </w:r>
      <w:r w:rsidR="00030908" w:rsidRPr="00030908">
        <w:rPr>
          <w:rFonts w:ascii="PT Root UI" w:hAnsi="PT Root UI" w:cs="PT Root UI"/>
        </w:rPr>
        <w:t>ласс</w:t>
      </w:r>
      <w:r w:rsidR="00111360">
        <w:rPr>
          <w:rFonts w:ascii="PT Root UI" w:hAnsi="PT Root UI" w:cs="PT Root UI"/>
        </w:rPr>
        <w:t>а</w:t>
      </w:r>
      <w:r w:rsidR="00030908" w:rsidRPr="00030908">
        <w:rPr>
          <w:rFonts w:ascii="PT Root UI" w:hAnsi="PT Root UI" w:cs="PT Root UI"/>
        </w:rPr>
        <w:t xml:space="preserve"> ПО» — выбор значения из справочника классов ПО. Обязательно для заполнения</w:t>
      </w:r>
      <w:r w:rsidR="00134AE4">
        <w:rPr>
          <w:rFonts w:ascii="PT Root UI" w:hAnsi="PT Root UI" w:cs="PT Root UI"/>
        </w:rPr>
        <w:t xml:space="preserve">, </w:t>
      </w:r>
      <w:r w:rsidR="00030908" w:rsidRPr="00030908">
        <w:rPr>
          <w:rFonts w:ascii="PT Root UI" w:hAnsi="PT Root UI" w:cs="PT Root UI"/>
        </w:rPr>
        <w:t>если не установлена метка в чек-боксе «Нет данных» о классе. Заполняется автоматически, если в поле «</w:t>
      </w:r>
      <w:r w:rsidR="00B862CC">
        <w:rPr>
          <w:rFonts w:ascii="PT Root UI" w:hAnsi="PT Root UI" w:cs="PT Root UI"/>
        </w:rPr>
        <w:t>Поиск ПО в классификаторе</w:t>
      </w:r>
      <w:r w:rsidR="00030908" w:rsidRPr="00030908">
        <w:rPr>
          <w:rFonts w:ascii="PT Root UI" w:hAnsi="PT Root UI" w:cs="PT Root UI"/>
        </w:rPr>
        <w:t>» значение выбрано из справочника;</w:t>
      </w:r>
    </w:p>
    <w:p w14:paraId="012D99EB" w14:textId="77777777" w:rsidR="00030908" w:rsidRPr="00030908" w:rsidRDefault="00322EA0" w:rsidP="00030908">
      <w:pPr>
        <w:pStyle w:val="tdunorderedlistlevel3"/>
        <w:spacing w:line="240" w:lineRule="auto"/>
        <w:rPr>
          <w:rFonts w:ascii="PT Root UI" w:hAnsi="PT Root UI" w:cs="PT Root UI"/>
        </w:rPr>
      </w:pPr>
      <w:r w:rsidRPr="00322EA0">
        <w:rPr>
          <w:rFonts w:ascii="PT Root UI" w:hAnsi="PT Root UI" w:cs="PT Root UI"/>
        </w:rPr>
        <w:t xml:space="preserve">(7) </w:t>
      </w:r>
      <w:r w:rsidR="00030908" w:rsidRPr="00030908">
        <w:rPr>
          <w:rFonts w:ascii="PT Root UI" w:hAnsi="PT Root UI" w:cs="PT Root UI"/>
        </w:rPr>
        <w:t>Переключатель «Происхождение» с позициями: отечественное, иностранное, нет данных. Заполняется автоматически, если в поле «</w:t>
      </w:r>
      <w:r w:rsidR="00B862CC">
        <w:rPr>
          <w:rFonts w:ascii="PT Root UI" w:hAnsi="PT Root UI" w:cs="PT Root UI"/>
        </w:rPr>
        <w:t>Поиск ПО в классификаторе</w:t>
      </w:r>
      <w:r w:rsidR="00030908" w:rsidRPr="00030908">
        <w:rPr>
          <w:rFonts w:ascii="PT Root UI" w:hAnsi="PT Root UI" w:cs="PT Root UI"/>
        </w:rPr>
        <w:t>» значение выбрано из справочника. По умолчанию метка не установлена. Обязательно для заполнения;</w:t>
      </w:r>
    </w:p>
    <w:p w14:paraId="4D767D73" w14:textId="77777777" w:rsidR="00030908" w:rsidRPr="00030908" w:rsidRDefault="00763CEA" w:rsidP="00030908">
      <w:pPr>
        <w:pStyle w:val="tdunorderedlistlevel3"/>
        <w:spacing w:line="240" w:lineRule="auto"/>
        <w:rPr>
          <w:rFonts w:ascii="PT Root UI" w:hAnsi="PT Root UI" w:cs="PT Root UI"/>
        </w:rPr>
      </w:pPr>
      <w:r w:rsidRPr="00763CEA">
        <w:rPr>
          <w:rFonts w:ascii="PT Root UI" w:hAnsi="PT Root UI" w:cs="PT Root UI"/>
        </w:rPr>
        <w:t xml:space="preserve">(8) </w:t>
      </w:r>
      <w:r w:rsidR="00030908" w:rsidRPr="00030908">
        <w:rPr>
          <w:rFonts w:ascii="PT Root UI" w:hAnsi="PT Root UI" w:cs="PT Root UI"/>
        </w:rPr>
        <w:t>Чек-бокс «Нет данных» о коде ОКПД2 объекта закупки. По умолчанию метка установлена;</w:t>
      </w:r>
    </w:p>
    <w:p w14:paraId="55B77DA4" w14:textId="77777777" w:rsidR="00030908" w:rsidRPr="00030908" w:rsidRDefault="00763CEA" w:rsidP="00030908">
      <w:pPr>
        <w:pStyle w:val="tdunorderedlistlevel3"/>
        <w:spacing w:line="240" w:lineRule="auto"/>
        <w:rPr>
          <w:rFonts w:ascii="PT Root UI" w:hAnsi="PT Root UI" w:cs="PT Root UI"/>
        </w:rPr>
      </w:pPr>
      <w:r w:rsidRPr="00763CEA">
        <w:rPr>
          <w:rFonts w:ascii="PT Root UI" w:hAnsi="PT Root UI" w:cs="PT Root UI"/>
        </w:rPr>
        <w:t xml:space="preserve">(9) </w:t>
      </w:r>
      <w:r w:rsidR="00030908" w:rsidRPr="00030908">
        <w:rPr>
          <w:rFonts w:ascii="PT Root UI" w:hAnsi="PT Root UI" w:cs="PT Root UI"/>
        </w:rPr>
        <w:t>Поле «</w:t>
      </w:r>
      <w:r w:rsidR="00111360">
        <w:rPr>
          <w:rFonts w:ascii="PT Root UI" w:hAnsi="PT Root UI" w:cs="PT Root UI"/>
        </w:rPr>
        <w:t xml:space="preserve">Поиск </w:t>
      </w:r>
      <w:r w:rsidR="00030908" w:rsidRPr="00030908">
        <w:rPr>
          <w:rFonts w:ascii="PT Root UI" w:hAnsi="PT Root UI" w:cs="PT Root UI"/>
        </w:rPr>
        <w:t>ОКПД2</w:t>
      </w:r>
      <w:r w:rsidR="00111360">
        <w:rPr>
          <w:rFonts w:ascii="PT Root UI" w:hAnsi="PT Root UI" w:cs="PT Root UI"/>
        </w:rPr>
        <w:t xml:space="preserve"> в справочнике</w:t>
      </w:r>
      <w:r w:rsidR="00030908" w:rsidRPr="00030908">
        <w:rPr>
          <w:rFonts w:ascii="PT Root UI" w:hAnsi="PT Root UI" w:cs="PT Root UI"/>
        </w:rPr>
        <w:t>» объекта закупки — выбор значения из справочника кодов ОКПД2. Обязательно для заполнения</w:t>
      </w:r>
      <w:r w:rsidR="00B862CC">
        <w:rPr>
          <w:rFonts w:ascii="PT Root UI" w:hAnsi="PT Root UI" w:cs="PT Root UI"/>
        </w:rPr>
        <w:t xml:space="preserve">, </w:t>
      </w:r>
      <w:r w:rsidR="00030908" w:rsidRPr="00030908">
        <w:rPr>
          <w:rFonts w:ascii="PT Root UI" w:hAnsi="PT Root UI" w:cs="PT Root UI"/>
        </w:rPr>
        <w:t>если не установлена метка в чек-боксе «Нет данных» о коде ОКПД2;</w:t>
      </w:r>
    </w:p>
    <w:p w14:paraId="7B5BF236" w14:textId="77777777" w:rsidR="00030908" w:rsidRPr="00030908" w:rsidRDefault="00763CEA" w:rsidP="00030908">
      <w:pPr>
        <w:pStyle w:val="tdunorderedlistlevel3"/>
        <w:spacing w:line="240" w:lineRule="auto"/>
        <w:rPr>
          <w:rFonts w:ascii="PT Root UI" w:hAnsi="PT Root UI" w:cs="PT Root UI"/>
        </w:rPr>
      </w:pPr>
      <w:r w:rsidRPr="007C1F04">
        <w:rPr>
          <w:rFonts w:ascii="PT Root UI" w:hAnsi="PT Root UI" w:cs="PT Root UI"/>
        </w:rPr>
        <w:lastRenderedPageBreak/>
        <w:t xml:space="preserve">(10) </w:t>
      </w:r>
      <w:r w:rsidR="00030908" w:rsidRPr="00030908">
        <w:rPr>
          <w:rFonts w:ascii="PT Root UI" w:hAnsi="PT Root UI" w:cs="PT Root UI"/>
        </w:rPr>
        <w:t>Поле «Стоимость». Обязательно для заполнения.</w:t>
      </w:r>
    </w:p>
    <w:p w14:paraId="11680891" w14:textId="77777777" w:rsidR="00AC6BD5" w:rsidRPr="00333C9C" w:rsidRDefault="00AC6BD5">
      <w:pPr>
        <w:pStyle w:val="tdtoccaptionlevel6"/>
        <w:numPr>
          <w:ilvl w:val="5"/>
          <w:numId w:val="49"/>
        </w:numPr>
        <w:spacing w:line="240" w:lineRule="auto"/>
        <w:rPr>
          <w:rFonts w:ascii="PT Root UI" w:hAnsi="PT Root UI"/>
        </w:rPr>
      </w:pPr>
      <w:bookmarkStart w:id="744" w:name="_Ref193463024"/>
      <w:r w:rsidRPr="00333C9C">
        <w:rPr>
          <w:rFonts w:ascii="PT Root UI" w:hAnsi="PT Root UI"/>
        </w:rPr>
        <w:t xml:space="preserve">Ввод данных о </w:t>
      </w:r>
      <w:bookmarkEnd w:id="738"/>
      <w:r w:rsidR="00C83B0B" w:rsidRPr="00333C9C">
        <w:rPr>
          <w:rFonts w:ascii="PT Root UI" w:hAnsi="PT Root UI"/>
        </w:rPr>
        <w:t>ПАК</w:t>
      </w:r>
      <w:bookmarkEnd w:id="744"/>
    </w:p>
    <w:p w14:paraId="5F1D5B65" w14:textId="6DE4546B" w:rsidR="00AC6BD5" w:rsidRDefault="00463336" w:rsidP="00463336">
      <w:pPr>
        <w:pStyle w:val="tdtext"/>
        <w:spacing w:line="240" w:lineRule="auto"/>
        <w:rPr>
          <w:rFonts w:ascii="PT Root UI" w:hAnsi="PT Root UI" w:cs="PT Root UI"/>
        </w:rPr>
      </w:pPr>
      <w:r w:rsidRPr="00463336">
        <w:rPr>
          <w:rFonts w:ascii="PT Root UI" w:hAnsi="PT Root UI" w:cs="PT Root UI"/>
        </w:rPr>
        <w:t>Чтобы ввести данные о П</w:t>
      </w:r>
      <w:r w:rsidR="00E36BD5">
        <w:rPr>
          <w:rFonts w:ascii="PT Root UI" w:hAnsi="PT Root UI" w:cs="PT Root UI"/>
        </w:rPr>
        <w:t>АК</w:t>
      </w:r>
      <w:r w:rsidRPr="00463336">
        <w:rPr>
          <w:rFonts w:ascii="PT Root UI" w:hAnsi="PT Root UI" w:cs="PT Root UI"/>
        </w:rPr>
        <w:t>, необходимо в выборе типа лота установить метку на позицию «П</w:t>
      </w:r>
      <w:r w:rsidR="00E36BD5">
        <w:rPr>
          <w:rFonts w:ascii="PT Root UI" w:hAnsi="PT Root UI" w:cs="PT Root UI"/>
        </w:rPr>
        <w:t>АК</w:t>
      </w:r>
      <w:r w:rsidRPr="00463336">
        <w:rPr>
          <w:rFonts w:ascii="PT Root UI" w:hAnsi="PT Root UI" w:cs="PT Root UI"/>
        </w:rPr>
        <w:t>». Откроется блок ввода данных об объекте закупки типа «П</w:t>
      </w:r>
      <w:r w:rsidR="00E36BD5">
        <w:rPr>
          <w:rFonts w:ascii="PT Root UI" w:hAnsi="PT Root UI" w:cs="PT Root UI"/>
        </w:rPr>
        <w:t>АК</w:t>
      </w:r>
      <w:r w:rsidRPr="00463336">
        <w:rPr>
          <w:rFonts w:ascii="PT Root UI" w:hAnsi="PT Root UI" w:cs="PT Root UI"/>
        </w:rPr>
        <w:t xml:space="preserve">», как показано на рисунке </w:t>
      </w:r>
      <w:r w:rsidR="00AC6BD5">
        <w:rPr>
          <w:rFonts w:ascii="PT Root UI" w:hAnsi="PT Root UI" w:cs="PT Root UI"/>
          <w:lang w:val="en-US"/>
        </w:rPr>
        <w:fldChar w:fldCharType="begin"/>
      </w:r>
      <w:r w:rsidR="00AC6BD5">
        <w:rPr>
          <w:rFonts w:ascii="PT Root UI" w:hAnsi="PT Root UI" w:cs="PT Root UI"/>
        </w:rPr>
        <w:instrText xml:space="preserve"> </w:instrText>
      </w:r>
      <w:r w:rsidR="00AC6BD5">
        <w:rPr>
          <w:rFonts w:ascii="PT Root UI" w:hAnsi="PT Root UI" w:cs="PT Root UI"/>
          <w:lang w:val="en-US"/>
        </w:rPr>
        <w:instrText>REF</w:instrText>
      </w:r>
      <w:r w:rsidR="00AC6BD5">
        <w:rPr>
          <w:rFonts w:ascii="PT Root UI" w:hAnsi="PT Root UI" w:cs="PT Root UI"/>
        </w:rPr>
        <w:instrText xml:space="preserve"> _</w:instrText>
      </w:r>
      <w:r w:rsidR="00AC6BD5">
        <w:rPr>
          <w:rFonts w:ascii="PT Root UI" w:hAnsi="PT Root UI" w:cs="PT Root UI"/>
          <w:lang w:val="en-US"/>
        </w:rPr>
        <w:instrText>Ref</w:instrText>
      </w:r>
      <w:r w:rsidR="00AC6BD5">
        <w:rPr>
          <w:rFonts w:ascii="PT Root UI" w:hAnsi="PT Root UI" w:cs="PT Root UI"/>
        </w:rPr>
        <w:instrText>25644 \</w:instrText>
      </w:r>
      <w:r w:rsidR="00AC6BD5">
        <w:rPr>
          <w:rFonts w:ascii="PT Root UI" w:hAnsi="PT Root UI" w:cs="PT Root UI"/>
          <w:lang w:val="en-US"/>
        </w:rPr>
        <w:instrText>n</w:instrText>
      </w:r>
      <w:r w:rsidR="00AC6BD5">
        <w:rPr>
          <w:rFonts w:ascii="PT Root UI" w:hAnsi="PT Root UI" w:cs="PT Root UI"/>
        </w:rPr>
        <w:instrText xml:space="preserve"> </w:instrText>
      </w:r>
      <w:r w:rsidR="00AC1B3A">
        <w:rPr>
          <w:rFonts w:ascii="PT Root UI" w:hAnsi="PT Root UI" w:cs="PT Root UI"/>
        </w:rPr>
        <w:instrText>\</w:instrText>
      </w:r>
      <w:r w:rsidR="00AC1B3A" w:rsidRPr="00AC1B3A">
        <w:rPr>
          <w:rFonts w:ascii="PT Root UI" w:hAnsi="PT Root UI" w:cs="PT Root UI"/>
        </w:rPr>
        <w:instrText>#0</w:instrText>
      </w:r>
      <w:r w:rsidR="00AC6BD5">
        <w:rPr>
          <w:rFonts w:ascii="PT Root UI" w:hAnsi="PT Root UI" w:cs="PT Root UI"/>
        </w:rPr>
        <w:instrText>\</w:instrText>
      </w:r>
      <w:r w:rsidR="00AC6BD5">
        <w:rPr>
          <w:rFonts w:ascii="PT Root UI" w:hAnsi="PT Root UI" w:cs="PT Root UI"/>
          <w:lang w:val="en-US"/>
        </w:rPr>
        <w:instrText>h</w:instrText>
      </w:r>
      <w:r w:rsidR="00AC6BD5">
        <w:rPr>
          <w:rFonts w:ascii="PT Root UI" w:hAnsi="PT Root UI" w:cs="PT Root UI"/>
        </w:rPr>
        <w:instrText xml:space="preserve"> </w:instrText>
      </w:r>
      <w:r w:rsidR="00AC6BD5">
        <w:rPr>
          <w:rFonts w:ascii="PT Root UI" w:hAnsi="PT Root UI" w:cs="PT Root UI"/>
          <w:lang w:val="en-US"/>
        </w:rPr>
      </w:r>
      <w:r w:rsidR="00AC6BD5">
        <w:rPr>
          <w:rFonts w:ascii="PT Root UI" w:hAnsi="PT Root UI" w:cs="PT Root UI"/>
          <w:lang w:val="en-US"/>
        </w:rPr>
        <w:fldChar w:fldCharType="separate"/>
      </w:r>
      <w:r w:rsidR="006923CA">
        <w:rPr>
          <w:rFonts w:ascii="PT Root UI" w:hAnsi="PT Root UI" w:cs="PT Root UI"/>
        </w:rPr>
        <w:t>166</w:t>
      </w:r>
      <w:r w:rsidR="00AC6BD5">
        <w:rPr>
          <w:rFonts w:ascii="PT Root UI" w:hAnsi="PT Root UI" w:cs="PT Root UI"/>
          <w:lang w:val="en-US"/>
        </w:rPr>
        <w:fldChar w:fldCharType="end"/>
      </w:r>
      <w:r>
        <w:rPr>
          <w:rFonts w:ascii="PT Root UI" w:hAnsi="PT Root UI" w:cs="PT Root UI"/>
        </w:rPr>
        <w:t>.</w:t>
      </w:r>
    </w:p>
    <w:p w14:paraId="04481ECA" w14:textId="77777777" w:rsidR="00AC6BD5" w:rsidRDefault="00207DA3" w:rsidP="00753F8F">
      <w:pPr>
        <w:pStyle w:val="tdillustration"/>
        <w:rPr>
          <w:rFonts w:ascii="PT Root UI" w:hAnsi="PT Root UI" w:cs="PT Root UI"/>
          <w:sz w:val="28"/>
          <w:szCs w:val="24"/>
          <w:highlight w:val="magent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6347DD72" wp14:editId="1DA71D19">
                <wp:simplePos x="0" y="0"/>
                <wp:positionH relativeFrom="column">
                  <wp:posOffset>1893570</wp:posOffset>
                </wp:positionH>
                <wp:positionV relativeFrom="paragraph">
                  <wp:posOffset>669290</wp:posOffset>
                </wp:positionV>
                <wp:extent cx="2781300" cy="944880"/>
                <wp:effectExtent l="0" t="0" r="0" b="0"/>
                <wp:wrapNone/>
                <wp:docPr id="1807199601" name="Надпись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81300" cy="944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D43253" w14:textId="23881079" w:rsidR="00E15547" w:rsidRDefault="00E15547" w:rsidP="00E15547">
                            <w:pPr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1                                                            4                                                       </w:t>
                            </w:r>
                          </w:p>
                          <w:p w14:paraId="6E9B5DE3" w14:textId="77777777" w:rsidR="00E15547" w:rsidRDefault="00E15547" w:rsidP="00E15547">
                            <w:pPr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</w:p>
                          <w:p w14:paraId="596DAF18" w14:textId="77777777" w:rsidR="00E15547" w:rsidRDefault="00E15547" w:rsidP="00E15547">
                            <w:pPr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2                                                 </w:t>
                            </w:r>
                          </w:p>
                          <w:p w14:paraId="5FE31FA2" w14:textId="77777777" w:rsidR="00E15547" w:rsidRDefault="00E15547" w:rsidP="00E15547">
                            <w:pPr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47DD72" id="_x0000_s1114" type="#_x0000_t202" style="position:absolute;left:0;text-align:left;margin-left:149.1pt;margin-top:52.7pt;width:219pt;height:74.4pt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9kSK1QEAAJIDAAAOAAAAZHJzL2Uyb0RvYy54bWysU9uO0zAQfUfiHyy/06SlsNmo6QpYLUJa&#10;LtLCBziO01gkHjPjNilfz9jpdgu8IV4szyXH55yZbG6moRcHg2TBVXK5yKUwTkNj3a6S377evSik&#10;oKBco3pwppJHQ/Jm+/zZZvSlWUEHfWNQMIijcvSV7ELwZZaR7sygaAHeOC62gIMKHOIua1CNjD70&#10;2SrPX2cjYOMRtCHi7O1clNuE37ZGh89tSyaIvpLMLaQT01nHM9tuVLlD5TurTzTUP7AYlHX86Bnq&#10;VgUl9mj/ghqsRiBow0LDkEHbWm2SBlazzP9Q89Apb5IWNof82Sb6f7D60+HBf0ERprcw8QCTCPL3&#10;oL8Te5ONnspTT/SUSord9fgRGp6m2gdIX0wtDlE+CxIMw04fz+6aKQjNydVVsXyZc0lz7Xq9Lopk&#10;f6bKx689UnhvYBDxUknk6SV0dbinENmo8rElPubgzvZ9mmDvfktwY8wk9pHwTD1M9SRsU8miiHOP&#10;ampojqwHYV4MXmS+dIA/pRh5KSpJP/YKjRT9B8euXy/X67hFKVi/ulpxgJeV+rKinGaoSgYp5uu7&#10;MG/e3qPddfzSbLeDN+xja5PEJ1Yn/jz4pPy0pHGzLuPU9fQrbX8BAAD//wMAUEsDBBQABgAIAAAA&#10;IQC06MBu3wAAAAsBAAAPAAAAZHJzL2Rvd25yZXYueG1sTI9BTsMwEEX3SNzBGiR21CG0pYQ4FUKq&#10;QKgbQg/gxiaOEo+t2E4Cp2dYwXLmff15U+4XO7BJj6FzKOB2lQHT2DjVYSvg9HG42QELUaKSg0Mt&#10;4EsH2FeXF6UslJvxXU91bBmVYCikABOjLzgPjdFWhpXzGol9utHKSOPYcjXKmcrtwPMs23IrO6QL&#10;Rnr9bHTT18kKOKSXVzt98+Tf6mZG4/t0OvZCXF8tT4/Aol7iXxh+9UkdKnI6u4QqsEFA/rDLKUog&#10;26yBUeL+bkubM6HNOgdelfz/D9UPAAAA//8DAFBLAQItABQABgAIAAAAIQC2gziS/gAAAOEBAAAT&#10;AAAAAAAAAAAAAAAAAAAAAABbQ29udGVudF9UeXBlc10ueG1sUEsBAi0AFAAGAAgAAAAhADj9If/W&#10;AAAAlAEAAAsAAAAAAAAAAAAAAAAALwEAAF9yZWxzLy5yZWxzUEsBAi0AFAAGAAgAAAAhALj2RIrV&#10;AQAAkgMAAA4AAAAAAAAAAAAAAAAALgIAAGRycy9lMm9Eb2MueG1sUEsBAi0AFAAGAAgAAAAhALTo&#10;wG7fAAAACwEAAA8AAAAAAAAAAAAAAAAALwQAAGRycy9kb3ducmV2LnhtbFBLBQYAAAAABAAEAPMA&#10;AAA7BQAAAAA=&#10;" filled="f" stroked="f">
                <v:path arrowok="t"/>
                <v:textbox>
                  <w:txbxContent>
                    <w:p w14:paraId="33D43253" w14:textId="23881079" w:rsidR="00E15547" w:rsidRDefault="00E15547" w:rsidP="00E15547">
                      <w:pPr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1                                                            4                                                       </w:t>
                      </w:r>
                    </w:p>
                    <w:p w14:paraId="6E9B5DE3" w14:textId="77777777" w:rsidR="00E15547" w:rsidRDefault="00E15547" w:rsidP="00E15547">
                      <w:pPr>
                        <w:rPr>
                          <w:color w:val="FF0000"/>
                          <w:sz w:val="22"/>
                          <w:szCs w:val="22"/>
                        </w:rPr>
                      </w:pPr>
                    </w:p>
                    <w:p w14:paraId="596DAF18" w14:textId="77777777" w:rsidR="00E15547" w:rsidRDefault="00E15547" w:rsidP="00E15547">
                      <w:pPr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2                                                 </w:t>
                      </w:r>
                    </w:p>
                    <w:p w14:paraId="5FE31FA2" w14:textId="77777777" w:rsidR="00E15547" w:rsidRDefault="00E15547" w:rsidP="00E15547">
                      <w:pPr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263E6E">
        <w:rPr>
          <w:noProof/>
        </w:rPr>
        <w:drawing>
          <wp:inline distT="0" distB="0" distL="0" distR="0" wp14:anchorId="4D674BDE" wp14:editId="342D98D1">
            <wp:extent cx="4389120" cy="2164080"/>
            <wp:effectExtent l="0" t="0" r="5080" b="0"/>
            <wp:docPr id="192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2" t="28661" r="26353" b="7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1F0D7" w14:textId="77777777" w:rsidR="00AC6BD5" w:rsidRDefault="00AC6BD5" w:rsidP="00B44822">
      <w:pPr>
        <w:pStyle w:val="tdillustrationname"/>
      </w:pPr>
      <w:bookmarkStart w:id="745" w:name="_Ref25644"/>
      <w:r>
        <w:t>- Анализ закупок ИКТ. Блок ввода данных лота «ПАК»</w:t>
      </w:r>
      <w:bookmarkEnd w:id="745"/>
    </w:p>
    <w:p w14:paraId="5A11508E" w14:textId="77777777" w:rsidR="00AC6BD5" w:rsidRDefault="00E36BD5" w:rsidP="00753F8F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В блоке ввода данных лота «ПАК» </w:t>
      </w:r>
      <w:r w:rsidR="00AC6BD5">
        <w:rPr>
          <w:rFonts w:ascii="PT Root UI" w:hAnsi="PT Root UI" w:cs="PT Root UI"/>
        </w:rPr>
        <w:t>представлены следующие элементы:</w:t>
      </w:r>
    </w:p>
    <w:p w14:paraId="654C395E" w14:textId="77777777" w:rsidR="00E15547" w:rsidRPr="00E15547" w:rsidRDefault="00AC6BD5" w:rsidP="00E15547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 (1) </w:t>
      </w:r>
      <w:r w:rsidR="00E15547" w:rsidRPr="00E15547">
        <w:rPr>
          <w:rFonts w:ascii="PT Root UI" w:hAnsi="PT Root UI" w:cs="PT Root UI"/>
        </w:rPr>
        <w:t>Поле «</w:t>
      </w:r>
      <w:r w:rsidR="004F0E48">
        <w:rPr>
          <w:rFonts w:ascii="PT Root UI" w:hAnsi="PT Root UI" w:cs="PT Root UI"/>
        </w:rPr>
        <w:t xml:space="preserve">Поиск </w:t>
      </w:r>
      <w:r w:rsidR="00E15547" w:rsidRPr="00E15547">
        <w:rPr>
          <w:rFonts w:ascii="PT Root UI" w:hAnsi="PT Root UI" w:cs="PT Root UI"/>
        </w:rPr>
        <w:t>ПАК</w:t>
      </w:r>
      <w:r w:rsidR="004F0E48">
        <w:rPr>
          <w:rFonts w:ascii="PT Root UI" w:hAnsi="PT Root UI" w:cs="PT Root UI"/>
        </w:rPr>
        <w:t xml:space="preserve"> в классификаторе</w:t>
      </w:r>
      <w:r w:rsidR="00E15547" w:rsidRPr="00E15547">
        <w:rPr>
          <w:rFonts w:ascii="PT Root UI" w:hAnsi="PT Root UI" w:cs="PT Root UI"/>
        </w:rPr>
        <w:t>» — выбор значения из справочника ПАК. Обязательно для заполнения;</w:t>
      </w:r>
    </w:p>
    <w:p w14:paraId="3841A690" w14:textId="77777777" w:rsidR="00E15547" w:rsidRPr="00E15547" w:rsidRDefault="00E15547" w:rsidP="00E15547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(2) </w:t>
      </w:r>
      <w:r w:rsidRPr="00E15547">
        <w:rPr>
          <w:rFonts w:ascii="PT Root UI" w:hAnsi="PT Root UI" w:cs="PT Root UI"/>
        </w:rPr>
        <w:t>Чек-бокс «Нет данных» о коде ОКПД2 объекта закупки. По умолчанию метка установлена;</w:t>
      </w:r>
    </w:p>
    <w:p w14:paraId="499FACDE" w14:textId="77777777" w:rsidR="00E15547" w:rsidRPr="00E15547" w:rsidRDefault="00E15547" w:rsidP="00E15547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(3) </w:t>
      </w:r>
      <w:r w:rsidRPr="00E15547">
        <w:rPr>
          <w:rFonts w:ascii="PT Root UI" w:hAnsi="PT Root UI" w:cs="PT Root UI"/>
        </w:rPr>
        <w:t>Поле «</w:t>
      </w:r>
      <w:r w:rsidR="004F0E48">
        <w:rPr>
          <w:rFonts w:ascii="PT Root UI" w:hAnsi="PT Root UI" w:cs="PT Root UI"/>
        </w:rPr>
        <w:t xml:space="preserve">Поиск </w:t>
      </w:r>
      <w:r w:rsidRPr="00E15547">
        <w:rPr>
          <w:rFonts w:ascii="PT Root UI" w:hAnsi="PT Root UI" w:cs="PT Root UI"/>
        </w:rPr>
        <w:t>ОКПД2</w:t>
      </w:r>
      <w:r w:rsidR="004F0E48">
        <w:rPr>
          <w:rFonts w:ascii="PT Root UI" w:hAnsi="PT Root UI" w:cs="PT Root UI"/>
        </w:rPr>
        <w:t xml:space="preserve"> в справочнике</w:t>
      </w:r>
      <w:r w:rsidRPr="00E15547">
        <w:rPr>
          <w:rFonts w:ascii="PT Root UI" w:hAnsi="PT Root UI" w:cs="PT Root UI"/>
        </w:rPr>
        <w:t>» объекта закупки — выбор значения из справочника кодов ОКПД2. Обязательно для заполнения</w:t>
      </w:r>
      <w:r w:rsidR="00B862CC">
        <w:rPr>
          <w:rFonts w:ascii="PT Root UI" w:hAnsi="PT Root UI" w:cs="PT Root UI"/>
        </w:rPr>
        <w:t xml:space="preserve">, </w:t>
      </w:r>
      <w:r w:rsidRPr="00E15547">
        <w:rPr>
          <w:rFonts w:ascii="PT Root UI" w:hAnsi="PT Root UI" w:cs="PT Root UI"/>
        </w:rPr>
        <w:t>если не установлена метка в чек-боксе «Нет данных» о коде ОКПД2;</w:t>
      </w:r>
    </w:p>
    <w:p w14:paraId="0DB7903A" w14:textId="56C2791B" w:rsidR="001769DD" w:rsidRDefault="00E15547" w:rsidP="00E15547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(4) </w:t>
      </w:r>
      <w:r w:rsidRPr="00E15547">
        <w:rPr>
          <w:rFonts w:ascii="PT Root UI" w:hAnsi="PT Root UI" w:cs="PT Root UI"/>
        </w:rPr>
        <w:t>Поле «Стоимость». Обязательно для заполнения.</w:t>
      </w:r>
    </w:p>
    <w:p w14:paraId="6AA90B59" w14:textId="77777777" w:rsidR="00347754" w:rsidRPr="00AC1B3A" w:rsidRDefault="00347754" w:rsidP="00347754">
      <w:pPr>
        <w:pStyle w:val="tdunorderedlistlevel3"/>
        <w:numPr>
          <w:ilvl w:val="0"/>
          <w:numId w:val="0"/>
        </w:numPr>
        <w:spacing w:line="240" w:lineRule="auto"/>
        <w:ind w:left="1701"/>
        <w:rPr>
          <w:rFonts w:ascii="PT Root UI" w:hAnsi="PT Root UI" w:cs="PT Root UI"/>
        </w:rPr>
      </w:pPr>
    </w:p>
    <w:p w14:paraId="5624B0CC" w14:textId="77777777" w:rsidR="00AC1B3A" w:rsidRPr="00333C9C" w:rsidRDefault="00AC1B3A">
      <w:pPr>
        <w:pStyle w:val="tdtoccaptionlevel6"/>
        <w:numPr>
          <w:ilvl w:val="5"/>
          <w:numId w:val="49"/>
        </w:numPr>
        <w:spacing w:line="240" w:lineRule="auto"/>
        <w:rPr>
          <w:rFonts w:ascii="PT Root UI" w:hAnsi="PT Root UI"/>
        </w:rPr>
      </w:pPr>
      <w:bookmarkStart w:id="746" w:name="_Ref193463071"/>
      <w:r w:rsidRPr="00333C9C">
        <w:rPr>
          <w:rFonts w:ascii="PT Root UI" w:hAnsi="PT Root UI"/>
        </w:rPr>
        <w:t>Ввод данных о связанных с ПАК работах/услугах</w:t>
      </w:r>
      <w:bookmarkEnd w:id="746"/>
    </w:p>
    <w:p w14:paraId="589F76FF" w14:textId="4A52D12F" w:rsidR="00AC1B3A" w:rsidRPr="00AC1B3A" w:rsidRDefault="00AC1B3A" w:rsidP="00AC1B3A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Ч</w:t>
      </w:r>
      <w:r w:rsidRPr="0055760D">
        <w:rPr>
          <w:rFonts w:ascii="PT Root UI" w:hAnsi="PT Root UI" w:cs="PT Root UI"/>
        </w:rPr>
        <w:t xml:space="preserve">тобы ввести данные о </w:t>
      </w:r>
      <w:r>
        <w:rPr>
          <w:rFonts w:ascii="PT Root UI" w:hAnsi="PT Root UI" w:cs="PT Root UI"/>
        </w:rPr>
        <w:t>связанных с ПАК работах/услугах</w:t>
      </w:r>
      <w:r w:rsidRPr="0055760D">
        <w:rPr>
          <w:rFonts w:ascii="PT Root UI" w:hAnsi="PT Root UI" w:cs="PT Root UI"/>
        </w:rPr>
        <w:t>, необходимо в выборе типа лота установить метку на позицию «</w:t>
      </w:r>
      <w:r>
        <w:rPr>
          <w:rFonts w:ascii="PT Root UI" w:hAnsi="PT Root UI" w:cs="PT Root UI"/>
        </w:rPr>
        <w:t>ПАК</w:t>
      </w:r>
      <w:r w:rsidRPr="0055760D">
        <w:rPr>
          <w:rFonts w:ascii="PT Root UI" w:hAnsi="PT Root UI" w:cs="PT Root UI"/>
        </w:rPr>
        <w:t xml:space="preserve"> работы/услуги». Откроется блок ввода данных об объекте закупки типа «</w:t>
      </w:r>
      <w:r>
        <w:rPr>
          <w:rFonts w:ascii="PT Root UI" w:hAnsi="PT Root UI" w:cs="PT Root UI"/>
        </w:rPr>
        <w:t>ПАК</w:t>
      </w:r>
      <w:r w:rsidRPr="0055760D">
        <w:rPr>
          <w:rFonts w:ascii="PT Root UI" w:hAnsi="PT Root UI" w:cs="PT Root UI"/>
        </w:rPr>
        <w:t xml:space="preserve"> работы/услуги», как показано на рисунке</w:t>
      </w:r>
      <w:r w:rsidRPr="00AC1B3A">
        <w:rPr>
          <w:rFonts w:ascii="PT Root UI" w:hAnsi="PT Root UI" w:cs="PT Root UI"/>
        </w:rPr>
        <w:t xml:space="preserve"> 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_Ref177736315 \n </w:instrText>
      </w:r>
      <w:r w:rsidRPr="00AC1B3A">
        <w:rPr>
          <w:rFonts w:ascii="PT Root UI" w:hAnsi="PT Root UI" w:cs="PT Root UI"/>
        </w:rPr>
        <w:instrText>\#0</w:instrText>
      </w:r>
      <w:r>
        <w:rPr>
          <w:rFonts w:ascii="PT Root UI" w:hAnsi="PT Root UI" w:cs="PT Root UI"/>
        </w:rPr>
        <w:instrText xml:space="preserve">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167</w:t>
      </w:r>
      <w:r>
        <w:rPr>
          <w:rFonts w:ascii="PT Root UI" w:hAnsi="PT Root UI" w:cs="PT Root UI"/>
        </w:rPr>
        <w:fldChar w:fldCharType="end"/>
      </w:r>
      <w:r w:rsidRPr="00AC1B3A">
        <w:rPr>
          <w:rFonts w:ascii="PT Root UI" w:hAnsi="PT Root UI" w:cs="PT Root UI"/>
        </w:rPr>
        <w:t>.</w:t>
      </w:r>
    </w:p>
    <w:p w14:paraId="78A4FC42" w14:textId="77777777" w:rsidR="00AC1B3A" w:rsidRDefault="00207DA3" w:rsidP="00AC1B3A">
      <w:pPr>
        <w:pStyle w:val="tdtext"/>
        <w:spacing w:line="240" w:lineRule="auto"/>
        <w:ind w:firstLine="0"/>
        <w:jc w:val="center"/>
        <w:rPr>
          <w:rFonts w:ascii="PT Root UI" w:hAnsi="PT Root UI" w:cs="PT Root UI"/>
          <w:highlight w:val="magenta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520987DB" wp14:editId="781AA75C">
                <wp:simplePos x="0" y="0"/>
                <wp:positionH relativeFrom="column">
                  <wp:posOffset>2038350</wp:posOffset>
                </wp:positionH>
                <wp:positionV relativeFrom="paragraph">
                  <wp:posOffset>634365</wp:posOffset>
                </wp:positionV>
                <wp:extent cx="3533775" cy="944880"/>
                <wp:effectExtent l="0" t="0" r="0" b="0"/>
                <wp:wrapNone/>
                <wp:docPr id="409532390" name="Надпись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33775" cy="944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976F1B" w14:textId="45EE30B5" w:rsidR="00AC1B3A" w:rsidRDefault="00AC1B3A" w:rsidP="00AC1B3A">
                            <w:pPr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1                                                     </w:t>
                            </w:r>
                            <w:r w:rsidR="00EB7989">
                              <w:rPr>
                                <w:color w:val="FF0000"/>
                                <w:sz w:val="22"/>
                                <w:szCs w:val="22"/>
                              </w:rPr>
                              <w:t>5</w:t>
                            </w:r>
                          </w:p>
                          <w:p w14:paraId="568E15F4" w14:textId="77777777" w:rsidR="00AC1B3A" w:rsidRDefault="00EB7989" w:rsidP="00AC1B3A">
                            <w:pPr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>2</w:t>
                            </w:r>
                          </w:p>
                          <w:p w14:paraId="23ED25DB" w14:textId="77777777" w:rsidR="00AC1B3A" w:rsidRDefault="00AC1B3A" w:rsidP="00AC1B3A">
                            <w:pPr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</w:p>
                          <w:p w14:paraId="5BD211D5" w14:textId="77777777" w:rsidR="00AC1B3A" w:rsidRDefault="00EB7989" w:rsidP="00AC1B3A">
                            <w:pPr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>3</w:t>
                            </w:r>
                            <w:r w:rsidR="00AC1B3A"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                                                              </w:t>
                            </w:r>
                          </w:p>
                          <w:p w14:paraId="2502F8F7" w14:textId="77777777" w:rsidR="00AC1B3A" w:rsidRDefault="00EB7989" w:rsidP="00AC1B3A">
                            <w:pPr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0987DB" id="_x0000_s1115" type="#_x0000_t202" style="position:absolute;left:0;text-align:left;margin-left:160.5pt;margin-top:49.95pt;width:278.25pt;height:74.4pt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70B1wEAAJIDAAAOAAAAZHJzL2Uyb0RvYy54bWysU9uO0zAQfUfiHyy/0/SS0jZqugJWi5CW&#10;i7TsBziO3VgkHjN2m5SvZ+x0u4V9Q7xYnkuOzzkz2d4MXcuOCr0BW/LZZMqZshJqY/clf/x+92bN&#10;mQ/C1qIFq0p+Up7f7F6/2vauUHNooK0VMgKxvuhdyZsQXJFlXjaqE34CTlkqasBOBApxn9UoekLv&#10;2mw+nb7NesDaIUjlPWVvxyLfJXytlQxftfYqsLbkxC2kE9NZxTPbbUWxR+EaI880xD+w6ISx9OgF&#10;6lYEwQ5oXkB1RiJ40GEioctAayNV0kBqZtO/1Dw0wqmkhczx7mKT/3+w8svxwX1DFob3MNAAkwjv&#10;7kH+8ORN1jtfnHuip77wsbvqP0NN0xSHAOmLQWMX5ZMgRjDk9OnirhoCk5RcLBeL1WrJmaTaJs/X&#10;62R/Joqnrx368FFBx+Kl5EjTS+jieO9DZCOKp5b4mIU707Zpgq39I0GNMZPYR8Ij9TBUAzN1ydeb&#10;OPeopoL6RHoQxsWgRaZLA/iLs56WouT+50Gg4qz9ZMn1zSzP4xalIF+u5hTgdaW6rggrCarkgbPx&#10;+iGMm3dwaPYNvTTabeEd+ahNkvjM6syfBp+Un5c0btZ1nLqef6XdbwAAAP//AwBQSwMEFAAGAAgA&#10;AAAhAHC7vNzgAAAACgEAAA8AAABkcnMvZG93bnJldi54bWxMj8tOwzAURPdI/IN1K7GjTsMjj8ap&#10;EFIFQt0Q+gFubOIo8bUV20ng6zErWI5mNHOmOqx6JLOcXG+QwW6bAJHYGtFjx+D8cbzNgTjPUfDR&#10;oGTwJR0c6uuripfCLPgu58Z3JJagKzkD5b0tKXWtkpq7rbESo/dpJs19lFNHxcSXWK5HmibJI9W8&#10;x7iguJXPSrZDEzSDY3h51fM3DfataRdUdgjn08DYzWZ92gPxcvV/YfjFj+hQR6aLCSgcGRncpbv4&#10;xTMoigJIDORZ9gDkwiC9zzOgdUX/X6h/AAAA//8DAFBLAQItABQABgAIAAAAIQC2gziS/gAAAOEB&#10;AAATAAAAAAAAAAAAAAAAAAAAAABbQ29udGVudF9UeXBlc10ueG1sUEsBAi0AFAAGAAgAAAAhADj9&#10;If/WAAAAlAEAAAsAAAAAAAAAAAAAAAAALwEAAF9yZWxzLy5yZWxzUEsBAi0AFAAGAAgAAAAhACNH&#10;vQHXAQAAkgMAAA4AAAAAAAAAAAAAAAAALgIAAGRycy9lMm9Eb2MueG1sUEsBAi0AFAAGAAgAAAAh&#10;AHC7vNzgAAAACgEAAA8AAAAAAAAAAAAAAAAAMQQAAGRycy9kb3ducmV2LnhtbFBLBQYAAAAABAAE&#10;APMAAAA+BQAAAAA=&#10;" filled="f" stroked="f">
                <v:path arrowok="t"/>
                <v:textbox>
                  <w:txbxContent>
                    <w:p w14:paraId="12976F1B" w14:textId="45EE30B5" w:rsidR="00AC1B3A" w:rsidRDefault="00AC1B3A" w:rsidP="00AC1B3A">
                      <w:pPr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1                                                     </w:t>
                      </w:r>
                      <w:r w:rsidR="00EB7989">
                        <w:rPr>
                          <w:color w:val="FF0000"/>
                          <w:sz w:val="22"/>
                          <w:szCs w:val="22"/>
                        </w:rPr>
                        <w:t>5</w:t>
                      </w:r>
                    </w:p>
                    <w:p w14:paraId="568E15F4" w14:textId="77777777" w:rsidR="00AC1B3A" w:rsidRDefault="00EB7989" w:rsidP="00AC1B3A">
                      <w:pPr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>2</w:t>
                      </w:r>
                    </w:p>
                    <w:p w14:paraId="23ED25DB" w14:textId="77777777" w:rsidR="00AC1B3A" w:rsidRDefault="00AC1B3A" w:rsidP="00AC1B3A">
                      <w:pPr>
                        <w:rPr>
                          <w:color w:val="FF0000"/>
                          <w:sz w:val="22"/>
                          <w:szCs w:val="22"/>
                        </w:rPr>
                      </w:pPr>
                    </w:p>
                    <w:p w14:paraId="5BD211D5" w14:textId="77777777" w:rsidR="00AC1B3A" w:rsidRDefault="00EB7989" w:rsidP="00AC1B3A">
                      <w:pPr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>3</w:t>
                      </w:r>
                      <w:r w:rsidR="00AC1B3A">
                        <w:rPr>
                          <w:color w:val="FF0000"/>
                          <w:sz w:val="22"/>
                          <w:szCs w:val="22"/>
                        </w:rPr>
                        <w:t xml:space="preserve">                                                               </w:t>
                      </w:r>
                    </w:p>
                    <w:p w14:paraId="2502F8F7" w14:textId="77777777" w:rsidR="00AC1B3A" w:rsidRDefault="00EB7989" w:rsidP="00AC1B3A">
                      <w:pPr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EB7989" w:rsidRPr="00EB7989">
        <w:rPr>
          <w:noProof/>
        </w:rPr>
        <w:t xml:space="preserve"> </w:t>
      </w:r>
      <w:r w:rsidRPr="00EB7989">
        <w:rPr>
          <w:noProof/>
        </w:rPr>
        <w:drawing>
          <wp:inline distT="0" distB="0" distL="0" distR="0" wp14:anchorId="6E382D58" wp14:editId="0FFB3BB0">
            <wp:extent cx="3909060" cy="2095500"/>
            <wp:effectExtent l="0" t="0" r="2540" b="0"/>
            <wp:docPr id="193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4" t="26778" r="26588" b="9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06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E7832" w14:textId="77777777" w:rsidR="00AC1B3A" w:rsidRDefault="00AC1B3A" w:rsidP="00B44822">
      <w:pPr>
        <w:pStyle w:val="tdillustrationname"/>
      </w:pPr>
      <w:bookmarkStart w:id="747" w:name="_Ref177736315"/>
      <w:r>
        <w:t xml:space="preserve">- Анализ закупок ИКТ. </w:t>
      </w:r>
      <w:r w:rsidR="00DB7B5B">
        <w:t>Блок</w:t>
      </w:r>
      <w:r>
        <w:t xml:space="preserve"> ввода </w:t>
      </w:r>
      <w:r w:rsidR="00DB7B5B">
        <w:t xml:space="preserve">данных </w:t>
      </w:r>
      <w:r>
        <w:t>лота «ПАК работы/услуги»</w:t>
      </w:r>
      <w:bookmarkEnd w:id="747"/>
    </w:p>
    <w:p w14:paraId="6505F88B" w14:textId="77777777" w:rsidR="00AC1B3A" w:rsidRDefault="00AC1B3A" w:rsidP="00AC1B3A">
      <w:pPr>
        <w:pStyle w:val="tdtext"/>
        <w:spacing w:line="240" w:lineRule="auto"/>
        <w:rPr>
          <w:rFonts w:ascii="PT Root UI" w:hAnsi="PT Root UI" w:cs="PT Root UI"/>
        </w:rPr>
      </w:pPr>
      <w:r w:rsidRPr="00330906">
        <w:rPr>
          <w:rFonts w:ascii="PT Root UI" w:hAnsi="PT Root UI" w:cs="PT Root UI"/>
        </w:rPr>
        <w:t xml:space="preserve">В блоке ввода данных о </w:t>
      </w:r>
      <w:r>
        <w:rPr>
          <w:rFonts w:ascii="PT Root UI" w:hAnsi="PT Root UI" w:cs="PT Root UI"/>
        </w:rPr>
        <w:t>связанных с ПАК</w:t>
      </w:r>
      <w:r w:rsidRPr="00330906">
        <w:rPr>
          <w:rFonts w:ascii="PT Root UI" w:hAnsi="PT Root UI" w:cs="PT Root UI"/>
        </w:rPr>
        <w:t xml:space="preserve"> </w:t>
      </w:r>
      <w:r>
        <w:rPr>
          <w:rFonts w:ascii="PT Root UI" w:hAnsi="PT Root UI" w:cs="PT Root UI"/>
        </w:rPr>
        <w:t xml:space="preserve">работах/услугах </w:t>
      </w:r>
      <w:r w:rsidRPr="00330906">
        <w:rPr>
          <w:rFonts w:ascii="PT Root UI" w:hAnsi="PT Root UI" w:cs="PT Root UI"/>
        </w:rPr>
        <w:t>представлены следующие элементы:</w:t>
      </w:r>
    </w:p>
    <w:p w14:paraId="311CD95E" w14:textId="77777777" w:rsidR="00E83710" w:rsidRPr="00E83710" w:rsidRDefault="00014516" w:rsidP="00E83710">
      <w:pPr>
        <w:pStyle w:val="tdunorderedlistlevel3"/>
        <w:spacing w:line="240" w:lineRule="auto"/>
        <w:rPr>
          <w:rFonts w:ascii="PT Root UI" w:hAnsi="PT Root UI" w:cs="PT Root UI"/>
        </w:rPr>
      </w:pPr>
      <w:r w:rsidRPr="00014516">
        <w:rPr>
          <w:rFonts w:ascii="PT Root UI" w:hAnsi="PT Root UI" w:cs="PT Root UI"/>
        </w:rPr>
        <w:t xml:space="preserve">(1) </w:t>
      </w:r>
      <w:r w:rsidR="00E83710" w:rsidRPr="00E83710">
        <w:rPr>
          <w:rFonts w:ascii="PT Root UI" w:hAnsi="PT Root UI" w:cs="PT Root UI"/>
        </w:rPr>
        <w:t>Чек-бокс «Нет данных» о наименовании. По умолчанию метка установлена;</w:t>
      </w:r>
    </w:p>
    <w:p w14:paraId="3ACBC211" w14:textId="77777777" w:rsidR="004135C3" w:rsidRDefault="00014516" w:rsidP="004135C3">
      <w:pPr>
        <w:pStyle w:val="tdunorderedlistlevel3"/>
        <w:spacing w:line="240" w:lineRule="auto"/>
        <w:rPr>
          <w:rFonts w:ascii="PT Root UI" w:hAnsi="PT Root UI" w:cs="PT Root UI"/>
        </w:rPr>
      </w:pPr>
      <w:r w:rsidRPr="00014516">
        <w:rPr>
          <w:rFonts w:ascii="PT Root UI" w:hAnsi="PT Root UI" w:cs="PT Root UI"/>
        </w:rPr>
        <w:t>(2)</w:t>
      </w:r>
      <w:r w:rsidR="004135C3" w:rsidRPr="004135C3">
        <w:rPr>
          <w:rFonts w:ascii="PT Root UI" w:hAnsi="PT Root UI" w:cs="PT Root UI"/>
        </w:rPr>
        <w:t xml:space="preserve"> Поле «</w:t>
      </w:r>
      <w:r w:rsidR="00DA207F">
        <w:rPr>
          <w:rFonts w:ascii="PT Root UI" w:hAnsi="PT Root UI" w:cs="PT Root UI"/>
        </w:rPr>
        <w:t xml:space="preserve">Поиск </w:t>
      </w:r>
      <w:r w:rsidR="004135C3" w:rsidRPr="004135C3">
        <w:rPr>
          <w:rFonts w:ascii="PT Root UI" w:hAnsi="PT Root UI" w:cs="PT Root UI"/>
        </w:rPr>
        <w:t>ПАК</w:t>
      </w:r>
      <w:r w:rsidR="00DA207F">
        <w:rPr>
          <w:rFonts w:ascii="PT Root UI" w:hAnsi="PT Root UI" w:cs="PT Root UI"/>
        </w:rPr>
        <w:t xml:space="preserve"> в классификаторе</w:t>
      </w:r>
      <w:r w:rsidR="004135C3" w:rsidRPr="004135C3">
        <w:rPr>
          <w:rFonts w:ascii="PT Root UI" w:hAnsi="PT Root UI" w:cs="PT Root UI"/>
        </w:rPr>
        <w:t>» — выбор значения из справочника ПАК</w:t>
      </w:r>
      <w:r w:rsidR="00C41D28">
        <w:rPr>
          <w:rFonts w:ascii="PT Root UI" w:hAnsi="PT Root UI" w:cs="PT Root UI"/>
        </w:rPr>
        <w:t xml:space="preserve">. </w:t>
      </w:r>
      <w:r w:rsidR="004135C3" w:rsidRPr="004135C3">
        <w:rPr>
          <w:rFonts w:ascii="PT Root UI" w:hAnsi="PT Root UI" w:cs="PT Root UI"/>
        </w:rPr>
        <w:t>Обязательно для заполнения</w:t>
      </w:r>
      <w:r w:rsidR="002C7B79">
        <w:rPr>
          <w:rFonts w:ascii="PT Root UI" w:hAnsi="PT Root UI" w:cs="PT Root UI"/>
        </w:rPr>
        <w:t xml:space="preserve">, </w:t>
      </w:r>
      <w:r w:rsidR="004135C3" w:rsidRPr="004135C3">
        <w:rPr>
          <w:rFonts w:ascii="PT Root UI" w:hAnsi="PT Root UI" w:cs="PT Root UI"/>
        </w:rPr>
        <w:t>если не установлена метка в чек-боксе «Нет данных» о наименовании ПАК;</w:t>
      </w:r>
    </w:p>
    <w:p w14:paraId="35E0D4A0" w14:textId="77777777" w:rsidR="00E83710" w:rsidRPr="00E83710" w:rsidRDefault="00014516" w:rsidP="00E83710">
      <w:pPr>
        <w:pStyle w:val="tdunorderedlistlevel3"/>
        <w:spacing w:line="240" w:lineRule="auto"/>
        <w:rPr>
          <w:rFonts w:ascii="PT Root UI" w:hAnsi="PT Root UI" w:cs="PT Root UI"/>
        </w:rPr>
      </w:pPr>
      <w:r w:rsidRPr="00014516">
        <w:rPr>
          <w:rFonts w:ascii="PT Root UI" w:hAnsi="PT Root UI" w:cs="PT Root UI"/>
        </w:rPr>
        <w:t>(</w:t>
      </w:r>
      <w:r w:rsidR="004135C3">
        <w:rPr>
          <w:rFonts w:ascii="PT Root UI" w:hAnsi="PT Root UI" w:cs="PT Root UI"/>
        </w:rPr>
        <w:t>3</w:t>
      </w:r>
      <w:r w:rsidRPr="00014516">
        <w:rPr>
          <w:rFonts w:ascii="PT Root UI" w:hAnsi="PT Root UI" w:cs="PT Root UI"/>
        </w:rPr>
        <w:t xml:space="preserve">) </w:t>
      </w:r>
      <w:r w:rsidR="00E83710" w:rsidRPr="00E83710">
        <w:rPr>
          <w:rFonts w:ascii="PT Root UI" w:hAnsi="PT Root UI" w:cs="PT Root UI"/>
        </w:rPr>
        <w:t>Чек-бокс «Нет данных» о коде ОКПД2 объекта закупки. По умолчанию метка установлена;</w:t>
      </w:r>
    </w:p>
    <w:p w14:paraId="0D49DEC9" w14:textId="77777777" w:rsidR="00E83710" w:rsidRPr="00E83710" w:rsidRDefault="00014516" w:rsidP="00E83710">
      <w:pPr>
        <w:pStyle w:val="tdunorderedlistlevel3"/>
        <w:spacing w:line="240" w:lineRule="auto"/>
        <w:rPr>
          <w:rFonts w:ascii="PT Root UI" w:hAnsi="PT Root UI" w:cs="PT Root UI"/>
        </w:rPr>
      </w:pPr>
      <w:r w:rsidRPr="00014516">
        <w:rPr>
          <w:rFonts w:ascii="PT Root UI" w:hAnsi="PT Root UI" w:cs="PT Root UI"/>
        </w:rPr>
        <w:t>(</w:t>
      </w:r>
      <w:r w:rsidR="004135C3">
        <w:rPr>
          <w:rFonts w:ascii="PT Root UI" w:hAnsi="PT Root UI" w:cs="PT Root UI"/>
        </w:rPr>
        <w:t>4</w:t>
      </w:r>
      <w:r w:rsidRPr="00014516">
        <w:rPr>
          <w:rFonts w:ascii="PT Root UI" w:hAnsi="PT Root UI" w:cs="PT Root UI"/>
        </w:rPr>
        <w:t xml:space="preserve">) </w:t>
      </w:r>
      <w:r w:rsidR="00E83710" w:rsidRPr="00E83710">
        <w:rPr>
          <w:rFonts w:ascii="PT Root UI" w:hAnsi="PT Root UI" w:cs="PT Root UI"/>
        </w:rPr>
        <w:t>Поле «</w:t>
      </w:r>
      <w:r w:rsidR="00A444FC">
        <w:rPr>
          <w:rFonts w:ascii="PT Root UI" w:hAnsi="PT Root UI" w:cs="PT Root UI"/>
        </w:rPr>
        <w:t xml:space="preserve">Поиск </w:t>
      </w:r>
      <w:r w:rsidR="00E83710" w:rsidRPr="00E83710">
        <w:rPr>
          <w:rFonts w:ascii="PT Root UI" w:hAnsi="PT Root UI" w:cs="PT Root UI"/>
        </w:rPr>
        <w:t>ОКПД2</w:t>
      </w:r>
      <w:r w:rsidR="00A444FC">
        <w:rPr>
          <w:rFonts w:ascii="PT Root UI" w:hAnsi="PT Root UI" w:cs="PT Root UI"/>
        </w:rPr>
        <w:t xml:space="preserve"> в справочнике</w:t>
      </w:r>
      <w:r w:rsidR="00E83710" w:rsidRPr="00E83710">
        <w:rPr>
          <w:rFonts w:ascii="PT Root UI" w:hAnsi="PT Root UI" w:cs="PT Root UI"/>
        </w:rPr>
        <w:t>» объекта закупки — выбор значения из справочника кодов ОКПД2. Обязательно для заполнения</w:t>
      </w:r>
      <w:r w:rsidR="00AE4CD9">
        <w:rPr>
          <w:rFonts w:ascii="PT Root UI" w:hAnsi="PT Root UI" w:cs="PT Root UI"/>
        </w:rPr>
        <w:t xml:space="preserve">, </w:t>
      </w:r>
      <w:r w:rsidR="00E83710" w:rsidRPr="00E83710">
        <w:rPr>
          <w:rFonts w:ascii="PT Root UI" w:hAnsi="PT Root UI" w:cs="PT Root UI"/>
        </w:rPr>
        <w:t>если не установлена метка в чек-боксе «Нет данных» о коде ОКПД2;</w:t>
      </w:r>
    </w:p>
    <w:p w14:paraId="65F484A2" w14:textId="77777777" w:rsidR="00E83710" w:rsidRPr="00E83710" w:rsidRDefault="00014516" w:rsidP="00E83710">
      <w:pPr>
        <w:pStyle w:val="tdunorderedlistlevel3"/>
        <w:spacing w:line="240" w:lineRule="auto"/>
        <w:rPr>
          <w:rFonts w:ascii="PT Root UI" w:hAnsi="PT Root UI" w:cs="PT Root UI"/>
        </w:rPr>
      </w:pPr>
      <w:r w:rsidRPr="007C1F04">
        <w:rPr>
          <w:rFonts w:ascii="PT Root UI" w:hAnsi="PT Root UI" w:cs="PT Root UI"/>
        </w:rPr>
        <w:t>(</w:t>
      </w:r>
      <w:r w:rsidR="004135C3">
        <w:rPr>
          <w:rFonts w:ascii="PT Root UI" w:hAnsi="PT Root UI" w:cs="PT Root UI"/>
        </w:rPr>
        <w:t>5</w:t>
      </w:r>
      <w:r w:rsidRPr="007C1F04">
        <w:rPr>
          <w:rFonts w:ascii="PT Root UI" w:hAnsi="PT Root UI" w:cs="PT Root UI"/>
        </w:rPr>
        <w:t xml:space="preserve">) </w:t>
      </w:r>
      <w:r w:rsidR="00E83710" w:rsidRPr="00E83710">
        <w:rPr>
          <w:rFonts w:ascii="PT Root UI" w:hAnsi="PT Root UI" w:cs="PT Root UI"/>
        </w:rPr>
        <w:t>Поле «Стоимость». Обязательно для заполнения.</w:t>
      </w:r>
    </w:p>
    <w:p w14:paraId="70911CDB" w14:textId="77777777" w:rsidR="00AC1B3A" w:rsidRDefault="00AC1B3A" w:rsidP="00AC1B3A">
      <w:pPr>
        <w:pStyle w:val="tdillustration"/>
        <w:rPr>
          <w:rFonts w:ascii="PT Root UI" w:hAnsi="PT Root UI" w:cs="PT Root UI"/>
        </w:rPr>
      </w:pPr>
    </w:p>
    <w:p w14:paraId="0A0CEDE1" w14:textId="77777777" w:rsidR="00AC6BD5" w:rsidRPr="00333C9C" w:rsidRDefault="00AC6BD5">
      <w:pPr>
        <w:pStyle w:val="tdtoccaptionlevel6"/>
        <w:numPr>
          <w:ilvl w:val="5"/>
          <w:numId w:val="49"/>
        </w:numPr>
        <w:spacing w:line="240" w:lineRule="auto"/>
        <w:rPr>
          <w:rFonts w:ascii="PT Root UI" w:hAnsi="PT Root UI"/>
        </w:rPr>
      </w:pPr>
      <w:bookmarkStart w:id="748" w:name="_Ref30057"/>
      <w:bookmarkStart w:id="749" w:name="_Ref193463112"/>
      <w:r w:rsidRPr="00333C9C">
        <w:rPr>
          <w:rFonts w:ascii="PT Root UI" w:hAnsi="PT Root UI"/>
        </w:rPr>
        <w:t>Ввод данных о</w:t>
      </w:r>
      <w:bookmarkEnd w:id="748"/>
      <w:r w:rsidR="000175D4" w:rsidRPr="00333C9C">
        <w:rPr>
          <w:rFonts w:ascii="PT Root UI" w:hAnsi="PT Root UI"/>
        </w:rPr>
        <w:t xml:space="preserve"> РЭП</w:t>
      </w:r>
      <w:bookmarkEnd w:id="749"/>
    </w:p>
    <w:p w14:paraId="2D0E8F01" w14:textId="29B93A5C" w:rsidR="0041020E" w:rsidRPr="00AC1B3A" w:rsidRDefault="0041020E" w:rsidP="0041020E">
      <w:pPr>
        <w:pStyle w:val="tdtext"/>
        <w:spacing w:line="240" w:lineRule="auto"/>
        <w:rPr>
          <w:rFonts w:ascii="PT Root UI" w:hAnsi="PT Root UI" w:cs="PT Root UI"/>
        </w:rPr>
      </w:pPr>
      <w:r w:rsidRPr="0041020E">
        <w:rPr>
          <w:rFonts w:ascii="PT Root UI" w:hAnsi="PT Root UI" w:cs="PT Root UI"/>
        </w:rPr>
        <w:t xml:space="preserve">Чтобы ввести данные о </w:t>
      </w:r>
      <w:r w:rsidR="00202B8E">
        <w:rPr>
          <w:rFonts w:ascii="PT Root UI" w:hAnsi="PT Root UI" w:cs="PT Root UI"/>
        </w:rPr>
        <w:t>РЭП</w:t>
      </w:r>
      <w:r w:rsidRPr="0041020E">
        <w:rPr>
          <w:rFonts w:ascii="PT Root UI" w:hAnsi="PT Root UI" w:cs="PT Root UI"/>
        </w:rPr>
        <w:t>, необходимо в выборе типа лота установить метку на позицию «</w:t>
      </w:r>
      <w:r w:rsidR="00202B8E">
        <w:rPr>
          <w:rFonts w:ascii="PT Root UI" w:hAnsi="PT Root UI" w:cs="PT Root UI"/>
        </w:rPr>
        <w:t>РЭП</w:t>
      </w:r>
      <w:r w:rsidRPr="0041020E">
        <w:rPr>
          <w:rFonts w:ascii="PT Root UI" w:hAnsi="PT Root UI" w:cs="PT Root UI"/>
        </w:rPr>
        <w:t>». Откроется блок ввода данных об объекте закупки типа «</w:t>
      </w:r>
      <w:r w:rsidR="00202B8E">
        <w:rPr>
          <w:rFonts w:ascii="PT Root UI" w:hAnsi="PT Root UI" w:cs="PT Root UI"/>
        </w:rPr>
        <w:t>РЭП</w:t>
      </w:r>
      <w:r w:rsidRPr="0041020E">
        <w:rPr>
          <w:rFonts w:ascii="PT Root UI" w:hAnsi="PT Root UI" w:cs="PT Root UI"/>
        </w:rPr>
        <w:t>», как показано на рисунке</w:t>
      </w:r>
      <w:r w:rsidR="00AC1B3A" w:rsidRPr="00AC1B3A">
        <w:rPr>
          <w:rFonts w:ascii="PT Root UI" w:hAnsi="PT Root UI" w:cs="PT Root UI"/>
        </w:rPr>
        <w:t xml:space="preserve"> </w:t>
      </w:r>
      <w:r w:rsidR="00AC1B3A">
        <w:rPr>
          <w:rFonts w:ascii="PT Root UI" w:hAnsi="PT Root UI" w:cs="PT Root UI"/>
        </w:rPr>
        <w:fldChar w:fldCharType="begin"/>
      </w:r>
      <w:r w:rsidR="00AC1B3A">
        <w:rPr>
          <w:rFonts w:ascii="PT Root UI" w:hAnsi="PT Root UI" w:cs="PT Root UI"/>
        </w:rPr>
        <w:instrText xml:space="preserve"> REF _Ref177736305 \n </w:instrText>
      </w:r>
      <w:r w:rsidR="00AC1B3A" w:rsidRPr="00AC1B3A">
        <w:rPr>
          <w:rFonts w:ascii="PT Root UI" w:hAnsi="PT Root UI" w:cs="PT Root UI"/>
        </w:rPr>
        <w:instrText>\#0</w:instrText>
      </w:r>
      <w:r w:rsidR="00AC1B3A">
        <w:rPr>
          <w:rFonts w:ascii="PT Root UI" w:hAnsi="PT Root UI" w:cs="PT Root UI"/>
        </w:rPr>
        <w:instrText xml:space="preserve">\h </w:instrText>
      </w:r>
      <w:r w:rsidR="00AC1B3A">
        <w:rPr>
          <w:rFonts w:ascii="PT Root UI" w:hAnsi="PT Root UI" w:cs="PT Root UI"/>
        </w:rPr>
      </w:r>
      <w:r w:rsidR="00AC1B3A"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168</w:t>
      </w:r>
      <w:r w:rsidR="00AC1B3A">
        <w:rPr>
          <w:rFonts w:ascii="PT Root UI" w:hAnsi="PT Root UI" w:cs="PT Root UI"/>
        </w:rPr>
        <w:fldChar w:fldCharType="end"/>
      </w:r>
      <w:r w:rsidR="00AC1B3A" w:rsidRPr="00AC1B3A">
        <w:rPr>
          <w:rFonts w:ascii="PT Root UI" w:hAnsi="PT Root UI" w:cs="PT Root UI"/>
        </w:rPr>
        <w:t>.</w:t>
      </w:r>
    </w:p>
    <w:p w14:paraId="2290F108" w14:textId="77777777" w:rsidR="00AC6BD5" w:rsidRDefault="00207DA3" w:rsidP="0041020E">
      <w:pPr>
        <w:pStyle w:val="tdillustration"/>
        <w:rPr>
          <w:rFonts w:ascii="PT Root UI" w:hAnsi="PT Root UI" w:cs="PT Root UI"/>
          <w:sz w:val="28"/>
          <w:szCs w:val="24"/>
          <w:highlight w:val="magenta"/>
        </w:rPr>
      </w:pPr>
      <w:r w:rsidRPr="007304DB">
        <w:rPr>
          <w:noProof/>
        </w:rPr>
        <w:lastRenderedPageBreak/>
        <w:drawing>
          <wp:inline distT="0" distB="0" distL="0" distR="0" wp14:anchorId="6A5F0D82" wp14:editId="444B1897">
            <wp:extent cx="4460240" cy="2274570"/>
            <wp:effectExtent l="0" t="0" r="0" b="0"/>
            <wp:docPr id="194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1" t="17157" r="25766" b="20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240" cy="227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2AE502F7" wp14:editId="2EAF7FE5">
                <wp:simplePos x="0" y="0"/>
                <wp:positionH relativeFrom="column">
                  <wp:posOffset>1771650</wp:posOffset>
                </wp:positionH>
                <wp:positionV relativeFrom="paragraph">
                  <wp:posOffset>791210</wp:posOffset>
                </wp:positionV>
                <wp:extent cx="3480435" cy="944880"/>
                <wp:effectExtent l="0" t="0" r="0" b="0"/>
                <wp:wrapNone/>
                <wp:docPr id="1710901342" name="Надпись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480435" cy="944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814D01" w14:textId="77777777" w:rsidR="00254954" w:rsidRDefault="00254954" w:rsidP="00861B62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>1                                                              5</w:t>
                            </w:r>
                          </w:p>
                          <w:p w14:paraId="4973E904" w14:textId="77777777" w:rsidR="00254954" w:rsidRDefault="00254954" w:rsidP="00861B62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>2</w:t>
                            </w:r>
                          </w:p>
                          <w:p w14:paraId="7EBF2D7E" w14:textId="77777777" w:rsidR="00254954" w:rsidRDefault="00254954" w:rsidP="00861B62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</w:p>
                          <w:p w14:paraId="07414253" w14:textId="77777777" w:rsidR="00254954" w:rsidRDefault="00254954" w:rsidP="00861B62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3                                                              6   </w:t>
                            </w:r>
                          </w:p>
                          <w:p w14:paraId="6D9A0DE4" w14:textId="77777777" w:rsidR="00254954" w:rsidRDefault="00254954" w:rsidP="00861B62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E502F7" id="_x0000_s1116" type="#_x0000_t202" style="position:absolute;left:0;text-align:left;margin-left:139.5pt;margin-top:62.3pt;width:274.05pt;height:74.4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EPp1QEAAJIDAAAOAAAAZHJzL2Uyb0RvYy54bWysU1Fv0zAQfkfiP1h+p2m7DLqo6QRMQ0hj&#10;II39AMdxGovEZ+7cJuXXc3a6rsDbxItl312++77vLuvrse/E3iBZcKVczOZSGKehtm5bysfvt29W&#10;UlBQrlYdOFPKgyF5vXn9aj34wiyhha42KBjEUTH4UrYh+CLLSLemVzQDbxwnG8BeBX7iNqtRDYze&#10;d9lyPn+bDYC1R9CGiKM3U1JuEn7TGB2+Ng2ZILpSMreQTkxnFc9ss1bFFpVvrT7SUC9g0SvruOkJ&#10;6kYFJXZo/4HqrUYgaMJMQ59B01htkgZWs5j/peahVd4kLWwO+ZNN9P9g9f3+wX9DEcYPMPIAkwjy&#10;d6B/EHuTDZ6KY030lAqK1dXwBWqeptoFSF+MDfZRPgsSDMNOH07umjEIzcGLfDXPLy6l0Jy7yvPV&#10;KtmfqeLpa48UPhnoRbyUEnl6CV3t7yhENqp4KonNHNzarksT7NwfAS6MkcQ+Ep6oh7Eaha25eWoc&#10;1VRQH1gPwrQYvMh8aQF/STHwUpSSfu4UGim6z45dv1rkedyi9Mgv3y35geeZ6jyjnGaoUgYppuvH&#10;MG3ezqPdttxpstvBe/axsUniM6sjfx58Un5c0rhZ5+9U9fwrbX4DAAD//wMAUEsDBBQABgAIAAAA&#10;IQAYURYT3wAAAAsBAAAPAAAAZHJzL2Rvd25yZXYueG1sTI9BTsMwEEX3SNzBGiR21Gmo2hLiVAip&#10;AiE2hB7AjYc4Sjy2YjsJnB53BcvR+/rzfnlYzMAmHH1nScB6lQFDaqzqqBVw+jze7YH5IEnJwRIK&#10;+EYPh+r6qpSFsjN94FSHlqUS8oUUoENwBee+0WikX1mHlNiXHY0M6RxbrkY5p3Iz8DzLttzIjtIH&#10;LR0+a2z6OhoBx/jyaqYfHt1b3cykXR9P770QtzfL0yOwgEv4C8NFP6lDlZzONpLybBCQ7x7SlpBA&#10;vtkCS4l9vlsDO1/Q/QZ4VfL/G6pfAAAA//8DAFBLAQItABQABgAIAAAAIQC2gziS/gAAAOEBAAAT&#10;AAAAAAAAAAAAAAAAAAAAAABbQ29udGVudF9UeXBlc10ueG1sUEsBAi0AFAAGAAgAAAAhADj9If/W&#10;AAAAlAEAAAsAAAAAAAAAAAAAAAAALwEAAF9yZWxzLy5yZWxzUEsBAi0AFAAGAAgAAAAhAMP4Q+nV&#10;AQAAkgMAAA4AAAAAAAAAAAAAAAAALgIAAGRycy9lMm9Eb2MueG1sUEsBAi0AFAAGAAgAAAAhABhR&#10;FhPfAAAACwEAAA8AAAAAAAAAAAAAAAAALwQAAGRycy9kb3ducmV2LnhtbFBLBQYAAAAABAAEAPMA&#10;AAA7BQAAAAA=&#10;" filled="f" stroked="f">
                <v:path arrowok="t"/>
                <v:textbox>
                  <w:txbxContent>
                    <w:p w14:paraId="26814D01" w14:textId="77777777" w:rsidR="00254954" w:rsidRDefault="00254954" w:rsidP="00861B62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>1                                                              5</w:t>
                      </w:r>
                    </w:p>
                    <w:p w14:paraId="4973E904" w14:textId="77777777" w:rsidR="00254954" w:rsidRDefault="00254954" w:rsidP="00861B62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>2</w:t>
                      </w:r>
                    </w:p>
                    <w:p w14:paraId="7EBF2D7E" w14:textId="77777777" w:rsidR="00254954" w:rsidRDefault="00254954" w:rsidP="00861B62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</w:p>
                    <w:p w14:paraId="07414253" w14:textId="77777777" w:rsidR="00254954" w:rsidRDefault="00254954" w:rsidP="00861B62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3                                                              6   </w:t>
                      </w:r>
                    </w:p>
                    <w:p w14:paraId="6D9A0DE4" w14:textId="77777777" w:rsidR="00254954" w:rsidRDefault="00254954" w:rsidP="00861B62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14:paraId="2D7B8750" w14:textId="77777777" w:rsidR="00AC6BD5" w:rsidRDefault="00AC6BD5" w:rsidP="00B44822">
      <w:pPr>
        <w:pStyle w:val="tdillustrationname"/>
      </w:pPr>
      <w:bookmarkStart w:id="750" w:name="_Ref27476"/>
      <w:bookmarkStart w:id="751" w:name="_Ref177736305"/>
      <w:r>
        <w:t xml:space="preserve">- Анализ закупок ИКТ. </w:t>
      </w:r>
      <w:r w:rsidR="000819A5">
        <w:t>Блок</w:t>
      </w:r>
      <w:r>
        <w:t xml:space="preserve"> ввода </w:t>
      </w:r>
      <w:bookmarkEnd w:id="750"/>
      <w:r w:rsidR="00475F55">
        <w:t>данных лота «РЭП»</w:t>
      </w:r>
      <w:bookmarkEnd w:id="751"/>
    </w:p>
    <w:p w14:paraId="7702E5DF" w14:textId="77777777" w:rsidR="000175D4" w:rsidRDefault="00137CCB" w:rsidP="00753F8F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В блоке ввода данных лота «РЭП» </w:t>
      </w:r>
      <w:r w:rsidR="000175D4">
        <w:rPr>
          <w:rFonts w:ascii="PT Root UI" w:hAnsi="PT Root UI" w:cs="PT Root UI"/>
        </w:rPr>
        <w:t>представлены следующие элементы:</w:t>
      </w:r>
    </w:p>
    <w:p w14:paraId="453985BC" w14:textId="77777777" w:rsidR="003630FC" w:rsidRPr="003630FC" w:rsidRDefault="007B297C" w:rsidP="003630FC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(1) </w:t>
      </w:r>
      <w:r w:rsidR="003630FC" w:rsidRPr="003630FC">
        <w:rPr>
          <w:rFonts w:ascii="PT Root UI" w:hAnsi="PT Root UI" w:cs="PT Root UI"/>
        </w:rPr>
        <w:t>Чек-бокс «Нет данных» о наименовании РЭП. По умолчанию метка установлена;</w:t>
      </w:r>
    </w:p>
    <w:p w14:paraId="4ACC6286" w14:textId="77777777" w:rsidR="003630FC" w:rsidRPr="003630FC" w:rsidRDefault="007B297C" w:rsidP="003630FC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(2) </w:t>
      </w:r>
      <w:r w:rsidR="003630FC" w:rsidRPr="003630FC">
        <w:rPr>
          <w:rFonts w:ascii="PT Root UI" w:hAnsi="PT Root UI" w:cs="PT Root UI"/>
        </w:rPr>
        <w:t>Поле «</w:t>
      </w:r>
      <w:r w:rsidR="00E774D5">
        <w:rPr>
          <w:rFonts w:ascii="PT Root UI" w:hAnsi="PT Root UI" w:cs="PT Root UI"/>
        </w:rPr>
        <w:t xml:space="preserve">Поиск </w:t>
      </w:r>
      <w:r w:rsidR="003630FC" w:rsidRPr="003630FC">
        <w:rPr>
          <w:rFonts w:ascii="PT Root UI" w:hAnsi="PT Root UI" w:cs="PT Root UI"/>
        </w:rPr>
        <w:t>РЭП</w:t>
      </w:r>
      <w:r w:rsidR="00E774D5">
        <w:rPr>
          <w:rFonts w:ascii="PT Root UI" w:hAnsi="PT Root UI" w:cs="PT Root UI"/>
        </w:rPr>
        <w:t xml:space="preserve"> в справочнике</w:t>
      </w:r>
      <w:r w:rsidR="003630FC" w:rsidRPr="003630FC">
        <w:rPr>
          <w:rFonts w:ascii="PT Root UI" w:hAnsi="PT Root UI" w:cs="PT Root UI"/>
        </w:rPr>
        <w:t>» — выбор значения из справочника РЭП. Обязательно для заполнения</w:t>
      </w:r>
      <w:r w:rsidR="00F04D02">
        <w:rPr>
          <w:rFonts w:ascii="PT Root UI" w:hAnsi="PT Root UI" w:cs="PT Root UI"/>
        </w:rPr>
        <w:t xml:space="preserve">, </w:t>
      </w:r>
      <w:r w:rsidR="003630FC" w:rsidRPr="003630FC">
        <w:rPr>
          <w:rFonts w:ascii="PT Root UI" w:hAnsi="PT Root UI" w:cs="PT Root UI"/>
        </w:rPr>
        <w:t xml:space="preserve">если не установлена метка в чек-боксе «Нет данных» о наименовании </w:t>
      </w:r>
      <w:r w:rsidR="00F04D02">
        <w:rPr>
          <w:rFonts w:ascii="PT Root UI" w:hAnsi="PT Root UI" w:cs="PT Root UI"/>
        </w:rPr>
        <w:t>РЭП</w:t>
      </w:r>
      <w:r w:rsidR="003630FC" w:rsidRPr="003630FC">
        <w:rPr>
          <w:rFonts w:ascii="PT Root UI" w:hAnsi="PT Root UI" w:cs="PT Root UI"/>
        </w:rPr>
        <w:t>;</w:t>
      </w:r>
    </w:p>
    <w:p w14:paraId="1DEC97BB" w14:textId="77777777" w:rsidR="003630FC" w:rsidRPr="003630FC" w:rsidRDefault="007B297C" w:rsidP="003630FC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(3) </w:t>
      </w:r>
      <w:r w:rsidR="003630FC" w:rsidRPr="003630FC">
        <w:rPr>
          <w:rFonts w:ascii="PT Root UI" w:hAnsi="PT Root UI" w:cs="PT Root UI"/>
        </w:rPr>
        <w:t>Чек-бокс «Нет данных» о коде ОКПД2 объекта закупки. По умолчанию метка установлена;</w:t>
      </w:r>
    </w:p>
    <w:p w14:paraId="1885ADBD" w14:textId="77777777" w:rsidR="003630FC" w:rsidRPr="003630FC" w:rsidRDefault="007B297C" w:rsidP="003630FC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(4) </w:t>
      </w:r>
      <w:r w:rsidR="003630FC" w:rsidRPr="003630FC">
        <w:rPr>
          <w:rFonts w:ascii="PT Root UI" w:hAnsi="PT Root UI" w:cs="PT Root UI"/>
        </w:rPr>
        <w:t>Поле «</w:t>
      </w:r>
      <w:r w:rsidR="00E774D5">
        <w:rPr>
          <w:rFonts w:ascii="PT Root UI" w:hAnsi="PT Root UI" w:cs="PT Root UI"/>
        </w:rPr>
        <w:t xml:space="preserve">Поиск </w:t>
      </w:r>
      <w:r w:rsidR="003630FC" w:rsidRPr="003630FC">
        <w:rPr>
          <w:rFonts w:ascii="PT Root UI" w:hAnsi="PT Root UI" w:cs="PT Root UI"/>
        </w:rPr>
        <w:t>ОКПД2</w:t>
      </w:r>
      <w:r w:rsidR="00E774D5">
        <w:rPr>
          <w:rFonts w:ascii="PT Root UI" w:hAnsi="PT Root UI" w:cs="PT Root UI"/>
        </w:rPr>
        <w:t xml:space="preserve"> в справочнике</w:t>
      </w:r>
      <w:r w:rsidR="003630FC" w:rsidRPr="003630FC">
        <w:rPr>
          <w:rFonts w:ascii="PT Root UI" w:hAnsi="PT Root UI" w:cs="PT Root UI"/>
        </w:rPr>
        <w:t>» объекта закупки — выбор значения из справочника кодов ОКПД2. Обязательно для заполнения если не установлена метка в чек-боксе «Нет данных» о коде ОКПД2;</w:t>
      </w:r>
    </w:p>
    <w:p w14:paraId="5B66E61A" w14:textId="77777777" w:rsidR="003630FC" w:rsidRPr="003630FC" w:rsidRDefault="007B297C" w:rsidP="003630FC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(5) </w:t>
      </w:r>
      <w:r w:rsidR="003630FC" w:rsidRPr="003630FC">
        <w:rPr>
          <w:rFonts w:ascii="PT Root UI" w:hAnsi="PT Root UI" w:cs="PT Root UI"/>
        </w:rPr>
        <w:t>Переключатель «Происхождение» с позициями: отечественное, иностранное, нет данных. Заполняется автоматически, если в поле «Наименование РЭП» значение выбрано из справочника. По умолчанию метка не установлена. Обязательно для заполнения;</w:t>
      </w:r>
    </w:p>
    <w:p w14:paraId="1596675D" w14:textId="77777777" w:rsidR="003630FC" w:rsidRPr="003630FC" w:rsidRDefault="007B297C" w:rsidP="003630FC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(6) </w:t>
      </w:r>
      <w:r w:rsidR="003630FC" w:rsidRPr="003630FC">
        <w:rPr>
          <w:rFonts w:ascii="PT Root UI" w:hAnsi="PT Root UI" w:cs="PT Root UI"/>
        </w:rPr>
        <w:t>Поле «Стоимость». Обязательно для заполнения.</w:t>
      </w:r>
    </w:p>
    <w:p w14:paraId="46080E30" w14:textId="77777777" w:rsidR="003630FC" w:rsidRPr="001D7B49" w:rsidRDefault="003630FC" w:rsidP="003630FC">
      <w:pPr>
        <w:pStyle w:val="tdunorderedlistlevel3"/>
        <w:numPr>
          <w:ilvl w:val="0"/>
          <w:numId w:val="0"/>
        </w:numPr>
        <w:spacing w:line="240" w:lineRule="auto"/>
        <w:ind w:left="1701"/>
        <w:rPr>
          <w:rFonts w:ascii="PT Root UI" w:hAnsi="PT Root UI" w:cs="PT Root UI"/>
        </w:rPr>
      </w:pPr>
    </w:p>
    <w:p w14:paraId="3E151224" w14:textId="77777777" w:rsidR="003F292C" w:rsidRPr="00333C9C" w:rsidRDefault="003F292C">
      <w:pPr>
        <w:pStyle w:val="tdtoccaptionlevel6"/>
        <w:numPr>
          <w:ilvl w:val="5"/>
          <w:numId w:val="49"/>
        </w:numPr>
        <w:spacing w:line="240" w:lineRule="auto"/>
        <w:rPr>
          <w:rFonts w:ascii="PT Root UI" w:hAnsi="PT Root UI"/>
        </w:rPr>
      </w:pPr>
      <w:bookmarkStart w:id="752" w:name="_Ref193463149"/>
      <w:bookmarkStart w:id="753" w:name="_Hlk177736134"/>
      <w:bookmarkStart w:id="754" w:name="_Hlk177733716"/>
      <w:r w:rsidRPr="00333C9C">
        <w:rPr>
          <w:rFonts w:ascii="PT Root UI" w:hAnsi="PT Root UI"/>
        </w:rPr>
        <w:t>Ввод данных о связанных с РЭП работах/услугах</w:t>
      </w:r>
      <w:bookmarkEnd w:id="752"/>
    </w:p>
    <w:p w14:paraId="4965CC97" w14:textId="65C8C725" w:rsidR="003F292C" w:rsidRDefault="003F292C" w:rsidP="003F292C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Ч</w:t>
      </w:r>
      <w:r w:rsidRPr="0055760D">
        <w:rPr>
          <w:rFonts w:ascii="PT Root UI" w:hAnsi="PT Root UI" w:cs="PT Root UI"/>
        </w:rPr>
        <w:t xml:space="preserve">тобы ввести данные о </w:t>
      </w:r>
      <w:r>
        <w:rPr>
          <w:rFonts w:ascii="PT Root UI" w:hAnsi="PT Root UI" w:cs="PT Root UI"/>
        </w:rPr>
        <w:t>связанных с РЭП работах/услугах</w:t>
      </w:r>
      <w:r w:rsidRPr="0055760D">
        <w:rPr>
          <w:rFonts w:ascii="PT Root UI" w:hAnsi="PT Root UI" w:cs="PT Root UI"/>
        </w:rPr>
        <w:t>, необходимо в выборе типа лота установить метку на позицию «</w:t>
      </w:r>
      <w:r>
        <w:rPr>
          <w:rFonts w:ascii="PT Root UI" w:hAnsi="PT Root UI" w:cs="PT Root UI"/>
        </w:rPr>
        <w:t>РЭП</w:t>
      </w:r>
      <w:r w:rsidRPr="0055760D">
        <w:rPr>
          <w:rFonts w:ascii="PT Root UI" w:hAnsi="PT Root UI" w:cs="PT Root UI"/>
        </w:rPr>
        <w:t xml:space="preserve"> работы/услуги». Откроется блок ввода данных об объекте закупки типа «</w:t>
      </w:r>
      <w:r>
        <w:rPr>
          <w:rFonts w:ascii="PT Root UI" w:hAnsi="PT Root UI" w:cs="PT Root UI"/>
        </w:rPr>
        <w:t>РЭП</w:t>
      </w:r>
      <w:r w:rsidRPr="0055760D">
        <w:rPr>
          <w:rFonts w:ascii="PT Root UI" w:hAnsi="PT Root UI" w:cs="PT Root UI"/>
        </w:rPr>
        <w:t xml:space="preserve"> работы/услуги», как показано на рисунке</w:t>
      </w:r>
      <w:r>
        <w:rPr>
          <w:rFonts w:ascii="PT Root UI" w:hAnsi="PT Root UI" w:cs="PT Root UI"/>
        </w:rPr>
        <w:t xml:space="preserve"> 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_Ref177736251 \n </w:instrText>
      </w:r>
      <w:r w:rsidRPr="00AC1B3A">
        <w:rPr>
          <w:rFonts w:ascii="PT Root UI" w:hAnsi="PT Root UI" w:cs="PT Root UI"/>
        </w:rPr>
        <w:instrText>\#0</w:instrText>
      </w:r>
      <w:r>
        <w:rPr>
          <w:rFonts w:ascii="PT Root UI" w:hAnsi="PT Root UI" w:cs="PT Root UI"/>
        </w:rPr>
        <w:instrText xml:space="preserve">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169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.</w:t>
      </w:r>
    </w:p>
    <w:p w14:paraId="61668AB4" w14:textId="77777777" w:rsidR="003F292C" w:rsidRDefault="00207DA3" w:rsidP="003F292C">
      <w:pPr>
        <w:pStyle w:val="tdtext"/>
        <w:spacing w:line="240" w:lineRule="auto"/>
        <w:ind w:firstLine="0"/>
        <w:jc w:val="center"/>
        <w:rPr>
          <w:rFonts w:ascii="PT Root UI" w:hAnsi="PT Root UI" w:cs="PT Root UI"/>
          <w:highlight w:val="magenta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1DCA3695" wp14:editId="719CA30E">
                <wp:simplePos x="0" y="0"/>
                <wp:positionH relativeFrom="column">
                  <wp:posOffset>1764030</wp:posOffset>
                </wp:positionH>
                <wp:positionV relativeFrom="paragraph">
                  <wp:posOffset>806450</wp:posOffset>
                </wp:positionV>
                <wp:extent cx="3533775" cy="1001395"/>
                <wp:effectExtent l="0" t="0" r="0" b="0"/>
                <wp:wrapNone/>
                <wp:docPr id="974686824" name="Надпись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33775" cy="1001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11D03E" w14:textId="77777777" w:rsidR="003F292C" w:rsidRDefault="00B26AD8" w:rsidP="003F292C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3F292C"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1                                     2                      </w:t>
                            </w: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4D4431">
                              <w:rPr>
                                <w:color w:val="FF0000"/>
                                <w:sz w:val="22"/>
                                <w:szCs w:val="22"/>
                              </w:rPr>
                              <w:t>7</w:t>
                            </w:r>
                          </w:p>
                          <w:p w14:paraId="246ECD2A" w14:textId="77777777" w:rsidR="003F292C" w:rsidRDefault="00B26AD8" w:rsidP="003F292C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3F292C">
                              <w:rPr>
                                <w:color w:val="FF0000"/>
                                <w:sz w:val="22"/>
                                <w:szCs w:val="22"/>
                              </w:rPr>
                              <w:t>3</w:t>
                            </w:r>
                          </w:p>
                          <w:p w14:paraId="49C19AA6" w14:textId="77777777" w:rsidR="003F292C" w:rsidRDefault="003F292C" w:rsidP="003F292C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</w:p>
                          <w:p w14:paraId="2356BCB4" w14:textId="77777777" w:rsidR="003F292C" w:rsidRDefault="00B26AD8" w:rsidP="003F292C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4D4431">
                              <w:rPr>
                                <w:color w:val="FF0000"/>
                                <w:sz w:val="22"/>
                                <w:szCs w:val="22"/>
                              </w:rPr>
                              <w:t>5</w:t>
                            </w:r>
                            <w:r w:rsidR="003F292C"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                                                             </w:t>
                            </w:r>
                            <w:r w:rsidR="004D4431">
                              <w:rPr>
                                <w:color w:val="FF0000"/>
                                <w:sz w:val="22"/>
                                <w:szCs w:val="22"/>
                              </w:rPr>
                              <w:t>8</w:t>
                            </w:r>
                            <w:r w:rsidR="003F292C"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  </w:t>
                            </w:r>
                          </w:p>
                          <w:p w14:paraId="51921C88" w14:textId="77777777" w:rsidR="003F292C" w:rsidRDefault="00B26AD8" w:rsidP="003F292C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4D4431">
                              <w:rPr>
                                <w:color w:val="FF0000"/>
                                <w:sz w:val="22"/>
                                <w:szCs w:val="22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CA3695" id="_x0000_s1117" type="#_x0000_t202" style="position:absolute;left:0;text-align:left;margin-left:138.9pt;margin-top:63.5pt;width:278.25pt;height:78.85pt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0Kp1wEAAJMDAAAOAAAAZHJzL2Uyb0RvYy54bWysU9uO0zAQfUfiHyy/0yS9UBo1XQGrRUjL&#10;grTwAY5jNxaJx4zdJuXrGTvdboE3xItlz0zOnHNmsr0Z+44dFXoDtuLFLOdMWQmNsfuKf/t69+oN&#10;Zz4I24gOrKr4SXl+s3v5Yju4Us2hha5RyAjE+nJwFW9DcGWWedmqXvgZOGUpqQF7EeiJ+6xBMRB6&#10;32XzPH+dDYCNQ5DKe4reTkm+S/haKxk+a+1VYF3FiVtIJ6azjme224pyj8K1Rp5piH9g0QtjqekF&#10;6lYEwQ5o/oLqjUTwoMNMQp+B1kaqpIHUFPkfah5b4VTSQuZ4d7HJ/z9Y+XB8dF+QhfEdjDTAJMK7&#10;e5DfPXmTDc6X55roqS99rK6HT9DQNMUhQPpi1NhH+SSIEQw5fbq4q8bAJAUXq8VivV5xJilX5Hmx&#10;2Kyi/5konz536MMHBT2Ll4ojjS/Bi+O9D1PpU0nsZuHOdF0aYWd/CxBmjCT6kfHEPYz1yExT8U0R&#10;G0c5NTQnEoQwbQZtMl1awJ+cDbQVFfc/DgIVZ91HS7ZviuUyrlF6LFfrOT3wOlNfZ4SVBFXxwNl0&#10;fR+m1Ts4NPuWOk1+W3hLRmqTJD6zOvOnySeTzlsaV+v6naqe/6XdLwAAAP//AwBQSwMEFAAGAAgA&#10;AAAhAFpI22ffAAAACwEAAA8AAABkcnMvZG93bnJldi54bWxMj0FOwzAQRfdI3MGaSuyo07QiUYhT&#10;IaQKhNiQ9gBubOIo8TiK7SRweoYVLEfv68/75XG1A5v15DuHAnbbBJjGxqkOWwGX8+k+B+aDRCUH&#10;h1rAl/ZwrG5vSlkot+CHnuvQMipBX0gBJoSx4Nw3Rlvpt27USOzTTVYGOqeWq0kuVG4HnibJA7ey&#10;Q/pg5KifjW76OloBp/jyaudvHse3ulnQjH28vPdC3G3Wp0dgQa/hLwy/+qQOFTldXUTl2SAgzTJS&#10;DwTSjEZRIt8f9sCuhPJDBrwq+f8N1Q8AAAD//wMAUEsBAi0AFAAGAAgAAAAhALaDOJL+AAAA4QEA&#10;ABMAAAAAAAAAAAAAAAAAAAAAAFtDb250ZW50X1R5cGVzXS54bWxQSwECLQAUAAYACAAAACEAOP0h&#10;/9YAAACUAQAACwAAAAAAAAAAAAAAAAAvAQAAX3JlbHMvLnJlbHNQSwECLQAUAAYACAAAACEAoLNC&#10;qdcBAACTAwAADgAAAAAAAAAAAAAAAAAuAgAAZHJzL2Uyb0RvYy54bWxQSwECLQAUAAYACAAAACEA&#10;WkjbZ98AAAALAQAADwAAAAAAAAAAAAAAAAAxBAAAZHJzL2Rvd25yZXYueG1sUEsFBgAAAAAEAAQA&#10;8wAAAD0FAAAAAA==&#10;" filled="f" stroked="f">
                <v:path arrowok="t"/>
                <v:textbox>
                  <w:txbxContent>
                    <w:p w14:paraId="7611D03E" w14:textId="77777777" w:rsidR="003F292C" w:rsidRDefault="00B26AD8" w:rsidP="003F292C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 </w:t>
                      </w:r>
                      <w:r w:rsidR="003F292C">
                        <w:rPr>
                          <w:color w:val="FF0000"/>
                          <w:sz w:val="22"/>
                          <w:szCs w:val="22"/>
                        </w:rPr>
                        <w:t xml:space="preserve">1                                     2                      </w:t>
                      </w: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 </w:t>
                      </w:r>
                      <w:r w:rsidR="004D4431">
                        <w:rPr>
                          <w:color w:val="FF0000"/>
                          <w:sz w:val="22"/>
                          <w:szCs w:val="22"/>
                        </w:rPr>
                        <w:t>7</w:t>
                      </w:r>
                    </w:p>
                    <w:p w14:paraId="246ECD2A" w14:textId="77777777" w:rsidR="003F292C" w:rsidRDefault="00B26AD8" w:rsidP="003F292C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 </w:t>
                      </w:r>
                      <w:r w:rsidR="003F292C">
                        <w:rPr>
                          <w:color w:val="FF0000"/>
                          <w:sz w:val="22"/>
                          <w:szCs w:val="22"/>
                        </w:rPr>
                        <w:t>3</w:t>
                      </w:r>
                    </w:p>
                    <w:p w14:paraId="49C19AA6" w14:textId="77777777" w:rsidR="003F292C" w:rsidRDefault="003F292C" w:rsidP="003F292C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</w:p>
                    <w:p w14:paraId="2356BCB4" w14:textId="77777777" w:rsidR="003F292C" w:rsidRDefault="00B26AD8" w:rsidP="003F292C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 </w:t>
                      </w:r>
                      <w:r w:rsidR="004D4431">
                        <w:rPr>
                          <w:color w:val="FF0000"/>
                          <w:sz w:val="22"/>
                          <w:szCs w:val="22"/>
                        </w:rPr>
                        <w:t>5</w:t>
                      </w:r>
                      <w:r w:rsidR="003F292C">
                        <w:rPr>
                          <w:color w:val="FF0000"/>
                          <w:sz w:val="22"/>
                          <w:szCs w:val="22"/>
                        </w:rPr>
                        <w:t xml:space="preserve">                                                              </w:t>
                      </w:r>
                      <w:r w:rsidR="004D4431">
                        <w:rPr>
                          <w:color w:val="FF0000"/>
                          <w:sz w:val="22"/>
                          <w:szCs w:val="22"/>
                        </w:rPr>
                        <w:t>8</w:t>
                      </w:r>
                      <w:r w:rsidR="003F292C">
                        <w:rPr>
                          <w:color w:val="FF0000"/>
                          <w:sz w:val="22"/>
                          <w:szCs w:val="22"/>
                        </w:rPr>
                        <w:t xml:space="preserve">   </w:t>
                      </w:r>
                    </w:p>
                    <w:p w14:paraId="51921C88" w14:textId="77777777" w:rsidR="003F292C" w:rsidRDefault="00B26AD8" w:rsidP="003F292C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 </w:t>
                      </w:r>
                      <w:r w:rsidR="004D4431">
                        <w:rPr>
                          <w:color w:val="FF0000"/>
                          <w:sz w:val="22"/>
                          <w:szCs w:val="22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7304DB">
        <w:rPr>
          <w:noProof/>
        </w:rPr>
        <w:drawing>
          <wp:inline distT="0" distB="0" distL="0" distR="0" wp14:anchorId="21284161" wp14:editId="10025387">
            <wp:extent cx="4549775" cy="2319655"/>
            <wp:effectExtent l="0" t="0" r="0" b="0"/>
            <wp:docPr id="195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36" t="16483" r="25526" b="20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775" cy="231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41107" w14:textId="77777777" w:rsidR="003F292C" w:rsidRDefault="003F292C" w:rsidP="00B44822">
      <w:pPr>
        <w:pStyle w:val="tdillustrationname"/>
      </w:pPr>
      <w:bookmarkStart w:id="755" w:name="_Ref177736251"/>
      <w:r>
        <w:t>- Анализ закупок ИКТ. Поле ввода информации лота «РЭП работы/услуги»</w:t>
      </w:r>
      <w:bookmarkEnd w:id="755"/>
    </w:p>
    <w:p w14:paraId="096E1A21" w14:textId="77777777" w:rsidR="003F292C" w:rsidRDefault="003F292C" w:rsidP="003F292C">
      <w:pPr>
        <w:pStyle w:val="tdtext"/>
        <w:spacing w:line="240" w:lineRule="auto"/>
        <w:rPr>
          <w:rFonts w:ascii="PT Root UI" w:hAnsi="PT Root UI" w:cs="PT Root UI"/>
        </w:rPr>
      </w:pPr>
      <w:r w:rsidRPr="00330906">
        <w:rPr>
          <w:rFonts w:ascii="PT Root UI" w:hAnsi="PT Root UI" w:cs="PT Root UI"/>
        </w:rPr>
        <w:t xml:space="preserve">В блоке ввода данных о </w:t>
      </w:r>
      <w:r>
        <w:rPr>
          <w:rFonts w:ascii="PT Root UI" w:hAnsi="PT Root UI" w:cs="PT Root UI"/>
        </w:rPr>
        <w:t>связанных с РЭП</w:t>
      </w:r>
      <w:r w:rsidRPr="00330906">
        <w:rPr>
          <w:rFonts w:ascii="PT Root UI" w:hAnsi="PT Root UI" w:cs="PT Root UI"/>
        </w:rPr>
        <w:t xml:space="preserve"> </w:t>
      </w:r>
      <w:r>
        <w:rPr>
          <w:rFonts w:ascii="PT Root UI" w:hAnsi="PT Root UI" w:cs="PT Root UI"/>
        </w:rPr>
        <w:t xml:space="preserve">работах/услугах </w:t>
      </w:r>
      <w:r w:rsidRPr="00330906">
        <w:rPr>
          <w:rFonts w:ascii="PT Root UI" w:hAnsi="PT Root UI" w:cs="PT Root UI"/>
        </w:rPr>
        <w:t>представлены следующие элементы:</w:t>
      </w:r>
    </w:p>
    <w:p w14:paraId="5FED1CA2" w14:textId="77777777" w:rsidR="003F292C" w:rsidRPr="001777D7" w:rsidRDefault="003F292C" w:rsidP="003F292C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(1) </w:t>
      </w:r>
      <w:r w:rsidRPr="001777D7">
        <w:rPr>
          <w:rFonts w:ascii="PT Root UI" w:hAnsi="PT Root UI" w:cs="PT Root UI"/>
        </w:rPr>
        <w:t>Чек-бокс «Нет данных» о наименовании. По умолчанию метка установлена. Метка автоматически снимается при установке метки в чек-боксе «Нет в справочнике» наименования РЭП;</w:t>
      </w:r>
    </w:p>
    <w:p w14:paraId="267058FB" w14:textId="77777777" w:rsidR="003F292C" w:rsidRPr="001777D7" w:rsidRDefault="00B70D1C" w:rsidP="003F292C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(2) </w:t>
      </w:r>
      <w:r w:rsidR="003F292C" w:rsidRPr="001777D7">
        <w:rPr>
          <w:rFonts w:ascii="PT Root UI" w:hAnsi="PT Root UI" w:cs="PT Root UI"/>
        </w:rPr>
        <w:t>Чек-бокс «Нет в справочнике» наименования РЭ</w:t>
      </w:r>
      <w:r w:rsidR="003F292C">
        <w:rPr>
          <w:rFonts w:ascii="PT Root UI" w:hAnsi="PT Root UI" w:cs="PT Root UI"/>
        </w:rPr>
        <w:t>П</w:t>
      </w:r>
      <w:r w:rsidR="003F292C" w:rsidRPr="001777D7">
        <w:rPr>
          <w:rFonts w:ascii="PT Root UI" w:hAnsi="PT Root UI" w:cs="PT Root UI"/>
        </w:rPr>
        <w:t>. По умолчанию метка не установлена. Метка автоматически снимается при установке метки в чек-боксе «Нет данных» о наименовании РЭП;</w:t>
      </w:r>
    </w:p>
    <w:p w14:paraId="3F125EC3" w14:textId="77777777" w:rsidR="003F292C" w:rsidRDefault="00B70D1C" w:rsidP="003F292C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(3) </w:t>
      </w:r>
      <w:r w:rsidR="003F292C" w:rsidRPr="001777D7">
        <w:rPr>
          <w:rFonts w:ascii="PT Root UI" w:hAnsi="PT Root UI" w:cs="PT Root UI"/>
        </w:rPr>
        <w:t>Поле «</w:t>
      </w:r>
      <w:r w:rsidR="003F292C">
        <w:rPr>
          <w:rFonts w:ascii="PT Root UI" w:hAnsi="PT Root UI" w:cs="PT Root UI"/>
        </w:rPr>
        <w:t xml:space="preserve">Поиск </w:t>
      </w:r>
      <w:r w:rsidR="003F292C" w:rsidRPr="001777D7">
        <w:rPr>
          <w:rFonts w:ascii="PT Root UI" w:hAnsi="PT Root UI" w:cs="PT Root UI"/>
        </w:rPr>
        <w:t>РЭП</w:t>
      </w:r>
      <w:r w:rsidR="003F292C">
        <w:rPr>
          <w:rFonts w:ascii="PT Root UI" w:hAnsi="PT Root UI" w:cs="PT Root UI"/>
        </w:rPr>
        <w:t xml:space="preserve"> в справочнике</w:t>
      </w:r>
      <w:r w:rsidR="003F292C" w:rsidRPr="001777D7">
        <w:rPr>
          <w:rFonts w:ascii="PT Root UI" w:hAnsi="PT Root UI" w:cs="PT Root UI"/>
        </w:rPr>
        <w:t>» — выбор значения из справочника РЭП</w:t>
      </w:r>
      <w:r w:rsidR="00490E79">
        <w:rPr>
          <w:rFonts w:ascii="PT Root UI" w:hAnsi="PT Root UI" w:cs="PT Root UI"/>
        </w:rPr>
        <w:t xml:space="preserve">. </w:t>
      </w:r>
      <w:r w:rsidR="003F292C" w:rsidRPr="001777D7">
        <w:rPr>
          <w:rFonts w:ascii="PT Root UI" w:hAnsi="PT Root UI" w:cs="PT Root UI"/>
        </w:rPr>
        <w:t>Обязательно для заполнения</w:t>
      </w:r>
      <w:r w:rsidR="007B1461">
        <w:rPr>
          <w:rFonts w:ascii="PT Root UI" w:hAnsi="PT Root UI" w:cs="PT Root UI"/>
        </w:rPr>
        <w:t xml:space="preserve">, </w:t>
      </w:r>
      <w:r w:rsidR="003F292C" w:rsidRPr="001777D7">
        <w:rPr>
          <w:rFonts w:ascii="PT Root UI" w:hAnsi="PT Root UI" w:cs="PT Root UI"/>
        </w:rPr>
        <w:t>если</w:t>
      </w:r>
      <w:r w:rsidR="007B1461">
        <w:rPr>
          <w:rFonts w:ascii="PT Root UI" w:hAnsi="PT Root UI" w:cs="PT Root UI"/>
        </w:rPr>
        <w:t xml:space="preserve"> </w:t>
      </w:r>
      <w:r w:rsidR="003F292C" w:rsidRPr="001777D7">
        <w:rPr>
          <w:rFonts w:ascii="PT Root UI" w:hAnsi="PT Root UI" w:cs="PT Root UI"/>
        </w:rPr>
        <w:t xml:space="preserve">не установлена метка в чек-боксе «Нет данных» о наименовании </w:t>
      </w:r>
      <w:r w:rsidR="00490E79">
        <w:rPr>
          <w:rFonts w:ascii="PT Root UI" w:hAnsi="PT Root UI" w:cs="PT Root UI"/>
        </w:rPr>
        <w:t xml:space="preserve">РЭП </w:t>
      </w:r>
      <w:r w:rsidR="003F292C" w:rsidRPr="001777D7">
        <w:rPr>
          <w:rFonts w:ascii="PT Root UI" w:hAnsi="PT Root UI" w:cs="PT Root UI"/>
        </w:rPr>
        <w:t>и не установлена метка в чек-боксе «Нет в справочнике» наименования РЭП;</w:t>
      </w:r>
    </w:p>
    <w:p w14:paraId="3ECA46EA" w14:textId="4E447E6F" w:rsidR="00757C12" w:rsidRPr="00757C12" w:rsidRDefault="004D4431" w:rsidP="00757C12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(4) </w:t>
      </w:r>
      <w:r w:rsidR="00757C12" w:rsidRPr="00757C12">
        <w:rPr>
          <w:rFonts w:ascii="PT Root UI" w:hAnsi="PT Root UI" w:cs="PT Root UI"/>
        </w:rPr>
        <w:t>Поле «Наименование РЭП</w:t>
      </w:r>
      <w:r w:rsidR="009369E1">
        <w:rPr>
          <w:rFonts w:ascii="PT Root UI" w:hAnsi="PT Root UI" w:cs="PT Root UI"/>
        </w:rPr>
        <w:t xml:space="preserve"> не из справочника</w:t>
      </w:r>
      <w:r w:rsidR="00757C12" w:rsidRPr="00757C12">
        <w:rPr>
          <w:rFonts w:ascii="PT Root UI" w:hAnsi="PT Root UI" w:cs="PT Root UI"/>
        </w:rPr>
        <w:t>» — выбор значения из справочника РЭП</w:t>
      </w:r>
      <w:r w:rsidR="009369E1">
        <w:rPr>
          <w:rFonts w:ascii="PT Root UI" w:hAnsi="PT Root UI" w:cs="PT Root UI"/>
        </w:rPr>
        <w:t xml:space="preserve">. </w:t>
      </w:r>
      <w:r w:rsidR="00757C12" w:rsidRPr="00757C12">
        <w:rPr>
          <w:rFonts w:ascii="PT Root UI" w:hAnsi="PT Root UI" w:cs="PT Root UI"/>
        </w:rPr>
        <w:t>Обязательно для заполнения</w:t>
      </w:r>
      <w:r w:rsidR="009369E1">
        <w:rPr>
          <w:rFonts w:ascii="PT Root UI" w:hAnsi="PT Root UI" w:cs="PT Root UI"/>
        </w:rPr>
        <w:t xml:space="preserve">, </w:t>
      </w:r>
      <w:r w:rsidR="00757C12" w:rsidRPr="00757C12">
        <w:rPr>
          <w:rFonts w:ascii="PT Root UI" w:hAnsi="PT Root UI" w:cs="PT Root UI"/>
        </w:rPr>
        <w:t>если</w:t>
      </w:r>
      <w:r w:rsidR="009369E1">
        <w:rPr>
          <w:rFonts w:ascii="PT Root UI" w:hAnsi="PT Root UI" w:cs="PT Root UI"/>
        </w:rPr>
        <w:t xml:space="preserve"> </w:t>
      </w:r>
      <w:r w:rsidR="00757C12" w:rsidRPr="00757C12">
        <w:rPr>
          <w:rFonts w:ascii="PT Root UI" w:hAnsi="PT Root UI" w:cs="PT Root UI"/>
        </w:rPr>
        <w:t xml:space="preserve">установлена метка в чек-боксе «Нет </w:t>
      </w:r>
      <w:r>
        <w:rPr>
          <w:rFonts w:ascii="PT Root UI" w:hAnsi="PT Root UI" w:cs="PT Root UI"/>
        </w:rPr>
        <w:t>в справочнике</w:t>
      </w:r>
      <w:r w:rsidR="00757C12" w:rsidRPr="00757C12">
        <w:rPr>
          <w:rFonts w:ascii="PT Root UI" w:hAnsi="PT Root UI" w:cs="PT Root UI"/>
        </w:rPr>
        <w:t>»</w:t>
      </w:r>
      <w:r>
        <w:rPr>
          <w:rFonts w:ascii="PT Root UI" w:hAnsi="PT Root UI" w:cs="PT Root UI"/>
        </w:rPr>
        <w:t xml:space="preserve"> </w:t>
      </w:r>
      <w:r w:rsidR="00757C12" w:rsidRPr="00757C12">
        <w:rPr>
          <w:rFonts w:ascii="PT Root UI" w:hAnsi="PT Root UI" w:cs="PT Root UI"/>
        </w:rPr>
        <w:t>наименования РЭП</w:t>
      </w:r>
      <w:r>
        <w:rPr>
          <w:rFonts w:ascii="PT Root UI" w:hAnsi="PT Root UI" w:cs="PT Root UI"/>
        </w:rPr>
        <w:t xml:space="preserve"> (</w:t>
      </w:r>
      <w:r w:rsidR="00C06D56">
        <w:rPr>
          <w:rFonts w:ascii="PT Root UI" w:hAnsi="PT Root UI" w:cs="PT Root UI"/>
        </w:rPr>
        <w:fldChar w:fldCharType="begin"/>
      </w:r>
      <w:r w:rsidR="00C06D56">
        <w:rPr>
          <w:rFonts w:ascii="PT Root UI" w:hAnsi="PT Root UI" w:cs="PT Root UI"/>
        </w:rPr>
        <w:instrText xml:space="preserve"> REF _Ref178675204 \n \h </w:instrText>
      </w:r>
      <w:r w:rsidR="00C06D56">
        <w:rPr>
          <w:rFonts w:ascii="PT Root UI" w:hAnsi="PT Root UI" w:cs="PT Root UI"/>
        </w:rPr>
      </w:r>
      <w:r w:rsidR="00C06D56"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170</w:t>
      </w:r>
      <w:r w:rsidR="00C06D56"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</w:t>
      </w:r>
      <w:r w:rsidR="00757C12" w:rsidRPr="00757C12">
        <w:rPr>
          <w:rFonts w:ascii="PT Root UI" w:hAnsi="PT Root UI" w:cs="PT Root UI"/>
        </w:rPr>
        <w:t>;</w:t>
      </w:r>
    </w:p>
    <w:p w14:paraId="710F644F" w14:textId="77777777" w:rsidR="00FA63AE" w:rsidRDefault="00207DA3" w:rsidP="009369E1">
      <w:pPr>
        <w:pStyle w:val="tdunorderedlistlevel3"/>
        <w:numPr>
          <w:ilvl w:val="0"/>
          <w:numId w:val="0"/>
        </w:numPr>
        <w:spacing w:line="240" w:lineRule="auto"/>
        <w:ind w:left="1701"/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423BE8BC" wp14:editId="0F5C44B3">
                <wp:simplePos x="0" y="0"/>
                <wp:positionH relativeFrom="column">
                  <wp:posOffset>2013585</wp:posOffset>
                </wp:positionH>
                <wp:positionV relativeFrom="paragraph">
                  <wp:posOffset>186055</wp:posOffset>
                </wp:positionV>
                <wp:extent cx="3230880" cy="548640"/>
                <wp:effectExtent l="0" t="0" r="0" b="0"/>
                <wp:wrapNone/>
                <wp:docPr id="427858942" name="Надпись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230880" cy="548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BBBD23" w14:textId="77777777" w:rsidR="00AF1450" w:rsidRDefault="00AF1450" w:rsidP="00AF1450">
                            <w:pPr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1                                                        2                                                     </w:t>
                            </w:r>
                          </w:p>
                          <w:p w14:paraId="2153A888" w14:textId="77777777" w:rsidR="00AF1450" w:rsidRDefault="00AF1450" w:rsidP="00AF1450">
                            <w:pPr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21752174" w14:textId="77777777" w:rsidR="00AF1450" w:rsidRDefault="00AF1450" w:rsidP="00AF1450">
                            <w:pPr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3BE8BC" id="_x0000_s1118" type="#_x0000_t202" style="position:absolute;left:0;text-align:left;margin-left:158.55pt;margin-top:14.65pt;width:254.4pt;height:43.2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9RPp1gEAAJIDAAAOAAAAZHJzL2Uyb0RvYy54bWysU8tu2zAQvBfoPxC817IVJ3UEy0HbIEWB&#10;9AGk+QCKoiyiEpfdpS25X98l5Thucyt6IbgPDWdmV+ubse/E3iBZcKVczOZSGKehtm5bysfvd29W&#10;UlBQrlYdOFPKgyF5s3n9aj34wuTQQlcbFAziqBh8KdsQfJFlpFvTK5qBN46LDWCvAoe4zWpUA6P3&#10;XZbP51fZAFh7BG2IOHs7FeUm4TeN0eFr05AJoislcwvpxHRW8cw2a1VsUfnW6iMN9Q8semUdP3qC&#10;ulVBiR3aF1C91QgETZhp6DNoGqtN0sBqFvO/1Dy0ypukhc0hf7KJ/h+s/rJ/8N9QhPE9jDzAJIL8&#10;PegfxN5kg6fi2BM9pYJidzV8hpqnqXYB0hdjg32Uz4IEw7DTh5O7ZgxCc/Iiv5ivVlzSXLtcrq6W&#10;yf5MFU9fe6Tw0UAv4qWUyNNL6Gp/TyGyUcVTS3zMwZ3tujTBzv2R4MaYSewj4Yl6GKtR2LqU13mc&#10;e1RTQX1gPQjTYvAi86UF/CXFwEtRSvq5U2ik6D45dv16sWTSIqRgefk25wDPK9V5RTnNUKUMUkzX&#10;D2HavJ1Hu235pcluB+/Yx8Ymic+sjvx58En5cUnjZp3Hqev5V9r8BgAA//8DAFBLAwQUAAYACAAA&#10;ACEA/fKM0d8AAAAKAQAADwAAAGRycy9kb3ducmV2LnhtbEyPQU7DMBBF90jcwZpK7KiTVKVtGqdC&#10;SBUIsSH0AG48JFHisRXbSeD0mBUsR//p/zfFadEDm3B0nSEB6ToBhlQb1VEj4PJxvt8Dc16SkoMh&#10;FPCFDk7l7U0hc2Vmesep8g2LJeRyKaD13uacu7pFLd3aWKSYfZpRSx/PseFqlHMs1wPPkuSBa9lR&#10;XGilxacW674KWsA5PL/o6ZsH+1rVM7W2D5e3Xoi71fJ4BOZx8X8w/OpHdSij09UEUo4NAjbpLo2o&#10;gOywARaBfbY9ALtGMt3ugJcF//9C+QMAAP//AwBQSwECLQAUAAYACAAAACEAtoM4kv4AAADhAQAA&#10;EwAAAAAAAAAAAAAAAAAAAAAAW0NvbnRlbnRfVHlwZXNdLnhtbFBLAQItABQABgAIAAAAIQA4/SH/&#10;1gAAAJQBAAALAAAAAAAAAAAAAAAAAC8BAABfcmVscy8ucmVsc1BLAQItABQABgAIAAAAIQA19RPp&#10;1gEAAJIDAAAOAAAAAAAAAAAAAAAAAC4CAABkcnMvZTJvRG9jLnhtbFBLAQItABQABgAIAAAAIQD9&#10;8ozR3wAAAAoBAAAPAAAAAAAAAAAAAAAAADAEAABkcnMvZG93bnJldi54bWxQSwUGAAAAAAQABADz&#10;AAAAPAUAAAAA&#10;" filled="f" stroked="f">
                <v:path arrowok="t"/>
                <v:textbox>
                  <w:txbxContent>
                    <w:p w14:paraId="34BBBD23" w14:textId="77777777" w:rsidR="00AF1450" w:rsidRDefault="00AF1450" w:rsidP="00AF1450">
                      <w:pPr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1                                                        2                                                     </w:t>
                      </w:r>
                    </w:p>
                    <w:p w14:paraId="2153A888" w14:textId="77777777" w:rsidR="00AF1450" w:rsidRDefault="00AF1450" w:rsidP="00AF1450">
                      <w:pPr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21752174" w14:textId="77777777" w:rsidR="00AF1450" w:rsidRDefault="00AF1450" w:rsidP="00AF1450">
                      <w:pPr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4C794C">
        <w:rPr>
          <w:noProof/>
        </w:rPr>
        <w:drawing>
          <wp:inline distT="0" distB="0" distL="0" distR="0" wp14:anchorId="61C436AE" wp14:editId="3F729F22">
            <wp:extent cx="3289300" cy="791845"/>
            <wp:effectExtent l="0" t="0" r="0" b="0"/>
            <wp:docPr id="196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06" t="46478" r="46706" b="389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81AB7" w14:textId="77777777" w:rsidR="00912256" w:rsidRDefault="00912256" w:rsidP="00B44822">
      <w:pPr>
        <w:pStyle w:val="tdillustrationname"/>
      </w:pPr>
      <w:bookmarkStart w:id="756" w:name="_Ref178675204"/>
      <w:r>
        <w:t>- Анализ закупок ИКТ. Поле «</w:t>
      </w:r>
      <w:r w:rsidR="001754E0">
        <w:t>Наименование РЭП не из справочника</w:t>
      </w:r>
      <w:r>
        <w:t>»</w:t>
      </w:r>
      <w:bookmarkEnd w:id="756"/>
    </w:p>
    <w:p w14:paraId="5E75CD99" w14:textId="77777777" w:rsidR="003F292C" w:rsidRPr="001777D7" w:rsidRDefault="00B70D1C" w:rsidP="003F292C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lastRenderedPageBreak/>
        <w:t>(</w:t>
      </w:r>
      <w:r w:rsidR="004D4431">
        <w:rPr>
          <w:rFonts w:ascii="PT Root UI" w:hAnsi="PT Root UI" w:cs="PT Root UI"/>
        </w:rPr>
        <w:t>5</w:t>
      </w:r>
      <w:r>
        <w:rPr>
          <w:rFonts w:ascii="PT Root UI" w:hAnsi="PT Root UI" w:cs="PT Root UI"/>
        </w:rPr>
        <w:t xml:space="preserve">) </w:t>
      </w:r>
      <w:r w:rsidR="003F292C" w:rsidRPr="001777D7">
        <w:rPr>
          <w:rFonts w:ascii="PT Root UI" w:hAnsi="PT Root UI" w:cs="PT Root UI"/>
        </w:rPr>
        <w:t>Чек-бокс «Нет данных» о коде ОКПД2 объекта закупки. По умолчанию метка установлена;</w:t>
      </w:r>
    </w:p>
    <w:p w14:paraId="685D4ECE" w14:textId="77777777" w:rsidR="003F292C" w:rsidRPr="001777D7" w:rsidRDefault="00B70D1C" w:rsidP="003F292C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(</w:t>
      </w:r>
      <w:r w:rsidR="004D4431">
        <w:rPr>
          <w:rFonts w:ascii="PT Root UI" w:hAnsi="PT Root UI" w:cs="PT Root UI"/>
        </w:rPr>
        <w:t>6</w:t>
      </w:r>
      <w:r>
        <w:rPr>
          <w:rFonts w:ascii="PT Root UI" w:hAnsi="PT Root UI" w:cs="PT Root UI"/>
        </w:rPr>
        <w:t xml:space="preserve">) </w:t>
      </w:r>
      <w:r w:rsidR="003F292C" w:rsidRPr="001777D7">
        <w:rPr>
          <w:rFonts w:ascii="PT Root UI" w:hAnsi="PT Root UI" w:cs="PT Root UI"/>
        </w:rPr>
        <w:t>Поле «</w:t>
      </w:r>
      <w:r w:rsidR="00551B4F">
        <w:rPr>
          <w:rFonts w:ascii="PT Root UI" w:hAnsi="PT Root UI" w:cs="PT Root UI"/>
        </w:rPr>
        <w:t xml:space="preserve">Поиск </w:t>
      </w:r>
      <w:r w:rsidR="003F292C" w:rsidRPr="001777D7">
        <w:rPr>
          <w:rFonts w:ascii="PT Root UI" w:hAnsi="PT Root UI" w:cs="PT Root UI"/>
        </w:rPr>
        <w:t>ОКПД2</w:t>
      </w:r>
      <w:r w:rsidR="00551B4F">
        <w:rPr>
          <w:rFonts w:ascii="PT Root UI" w:hAnsi="PT Root UI" w:cs="PT Root UI"/>
        </w:rPr>
        <w:t xml:space="preserve"> в справочнике</w:t>
      </w:r>
      <w:r w:rsidR="003F292C" w:rsidRPr="001777D7">
        <w:rPr>
          <w:rFonts w:ascii="PT Root UI" w:hAnsi="PT Root UI" w:cs="PT Root UI"/>
        </w:rPr>
        <w:t>» объекта закупки — выбор значения из справочника кодов ОКПД2. Обязательно для заполнения</w:t>
      </w:r>
      <w:r w:rsidR="000268CB">
        <w:rPr>
          <w:rFonts w:ascii="PT Root UI" w:hAnsi="PT Root UI" w:cs="PT Root UI"/>
        </w:rPr>
        <w:t xml:space="preserve">, </w:t>
      </w:r>
      <w:r w:rsidR="003F292C" w:rsidRPr="001777D7">
        <w:rPr>
          <w:rFonts w:ascii="PT Root UI" w:hAnsi="PT Root UI" w:cs="PT Root UI"/>
        </w:rPr>
        <w:t>если не установлена метка в чек-боксе «Нет данных» о коде ОКПД2. Заполняется автоматически</w:t>
      </w:r>
      <w:r w:rsidR="000268CB">
        <w:rPr>
          <w:rFonts w:ascii="PT Root UI" w:hAnsi="PT Root UI" w:cs="PT Root UI"/>
        </w:rPr>
        <w:t xml:space="preserve">, </w:t>
      </w:r>
      <w:r w:rsidR="003F292C" w:rsidRPr="001777D7">
        <w:rPr>
          <w:rFonts w:ascii="PT Root UI" w:hAnsi="PT Root UI" w:cs="PT Root UI"/>
        </w:rPr>
        <w:t>если в поле «</w:t>
      </w:r>
      <w:r w:rsidR="007B1461">
        <w:rPr>
          <w:rFonts w:ascii="PT Root UI" w:hAnsi="PT Root UI" w:cs="PT Root UI"/>
        </w:rPr>
        <w:t xml:space="preserve">Поиск </w:t>
      </w:r>
      <w:r w:rsidR="003F292C" w:rsidRPr="001777D7">
        <w:rPr>
          <w:rFonts w:ascii="PT Root UI" w:hAnsi="PT Root UI" w:cs="PT Root UI"/>
        </w:rPr>
        <w:t>РЭП</w:t>
      </w:r>
      <w:r w:rsidR="007B1461">
        <w:rPr>
          <w:rFonts w:ascii="PT Root UI" w:hAnsi="PT Root UI" w:cs="PT Root UI"/>
        </w:rPr>
        <w:t xml:space="preserve"> в справочнике</w:t>
      </w:r>
      <w:r w:rsidR="003F292C" w:rsidRPr="001777D7">
        <w:rPr>
          <w:rFonts w:ascii="PT Root UI" w:hAnsi="PT Root UI" w:cs="PT Root UI"/>
        </w:rPr>
        <w:t>» значение выбрано из справочника;</w:t>
      </w:r>
    </w:p>
    <w:p w14:paraId="5EA52813" w14:textId="77777777" w:rsidR="003F292C" w:rsidRPr="001777D7" w:rsidRDefault="009A455F" w:rsidP="003F292C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(</w:t>
      </w:r>
      <w:r w:rsidR="004D4431">
        <w:rPr>
          <w:rFonts w:ascii="PT Root UI" w:hAnsi="PT Root UI" w:cs="PT Root UI"/>
        </w:rPr>
        <w:t>7</w:t>
      </w:r>
      <w:r>
        <w:rPr>
          <w:rFonts w:ascii="PT Root UI" w:hAnsi="PT Root UI" w:cs="PT Root UI"/>
        </w:rPr>
        <w:t xml:space="preserve">) </w:t>
      </w:r>
      <w:r w:rsidR="003F292C" w:rsidRPr="001777D7">
        <w:rPr>
          <w:rFonts w:ascii="PT Root UI" w:hAnsi="PT Root UI" w:cs="PT Root UI"/>
        </w:rPr>
        <w:t>Переключатель «Происхождение» с позициями: отечественное, иностранное, нет данных. Заполняется автоматически</w:t>
      </w:r>
      <w:r w:rsidR="00551B4F">
        <w:rPr>
          <w:rFonts w:ascii="PT Root UI" w:hAnsi="PT Root UI" w:cs="PT Root UI"/>
        </w:rPr>
        <w:t xml:space="preserve">, </w:t>
      </w:r>
      <w:r w:rsidR="003F292C" w:rsidRPr="001777D7">
        <w:rPr>
          <w:rFonts w:ascii="PT Root UI" w:hAnsi="PT Root UI" w:cs="PT Root UI"/>
        </w:rPr>
        <w:t xml:space="preserve">если </w:t>
      </w:r>
      <w:r w:rsidR="00551B4F">
        <w:rPr>
          <w:rFonts w:ascii="PT Root UI" w:hAnsi="PT Root UI" w:cs="PT Root UI"/>
        </w:rPr>
        <w:t xml:space="preserve">в </w:t>
      </w:r>
      <w:r w:rsidR="003F292C" w:rsidRPr="001777D7">
        <w:rPr>
          <w:rFonts w:ascii="PT Root UI" w:hAnsi="PT Root UI" w:cs="PT Root UI"/>
        </w:rPr>
        <w:t>поле «</w:t>
      </w:r>
      <w:r w:rsidR="00551B4F">
        <w:rPr>
          <w:rFonts w:ascii="PT Root UI" w:hAnsi="PT Root UI" w:cs="PT Root UI"/>
        </w:rPr>
        <w:t xml:space="preserve">Поиск </w:t>
      </w:r>
      <w:r w:rsidR="003F292C" w:rsidRPr="001777D7">
        <w:rPr>
          <w:rFonts w:ascii="PT Root UI" w:hAnsi="PT Root UI" w:cs="PT Root UI"/>
        </w:rPr>
        <w:t>РЭП</w:t>
      </w:r>
      <w:r w:rsidR="00551B4F">
        <w:rPr>
          <w:rFonts w:ascii="PT Root UI" w:hAnsi="PT Root UI" w:cs="PT Root UI"/>
        </w:rPr>
        <w:t xml:space="preserve"> в справочнике</w:t>
      </w:r>
      <w:r w:rsidR="003F292C" w:rsidRPr="001777D7">
        <w:rPr>
          <w:rFonts w:ascii="PT Root UI" w:hAnsi="PT Root UI" w:cs="PT Root UI"/>
        </w:rPr>
        <w:t>» значение выбрано из справочника. По умолчанию метка не установлена. Обязательно для заполнения;</w:t>
      </w:r>
    </w:p>
    <w:p w14:paraId="00FF48AF" w14:textId="77777777" w:rsidR="003F292C" w:rsidRPr="001777D7" w:rsidRDefault="009A455F" w:rsidP="003F292C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(</w:t>
      </w:r>
      <w:r w:rsidR="004D4431">
        <w:rPr>
          <w:rFonts w:ascii="PT Root UI" w:hAnsi="PT Root UI" w:cs="PT Root UI"/>
        </w:rPr>
        <w:t>8</w:t>
      </w:r>
      <w:r>
        <w:rPr>
          <w:rFonts w:ascii="PT Root UI" w:hAnsi="PT Root UI" w:cs="PT Root UI"/>
        </w:rPr>
        <w:t xml:space="preserve">) </w:t>
      </w:r>
      <w:r w:rsidR="003F292C" w:rsidRPr="001777D7">
        <w:rPr>
          <w:rFonts w:ascii="PT Root UI" w:hAnsi="PT Root UI" w:cs="PT Root UI"/>
        </w:rPr>
        <w:t>Поле «Стоимость». Обязательно для заполнения.</w:t>
      </w:r>
    </w:p>
    <w:p w14:paraId="5C9404A4" w14:textId="77777777" w:rsidR="003F292C" w:rsidRDefault="003F292C" w:rsidP="003F292C">
      <w:pPr>
        <w:pStyle w:val="tdillustration"/>
        <w:rPr>
          <w:rFonts w:ascii="PT Root UI" w:hAnsi="PT Root UI" w:cs="PT Root UI"/>
        </w:rPr>
      </w:pPr>
    </w:p>
    <w:p w14:paraId="3582E1B8" w14:textId="77777777" w:rsidR="003630FC" w:rsidRPr="00333C9C" w:rsidRDefault="003630FC">
      <w:pPr>
        <w:pStyle w:val="tdtoccaptionlevel6"/>
        <w:numPr>
          <w:ilvl w:val="5"/>
          <w:numId w:val="49"/>
        </w:numPr>
        <w:spacing w:line="240" w:lineRule="auto"/>
        <w:rPr>
          <w:rFonts w:ascii="PT Root UI" w:hAnsi="PT Root UI"/>
        </w:rPr>
      </w:pPr>
      <w:bookmarkStart w:id="757" w:name="_Ref193463173"/>
      <w:bookmarkEnd w:id="753"/>
      <w:r w:rsidRPr="00333C9C">
        <w:rPr>
          <w:rFonts w:ascii="PT Root UI" w:hAnsi="PT Root UI"/>
        </w:rPr>
        <w:t>Ввод данных об объектах закупки типа «Прочее»</w:t>
      </w:r>
      <w:bookmarkEnd w:id="757"/>
      <w:r w:rsidRPr="00333C9C">
        <w:rPr>
          <w:rFonts w:ascii="PT Root UI" w:hAnsi="PT Root UI"/>
        </w:rPr>
        <w:t xml:space="preserve"> </w:t>
      </w:r>
    </w:p>
    <w:p w14:paraId="791A227D" w14:textId="705EF352" w:rsidR="003630FC" w:rsidRPr="00AC1B3A" w:rsidRDefault="003630FC" w:rsidP="003630FC">
      <w:pPr>
        <w:pStyle w:val="tdtext"/>
        <w:spacing w:line="240" w:lineRule="auto"/>
        <w:rPr>
          <w:rFonts w:ascii="PT Root UI" w:hAnsi="PT Root UI" w:cs="PT Root UI"/>
        </w:rPr>
      </w:pPr>
      <w:bookmarkStart w:id="758" w:name="_Hlk177468697"/>
      <w:r w:rsidRPr="0041020E">
        <w:rPr>
          <w:rFonts w:ascii="PT Root UI" w:hAnsi="PT Root UI" w:cs="PT Root UI"/>
        </w:rPr>
        <w:t>Чтобы ввести данные о</w:t>
      </w:r>
      <w:r>
        <w:rPr>
          <w:rFonts w:ascii="PT Root UI" w:hAnsi="PT Root UI" w:cs="PT Root UI"/>
        </w:rPr>
        <w:t>б объектах закупки типа «Прочее»</w:t>
      </w:r>
      <w:r w:rsidRPr="0041020E">
        <w:rPr>
          <w:rFonts w:ascii="PT Root UI" w:hAnsi="PT Root UI" w:cs="PT Root UI"/>
        </w:rPr>
        <w:t>, необходимо в выборе типа лота установить метку на позицию «П</w:t>
      </w:r>
      <w:r>
        <w:rPr>
          <w:rFonts w:ascii="PT Root UI" w:hAnsi="PT Root UI" w:cs="PT Root UI"/>
        </w:rPr>
        <w:t>рочее</w:t>
      </w:r>
      <w:r w:rsidRPr="0041020E">
        <w:rPr>
          <w:rFonts w:ascii="PT Root UI" w:hAnsi="PT Root UI" w:cs="PT Root UI"/>
        </w:rPr>
        <w:t>». Откроется блок ввода данных об объекте закупки типа «П</w:t>
      </w:r>
      <w:r>
        <w:rPr>
          <w:rFonts w:ascii="PT Root UI" w:hAnsi="PT Root UI" w:cs="PT Root UI"/>
        </w:rPr>
        <w:t>рочее</w:t>
      </w:r>
      <w:r w:rsidRPr="0041020E">
        <w:rPr>
          <w:rFonts w:ascii="PT Root UI" w:hAnsi="PT Root UI" w:cs="PT Root UI"/>
        </w:rPr>
        <w:t>», как показано на рисунке</w:t>
      </w:r>
      <w:r w:rsidR="00AC1B3A" w:rsidRPr="00AC1B3A">
        <w:rPr>
          <w:rFonts w:ascii="PT Root UI" w:hAnsi="PT Root UI" w:cs="PT Root UI"/>
        </w:rPr>
        <w:t xml:space="preserve"> </w:t>
      </w:r>
      <w:r w:rsidR="00AC1B3A">
        <w:rPr>
          <w:rFonts w:ascii="PT Root UI" w:hAnsi="PT Root UI" w:cs="PT Root UI"/>
        </w:rPr>
        <w:fldChar w:fldCharType="begin"/>
      </w:r>
      <w:r w:rsidR="00AC1B3A">
        <w:rPr>
          <w:rFonts w:ascii="PT Root UI" w:hAnsi="PT Root UI" w:cs="PT Root UI"/>
        </w:rPr>
        <w:instrText xml:space="preserve"> REF _Ref177736296 \n </w:instrText>
      </w:r>
      <w:r w:rsidR="00AC1B3A" w:rsidRPr="00AC1B3A">
        <w:rPr>
          <w:rFonts w:ascii="PT Root UI" w:hAnsi="PT Root UI" w:cs="PT Root UI"/>
        </w:rPr>
        <w:instrText>\#0</w:instrText>
      </w:r>
      <w:r w:rsidR="00AC1B3A">
        <w:rPr>
          <w:rFonts w:ascii="PT Root UI" w:hAnsi="PT Root UI" w:cs="PT Root UI"/>
        </w:rPr>
        <w:instrText xml:space="preserve">\h </w:instrText>
      </w:r>
      <w:r w:rsidR="00AC1B3A">
        <w:rPr>
          <w:rFonts w:ascii="PT Root UI" w:hAnsi="PT Root UI" w:cs="PT Root UI"/>
        </w:rPr>
      </w:r>
      <w:r w:rsidR="00AC1B3A"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171</w:t>
      </w:r>
      <w:r w:rsidR="00AC1B3A">
        <w:rPr>
          <w:rFonts w:ascii="PT Root UI" w:hAnsi="PT Root UI" w:cs="PT Root UI"/>
        </w:rPr>
        <w:fldChar w:fldCharType="end"/>
      </w:r>
      <w:r w:rsidR="00AC1B3A" w:rsidRPr="00AC1B3A">
        <w:rPr>
          <w:rFonts w:ascii="PT Root UI" w:hAnsi="PT Root UI" w:cs="PT Root UI"/>
        </w:rPr>
        <w:t>.</w:t>
      </w:r>
    </w:p>
    <w:p w14:paraId="7AA9FCA8" w14:textId="77777777" w:rsidR="003630FC" w:rsidRDefault="00207DA3" w:rsidP="003630FC">
      <w:pPr>
        <w:pStyle w:val="tdillustration"/>
        <w:rPr>
          <w:rFonts w:ascii="PT Root UI" w:hAnsi="PT Root UI" w:cs="PT Root UI"/>
          <w:sz w:val="28"/>
          <w:szCs w:val="24"/>
          <w:highlight w:val="magent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2B4FA0BD" wp14:editId="28D62DC8">
                <wp:simplePos x="0" y="0"/>
                <wp:positionH relativeFrom="column">
                  <wp:posOffset>1649730</wp:posOffset>
                </wp:positionH>
                <wp:positionV relativeFrom="paragraph">
                  <wp:posOffset>939800</wp:posOffset>
                </wp:positionV>
                <wp:extent cx="3739515" cy="457200"/>
                <wp:effectExtent l="0" t="0" r="0" b="0"/>
                <wp:wrapNone/>
                <wp:docPr id="1510966773" name="Надпись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73951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804FA6" w14:textId="77777777" w:rsidR="003630FC" w:rsidRDefault="003630FC" w:rsidP="00970044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>1                                                                       3</w:t>
                            </w:r>
                          </w:p>
                          <w:p w14:paraId="2B7C7862" w14:textId="77777777" w:rsidR="003630FC" w:rsidRDefault="003630FC" w:rsidP="00970044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2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4FA0BD" id="_x0000_s1119" type="#_x0000_t202" style="position:absolute;left:0;text-align:left;margin-left:129.9pt;margin-top:74pt;width:294.45pt;height:36pt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Etp0wEAAJIDAAAOAAAAZHJzL2Uyb0RvYy54bWysU8GO0zAQvSPxD5bvNO22ZWnUdAWsFiEt&#10;C9LCB7iO3VgkHjPjNilfz9jpdgvcEBfLnpm8ee/NZH0zdK04GCQHvpKzyVQK4zXUzu8q+e3r3as3&#10;UlBUvlYteFPJoyF5s3n5Yt2H0lxBA21tUDCIp7IPlWxiDGVRkG5Mp2gCwXhOWsBORX7irqhR9Yze&#10;tcXVdPq66AHrgKANEUdvx6TcZHxrjY6frSUTRVtJ5hbzifncprPYrFW5QxUap0801D+w6JTz3PQM&#10;dauiEnt0f0F1TiMQ2DjR0BVgrdMma2A1s+kfah4bFUzWwuZQONtE/w9WPxwewxcUcXgHAw8wi6Bw&#10;D/o7sTdFH6g81SRPqaRUve0/Qc3TVPsI+YvBYpfksyDBMOz08eyuGaLQHJxfz1fL2VIKzbnF8prH&#10;l+wvVPn0dUCKHwx0Il0qiTy9jK4O9xTH0qeS1MzDnWvbPMHW/xZgzBTJ7BPhkXoctoNwdSVX89Q4&#10;qdlCfWQ9CONi8CLzpQH8KUXPS1FJ+rFXaKRoP3p2fTVbLNIW5UeWIAVeZraXGeU1Q1UySjFe38dx&#10;8/YB3a7hTqPdHt6yj9Zlic+sTvx58Nmk05Kmzbp856rnX2nzCwAA//8DAFBLAwQUAAYACAAAACEA&#10;fFEpH90AAAALAQAADwAAAGRycy9kb3ducmV2LnhtbEyPQUvEMBSE74L/ITzBm5u6rFpr00WERREv&#10;1v0B2ebZlDYvpUna6q/3edLjMMPMN+V+dYOYcQqdJwXXmwwEUuNNR62C48fhKgcRoiajB0+o4AsD&#10;7Kvzs1IXxi/0jnMdW8ElFAqtwMY4FlKGxqLTYeNHJPY+/eR0ZDm10kx64XI3yG2W3UqnO+IFq0d8&#10;stj0dXIKDun5xc3fMo2vdbOQHft0fOuVurxYHx9ARFzjXxh+8RkdKmY6+UQmiEHB9uae0SMbu5xP&#10;cSLf5XcgTmzxMsiqlP8/VD8AAAD//wMAUEsBAi0AFAAGAAgAAAAhALaDOJL+AAAA4QEAABMAAAAA&#10;AAAAAAAAAAAAAAAAAFtDb250ZW50X1R5cGVzXS54bWxQSwECLQAUAAYACAAAACEAOP0h/9YAAACU&#10;AQAACwAAAAAAAAAAAAAAAAAvAQAAX3JlbHMvLnJlbHNQSwECLQAUAAYACAAAACEALkhLadMBAACS&#10;AwAADgAAAAAAAAAAAAAAAAAuAgAAZHJzL2Uyb0RvYy54bWxQSwECLQAUAAYACAAAACEAfFEpH90A&#10;AAALAQAADwAAAAAAAAAAAAAAAAAtBAAAZHJzL2Rvd25yZXYueG1sUEsFBgAAAAAEAAQA8wAAADcF&#10;AAAAAA==&#10;" filled="f" stroked="f">
                <v:path arrowok="t"/>
                <v:textbox>
                  <w:txbxContent>
                    <w:p w14:paraId="4E804FA6" w14:textId="77777777" w:rsidR="003630FC" w:rsidRDefault="003630FC" w:rsidP="00970044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>1                                                                       3</w:t>
                      </w:r>
                    </w:p>
                    <w:p w14:paraId="2B7C7862" w14:textId="77777777" w:rsidR="003630FC" w:rsidRDefault="003630FC" w:rsidP="00970044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2                                    </w:t>
                      </w:r>
                    </w:p>
                  </w:txbxContent>
                </v:textbox>
              </v:shape>
            </w:pict>
          </mc:Fallback>
        </mc:AlternateContent>
      </w:r>
      <w:r w:rsidRPr="00946D7F">
        <w:rPr>
          <w:noProof/>
        </w:rPr>
        <w:drawing>
          <wp:inline distT="0" distB="0" distL="0" distR="0" wp14:anchorId="3BA71132" wp14:editId="3D1BFA02">
            <wp:extent cx="5051425" cy="2274570"/>
            <wp:effectExtent l="0" t="0" r="0" b="0"/>
            <wp:docPr id="197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4" t="21950" r="26962" b="23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1425" cy="227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758"/>
    </w:p>
    <w:p w14:paraId="664EC4C5" w14:textId="77777777" w:rsidR="003630FC" w:rsidRDefault="003630FC" w:rsidP="00B44822">
      <w:pPr>
        <w:pStyle w:val="tdillustrationname"/>
      </w:pPr>
      <w:bookmarkStart w:id="759" w:name="_Ref177736296"/>
      <w:r>
        <w:t>- Анализ закупок ИКТ. Блок ввода данных лота «Прочее»</w:t>
      </w:r>
      <w:bookmarkEnd w:id="759"/>
    </w:p>
    <w:p w14:paraId="76DFB0A0" w14:textId="77777777" w:rsidR="003630FC" w:rsidRDefault="003630FC" w:rsidP="003630FC">
      <w:pPr>
        <w:pStyle w:val="tdtext"/>
        <w:spacing w:line="240" w:lineRule="auto"/>
        <w:rPr>
          <w:rFonts w:ascii="PT Root UI" w:hAnsi="PT Root UI" w:cs="PT Root UI"/>
        </w:rPr>
      </w:pPr>
      <w:r w:rsidRPr="00272EFB">
        <w:rPr>
          <w:rFonts w:ascii="PT Root UI" w:hAnsi="PT Root UI" w:cs="PT Root UI"/>
        </w:rPr>
        <w:t xml:space="preserve">В блоке ввода </w:t>
      </w:r>
      <w:r>
        <w:rPr>
          <w:rFonts w:ascii="PT Root UI" w:hAnsi="PT Root UI" w:cs="PT Root UI"/>
        </w:rPr>
        <w:t>данных лота «Прочее</w:t>
      </w:r>
      <w:r w:rsidRPr="00272EFB">
        <w:rPr>
          <w:rFonts w:ascii="PT Root UI" w:hAnsi="PT Root UI" w:cs="PT Root UI"/>
        </w:rPr>
        <w:t>» представлены следующие элементы:</w:t>
      </w:r>
    </w:p>
    <w:p w14:paraId="7E87DC03" w14:textId="77777777" w:rsidR="00B76450" w:rsidRPr="00B76450" w:rsidRDefault="00044319" w:rsidP="00B76450">
      <w:pPr>
        <w:pStyle w:val="tdunorderedlistlevel3"/>
        <w:spacing w:line="240" w:lineRule="auto"/>
        <w:rPr>
          <w:rFonts w:ascii="PT Root UI" w:hAnsi="PT Root UI" w:cs="PT Root UI"/>
        </w:rPr>
      </w:pPr>
      <w:r w:rsidRPr="00044319">
        <w:rPr>
          <w:rFonts w:ascii="PT Root UI" w:hAnsi="PT Root UI" w:cs="PT Root UI"/>
        </w:rPr>
        <w:t xml:space="preserve">(1) </w:t>
      </w:r>
      <w:r w:rsidR="00B76450" w:rsidRPr="00B76450">
        <w:rPr>
          <w:rFonts w:ascii="PT Root UI" w:hAnsi="PT Root UI" w:cs="PT Root UI"/>
        </w:rPr>
        <w:t>Чек-бокс «Нет данных» о коде ОКПД2 объекта закупки. По умолчанию метка установлена;</w:t>
      </w:r>
    </w:p>
    <w:p w14:paraId="3D1062E4" w14:textId="77777777" w:rsidR="00B76450" w:rsidRPr="00B76450" w:rsidRDefault="00044319" w:rsidP="00B76450">
      <w:pPr>
        <w:pStyle w:val="tdunorderedlistlevel3"/>
        <w:spacing w:line="240" w:lineRule="auto"/>
        <w:rPr>
          <w:rFonts w:ascii="PT Root UI" w:hAnsi="PT Root UI" w:cs="PT Root UI"/>
        </w:rPr>
      </w:pPr>
      <w:r w:rsidRPr="00044319">
        <w:rPr>
          <w:rFonts w:ascii="PT Root UI" w:hAnsi="PT Root UI" w:cs="PT Root UI"/>
        </w:rPr>
        <w:t xml:space="preserve">(2) </w:t>
      </w:r>
      <w:r w:rsidR="00B76450" w:rsidRPr="00B76450">
        <w:rPr>
          <w:rFonts w:ascii="PT Root UI" w:hAnsi="PT Root UI" w:cs="PT Root UI"/>
        </w:rPr>
        <w:t>Поле «</w:t>
      </w:r>
      <w:r w:rsidR="00B966EE">
        <w:rPr>
          <w:rFonts w:ascii="PT Root UI" w:hAnsi="PT Root UI" w:cs="PT Root UI"/>
        </w:rPr>
        <w:t xml:space="preserve">Поиск </w:t>
      </w:r>
      <w:r w:rsidR="00B76450" w:rsidRPr="00B76450">
        <w:rPr>
          <w:rFonts w:ascii="PT Root UI" w:hAnsi="PT Root UI" w:cs="PT Root UI"/>
        </w:rPr>
        <w:t>ОКПД2</w:t>
      </w:r>
      <w:r w:rsidR="00B966EE">
        <w:rPr>
          <w:rFonts w:ascii="PT Root UI" w:hAnsi="PT Root UI" w:cs="PT Root UI"/>
        </w:rPr>
        <w:t xml:space="preserve"> в справочнике</w:t>
      </w:r>
      <w:r w:rsidR="00B76450" w:rsidRPr="00B76450">
        <w:rPr>
          <w:rFonts w:ascii="PT Root UI" w:hAnsi="PT Root UI" w:cs="PT Root UI"/>
        </w:rPr>
        <w:t>» объекта закупки — выбор значения из справочника кодов ОКПД2. Обязательно для заполнения</w:t>
      </w:r>
      <w:r w:rsidR="000268CB">
        <w:rPr>
          <w:rFonts w:ascii="PT Root UI" w:hAnsi="PT Root UI" w:cs="PT Root UI"/>
        </w:rPr>
        <w:t xml:space="preserve">, </w:t>
      </w:r>
      <w:r w:rsidR="00B76450" w:rsidRPr="00B76450">
        <w:rPr>
          <w:rFonts w:ascii="PT Root UI" w:hAnsi="PT Root UI" w:cs="PT Root UI"/>
        </w:rPr>
        <w:t>если не установлена метка в чек-боксе «Нет данных» о коде ОКПД2;</w:t>
      </w:r>
    </w:p>
    <w:p w14:paraId="38AE8BC9" w14:textId="77777777" w:rsidR="00B76450" w:rsidRPr="00B76450" w:rsidRDefault="00044319" w:rsidP="00B76450">
      <w:pPr>
        <w:pStyle w:val="tdunorderedlistlevel3"/>
        <w:spacing w:line="240" w:lineRule="auto"/>
        <w:rPr>
          <w:rFonts w:ascii="PT Root UI" w:hAnsi="PT Root UI" w:cs="PT Root UI"/>
        </w:rPr>
      </w:pPr>
      <w:r w:rsidRPr="007C1F04">
        <w:rPr>
          <w:rFonts w:ascii="PT Root UI" w:hAnsi="PT Root UI" w:cs="PT Root UI"/>
        </w:rPr>
        <w:t xml:space="preserve">(3) </w:t>
      </w:r>
      <w:r w:rsidR="00B76450" w:rsidRPr="00B76450">
        <w:rPr>
          <w:rFonts w:ascii="PT Root UI" w:hAnsi="PT Root UI" w:cs="PT Root UI"/>
        </w:rPr>
        <w:t>Поле «Стоимость». Обязательно для заполнения.</w:t>
      </w:r>
    </w:p>
    <w:p w14:paraId="1B357863" w14:textId="77777777" w:rsidR="00AC6BD5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760" w:name="_Ref119425006"/>
      <w:bookmarkEnd w:id="754"/>
      <w:r>
        <w:rPr>
          <w:rFonts w:ascii="PT Root UI" w:hAnsi="PT Root UI" w:cs="PT Root UI"/>
          <w:szCs w:val="24"/>
        </w:rPr>
        <w:lastRenderedPageBreak/>
        <w:t>Завершение процесса анализа закупки ИКТ</w:t>
      </w:r>
      <w:bookmarkEnd w:id="760"/>
    </w:p>
    <w:p w14:paraId="6D5823B0" w14:textId="50F082DA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После ввода всех необходимых данных анализ закупки завершается активацией кнопок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_Ref122355002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172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):</w:t>
      </w:r>
    </w:p>
    <w:p w14:paraId="695DF9D7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drawing>
          <wp:inline distT="0" distB="0" distL="0" distR="0" wp14:anchorId="536846F7" wp14:editId="627755E8">
            <wp:extent cx="4337685" cy="3613150"/>
            <wp:effectExtent l="0" t="0" r="0" b="0"/>
            <wp:docPr id="198" name="Изображение 4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467"/>
                    <pic:cNvPicPr>
                      <a:picLocks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685" cy="361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6A451" w14:textId="77777777" w:rsidR="00AC6BD5" w:rsidRDefault="00AC6BD5" w:rsidP="00B44822">
      <w:pPr>
        <w:pStyle w:val="tdillustrationname"/>
      </w:pPr>
      <w:bookmarkStart w:id="761" w:name="_Ref122355002"/>
      <w:r>
        <w:t>– Анализ закупки ИКТ. Завершение анализа.</w:t>
      </w:r>
      <w:bookmarkEnd w:id="761"/>
    </w:p>
    <w:p w14:paraId="121A90E5" w14:textId="77777777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«Завершить, к списку», в этом случае Пользователь перенаправляется на страницу с корневым списком всех закупок для выбора следующей закупки для анализа;</w:t>
      </w:r>
    </w:p>
    <w:p w14:paraId="20355006" w14:textId="77777777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«Завершить, к следующей», в этом случае страница обновляется и открывается страница следующей по списку закупки ИКТ, помеченной голубым цветом;</w:t>
      </w:r>
    </w:p>
    <w:p w14:paraId="384BBDD0" w14:textId="77777777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если анализ не завершен, необходимо активировать блок «Проблема»;</w:t>
      </w:r>
    </w:p>
    <w:p w14:paraId="4CBDA0EA" w14:textId="564837E6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При активации кнопки «Проблема» на странице отображается блок ввода информации для описания проблемы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_Ref122426424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173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21D30E5F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17279FDE" wp14:editId="662CC16B">
            <wp:extent cx="1904472" cy="1964239"/>
            <wp:effectExtent l="177800" t="177800" r="165735" b="169545"/>
            <wp:docPr id="199" name="Рисунок 2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Рисунок 248"/>
                    <pic:cNvPicPr>
                      <a:picLocks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904365" cy="1964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8DB126D" w14:textId="77777777" w:rsidR="00AC6BD5" w:rsidRDefault="00AC6BD5" w:rsidP="00B44822">
      <w:pPr>
        <w:pStyle w:val="tdillustrationname"/>
      </w:pPr>
      <w:bookmarkStart w:id="762" w:name="_Ref122426424"/>
      <w:r>
        <w:t>- Анализ закупки ИКТ. Завершение анализа. Блок описания «Проблема»</w:t>
      </w:r>
      <w:bookmarkEnd w:id="762"/>
    </w:p>
    <w:p w14:paraId="475EB71D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После активации кнопки «Проблема» на странице отображаются следующие элементы:</w:t>
      </w:r>
    </w:p>
    <w:p w14:paraId="17A3B35F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поле ввода «Описание проблемы» для ввода описания проблемы, возникшей при анализе закупки ИКТ;</w:t>
      </w:r>
    </w:p>
    <w:p w14:paraId="7E250333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кнопка «Отправить», при активации которой страница обновляется и открывается страница с корневым списком всех закупок ИКТ, закупка отмечается красным индикатором;</w:t>
      </w:r>
    </w:p>
    <w:p w14:paraId="6CF8A480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кнопка «Отменить».</w:t>
      </w:r>
    </w:p>
    <w:p w14:paraId="19CBAEC6" w14:textId="77777777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если анализ необходимо временно поставить на паузу, необходимо активировать блок «Пауза».</w:t>
      </w:r>
    </w:p>
    <w:p w14:paraId="35FCA78A" w14:textId="1B1EDF2A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При активации кнопки «Пауза» на странице отображается блок ввода информации для описания проблемы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_Ref10625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174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38B42928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5E05016F" wp14:editId="0114D7D2">
            <wp:extent cx="4415790" cy="3557270"/>
            <wp:effectExtent l="0" t="0" r="0" b="0"/>
            <wp:docPr id="200" name="Изображение 4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469"/>
                    <pic:cNvPicPr>
                      <a:picLocks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790" cy="355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BBD11" w14:textId="77777777" w:rsidR="00AC6BD5" w:rsidRDefault="00AC6BD5" w:rsidP="00B44822">
      <w:pPr>
        <w:pStyle w:val="tdillustrationname"/>
      </w:pPr>
      <w:bookmarkStart w:id="763" w:name="_Ref10625"/>
      <w:r>
        <w:t>- Анализ закупки ИКТ. Завершение анализа. Блок описания «Пауза»</w:t>
      </w:r>
      <w:bookmarkEnd w:id="763"/>
    </w:p>
    <w:p w14:paraId="5BB137B3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После активации кнопки «Пауза» на странице отображаются следующие элементы:</w:t>
      </w:r>
    </w:p>
    <w:p w14:paraId="38B2B7E7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поле ввода «Причина паузы» для ввода описания проблемы, возникшей при анализе закупки ИКТ;</w:t>
      </w:r>
    </w:p>
    <w:p w14:paraId="3B45E5A5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кнопка «Отправить», при активации которой страница обновляется и открывается страница с корневым списком всех закупок ИКТ, закупка отмечается красным индикатором;</w:t>
      </w:r>
    </w:p>
    <w:p w14:paraId="0387C4C9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кнопка «Отменить».</w:t>
      </w:r>
    </w:p>
    <w:p w14:paraId="0A94FE55" w14:textId="77777777" w:rsidR="00AC6BD5" w:rsidRDefault="00AC6BD5">
      <w:pPr>
        <w:pStyle w:val="tdtoccaptionlevel4"/>
        <w:numPr>
          <w:ilvl w:val="3"/>
          <w:numId w:val="39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Для закупок ИКТ, в процессе анализа которых возникла проблема</w:t>
      </w:r>
    </w:p>
    <w:p w14:paraId="10EDB5E9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Закупки ИКТ в подразделах сайта «Необработанные ФЗ-44» и «Необработанные ФЗ-223», анализ которых не завершен из-за возникшей в процессе анализа проблемы, отмечаются красным цветовым индикатором.</w:t>
      </w:r>
    </w:p>
    <w:p w14:paraId="0A685383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После клика на строку с выбранной закупкой с красным индикатором открывается страница выбранной закупки.</w:t>
      </w:r>
    </w:p>
    <w:p w14:paraId="5F586DFA" w14:textId="3DAB4C8B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На странице закупки с красным цветовым индикатором отображаются ранее заполненные блоки с информацией о закупке ИКТ, пример представлен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_Ref119424669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175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5E800229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17A83443" wp14:editId="2AE99ED2">
            <wp:extent cx="3599870" cy="1485900"/>
            <wp:effectExtent l="165100" t="177800" r="146685" b="165100"/>
            <wp:docPr id="201" name="Рисунок 6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Рисунок 663"/>
                    <pic:cNvPicPr>
                      <a:picLocks/>
                    </pic:cNvPicPr>
                  </pic:nvPicPr>
                  <pic:blipFill rotWithShape="1">
                    <a:blip r:embed="rId168"/>
                    <a:srcRect r="36620" b="30013"/>
                    <a:stretch/>
                  </pic:blipFill>
                  <pic:spPr bwMode="auto">
                    <a:xfrm>
                      <a:off x="0" y="0"/>
                      <a:ext cx="3599815" cy="1485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FDFBFC6" w14:textId="77777777" w:rsidR="00AC6BD5" w:rsidRDefault="00AC6BD5" w:rsidP="00B44822">
      <w:pPr>
        <w:pStyle w:val="tdillustrationname"/>
      </w:pPr>
      <w:bookmarkStart w:id="764" w:name="_Ref119424669"/>
      <w:r>
        <w:t>– Анализ закупок ИКТ с красным индикатором. Ранее заполненная информация о закупке ИКТ</w:t>
      </w:r>
      <w:bookmarkEnd w:id="764"/>
    </w:p>
    <w:p w14:paraId="75CD09CF" w14:textId="09749D12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Также на странице закупки с красным цветовым индикатором отображается описание проблемы, пример представлен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_Ref122359893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176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55FE4634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5F7EB145" wp14:editId="1A63977F">
            <wp:extent cx="6114185" cy="420795"/>
            <wp:effectExtent l="177800" t="177800" r="160020" b="163830"/>
            <wp:docPr id="202" name="Рисунок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Рисунок 48"/>
                    <pic:cNvPicPr>
                      <a:picLocks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113780" cy="420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6D82A69" w14:textId="77777777" w:rsidR="00AC6BD5" w:rsidRDefault="00AC6BD5" w:rsidP="00B44822">
      <w:pPr>
        <w:pStyle w:val="tdillustrationname"/>
      </w:pPr>
      <w:bookmarkStart w:id="765" w:name="_Ref122359893"/>
      <w:r>
        <w:t>– Анализ закупок с красным цветовым индикатором. Описание проблемы</w:t>
      </w:r>
      <w:bookmarkEnd w:id="765"/>
    </w:p>
    <w:p w14:paraId="7DDFB8BC" w14:textId="77777777" w:rsidR="00AC6BD5" w:rsidRDefault="00AC6BD5">
      <w:pPr>
        <w:pStyle w:val="tdtoccaptionlevel5"/>
        <w:numPr>
          <w:ilvl w:val="4"/>
          <w:numId w:val="50"/>
        </w:numPr>
        <w:spacing w:line="240" w:lineRule="auto"/>
        <w:rPr>
          <w:rFonts w:ascii="PT Root UI" w:hAnsi="PT Root UI" w:cs="PT Root UI"/>
          <w:szCs w:val="24"/>
        </w:rPr>
      </w:pPr>
      <w:bookmarkStart w:id="766" w:name="_Ref125730793"/>
      <w:r>
        <w:rPr>
          <w:rFonts w:ascii="PT Root UI" w:hAnsi="PT Root UI" w:cs="PT Root UI"/>
          <w:szCs w:val="24"/>
        </w:rPr>
        <w:t>Начало анализа закупки ИКТ</w:t>
      </w:r>
      <w:bookmarkEnd w:id="766"/>
    </w:p>
    <w:p w14:paraId="0ABF0627" w14:textId="5E6A5355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Для начала анализа необходимо нажать на кнопку «Возобновить анализ»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_Ref122427652 \n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177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5D5BB166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79B7A2D3" wp14:editId="14EE61A1">
            <wp:extent cx="6105118" cy="1245128"/>
            <wp:effectExtent l="177800" t="177800" r="168910" b="165100"/>
            <wp:docPr id="203" name="Рисунок 5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Рисунок 564"/>
                    <pic:cNvPicPr>
                      <a:picLocks/>
                    </pic:cNvPicPr>
                  </pic:nvPicPr>
                  <pic:blipFill>
                    <a:blip r:embed="rId170" cstate="print"/>
                    <a:stretch/>
                  </pic:blipFill>
                  <pic:spPr bwMode="auto">
                    <a:xfrm>
                      <a:off x="0" y="0"/>
                      <a:ext cx="6104890" cy="1244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1B18ED7" w14:textId="77777777" w:rsidR="00AC6BD5" w:rsidRDefault="00AC6BD5" w:rsidP="00B44822">
      <w:pPr>
        <w:pStyle w:val="tdillustrationname"/>
      </w:pPr>
      <w:bookmarkStart w:id="767" w:name="_Ref122427652"/>
      <w:r>
        <w:t>– Возобновить анализ</w:t>
      </w:r>
      <w:bookmarkStart w:id="768" w:name="_Ref119420280"/>
      <w:bookmarkEnd w:id="767"/>
      <w:bookmarkEnd w:id="768"/>
    </w:p>
    <w:p w14:paraId="33C1A074" w14:textId="50F5256D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После активации кнопки «Возобновить анализ» страница закупки обновляется и открываются блоки для ввода информации (см. пп. 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_Ref119423368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3.3.5.1.3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</w:t>
      </w:r>
    </w:p>
    <w:p w14:paraId="26354D85" w14:textId="77777777" w:rsidR="00AC6BD5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Процесс анализа закупки ИКТ</w:t>
      </w:r>
    </w:p>
    <w:p w14:paraId="65EBB6D0" w14:textId="4E72BD6B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В центральной части страницы, ниже списка файлов закупки, отображаются блоки для ввода информации о закупке ИКТ, далее необходимо </w:t>
      </w:r>
      <w:r>
        <w:rPr>
          <w:rFonts w:ascii="PT Root UI" w:hAnsi="PT Root UI" w:cs="PT Root UI"/>
        </w:rPr>
        <w:lastRenderedPageBreak/>
        <w:t xml:space="preserve">заполнить всю необходимую информацию о закупке ИКТ следуя пунктам, описанным в пп. 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_Ref119423420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-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 xml:space="preserve"> - 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_Ref122360291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3.3.5.1.5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.</w:t>
      </w:r>
    </w:p>
    <w:p w14:paraId="1ED13F0D" w14:textId="77777777" w:rsidR="00AC6BD5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Завершение процесса анализа закупки</w:t>
      </w:r>
    </w:p>
    <w:p w14:paraId="5C6CA85E" w14:textId="11B7356D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После ввода всех необходимых данных анализ закупки завершается (см. пп. 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_Ref119425006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3.3.5.1.6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4F840566" w14:textId="77777777" w:rsidR="00AC6BD5" w:rsidRPr="00363BCE" w:rsidRDefault="00AC6BD5">
      <w:pPr>
        <w:pStyle w:val="tdtoccaptionlevel4"/>
        <w:numPr>
          <w:ilvl w:val="3"/>
          <w:numId w:val="39"/>
        </w:numPr>
        <w:spacing w:line="240" w:lineRule="auto"/>
        <w:rPr>
          <w:rFonts w:ascii="PT Root UI" w:hAnsi="PT Root UI" w:cs="PT Root UI"/>
          <w:szCs w:val="24"/>
        </w:rPr>
      </w:pPr>
      <w:r w:rsidRPr="00363BCE">
        <w:rPr>
          <w:rFonts w:ascii="PT Root UI" w:hAnsi="PT Root UI" w:cs="PT Root UI"/>
          <w:szCs w:val="24"/>
        </w:rPr>
        <w:t>Для закупок ИКТ, находящихся в процессе анализа</w:t>
      </w:r>
    </w:p>
    <w:p w14:paraId="16CFFF6F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Закупки, находящиеся в процессе анализа авторизованным Пользователем в подразделах сайта «В работе», отмечаются желтым цветовым индикатором.</w:t>
      </w:r>
    </w:p>
    <w:p w14:paraId="448715F2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После клика на строку с выбранной закупкой с желтым цветовым индикатором открывается страница выбранной закупки.</w:t>
      </w:r>
    </w:p>
    <w:p w14:paraId="0D61CFD7" w14:textId="7B7DFA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На странице закупки ИКТ, ниже списка файлов закупки, также отображаются блоки для ввода информации, не заполненные в процессе предыдущего анализа данной закупки ИКТ, пример карточки закупки с желтым цветовым индикатором представлен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_Ref122362134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178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7C6F264C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>
        <w:rPr>
          <w:noProof/>
        </w:rPr>
        <w:drawing>
          <wp:inline distT="0" distB="0" distL="0" distR="0" wp14:anchorId="18242366" wp14:editId="5FE64186">
            <wp:extent cx="6467475" cy="3140015"/>
            <wp:effectExtent l="0" t="0" r="0" b="3810"/>
            <wp:docPr id="204" name="Изображение 4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470"/>
                    <pic:cNvPicPr>
                      <a:picLocks/>
                    </pic:cNvPicPr>
                  </pic:nvPicPr>
                  <pic:blipFill rotWithShape="1"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1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1D1E7B" w14:textId="77777777" w:rsidR="00AC6BD5" w:rsidRDefault="00AC6BD5" w:rsidP="00B44822">
      <w:pPr>
        <w:pStyle w:val="tdillustrationname"/>
      </w:pPr>
      <w:bookmarkStart w:id="769" w:name="_Ref122362134"/>
      <w:bookmarkStart w:id="770" w:name="_Ref125730901"/>
      <w:r>
        <w:t>– Анализ закупки ИКТ с желтым цветовым индикатором.</w:t>
      </w:r>
      <w:bookmarkEnd w:id="769"/>
      <w:r>
        <w:t xml:space="preserve"> Карточка закупки</w:t>
      </w:r>
      <w:bookmarkEnd w:id="770"/>
    </w:p>
    <w:p w14:paraId="2B272BAD" w14:textId="77777777" w:rsidR="00AC6BD5" w:rsidRDefault="00AC6BD5">
      <w:pPr>
        <w:pStyle w:val="tdtoccaptionlevel5"/>
        <w:numPr>
          <w:ilvl w:val="4"/>
          <w:numId w:val="51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Начало анализа закупки ИКТ</w:t>
      </w:r>
    </w:p>
    <w:p w14:paraId="18C36145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Страница закупки ИКТ, находящейся в процессе анализа, готова к началу проведения анализа.</w:t>
      </w:r>
    </w:p>
    <w:p w14:paraId="1A774A3E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Для начала анализа закупки ИКТ с желтым индикатором не требуется активация кнопок «Начать» или «Возобновить анализ».</w:t>
      </w:r>
    </w:p>
    <w:p w14:paraId="6D67EC82" w14:textId="77777777" w:rsidR="00AC6BD5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lastRenderedPageBreak/>
        <w:t>Процесс анализа закупки ИКТ</w:t>
      </w:r>
    </w:p>
    <w:p w14:paraId="46E93C13" w14:textId="6CF87D62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В центральной части страницы, ниже списка файлов закупки, отображаются блоки ввода информации о закупке ИКТ, далее необходимо заполнить всю необходимую информацию о закупке ИКТ (см. пп. 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_Ref119423420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-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 xml:space="preserve"> – пп. 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_Ref122360291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3.3.5.1.5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7CB280B0" w14:textId="77777777" w:rsidR="00AC6BD5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Завершение процесса анализа закупки ИКТ</w:t>
      </w:r>
    </w:p>
    <w:p w14:paraId="66FFCD55" w14:textId="56C56683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После ввода всех необходимых данных анализ закупки завершается (см. пп. 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_Ref119425006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3.3.5.1.6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7E751735" w14:textId="77777777" w:rsidR="00AC6BD5" w:rsidRDefault="00AC6BD5">
      <w:pPr>
        <w:pStyle w:val="tdtoccaptionlevel4"/>
        <w:numPr>
          <w:ilvl w:val="3"/>
          <w:numId w:val="39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Для закупок ИКТ, процесс анализа по которым был завершен</w:t>
      </w:r>
    </w:p>
    <w:p w14:paraId="6D084A95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Закупки ИКТ в подразделах сайта «Сегодня», анализ по которым был завершен, отмечаются зеленым цветовым индикатором.</w:t>
      </w:r>
    </w:p>
    <w:p w14:paraId="72221968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После клика на строку с выбранной закупкой, процесс анализа по которой был завершен, открывается страница выбранной закупки.</w:t>
      </w:r>
    </w:p>
    <w:p w14:paraId="21359E8C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Анализ по закупке ИКТ, отмеченной зеленым индикатором, считается завершенным.</w:t>
      </w:r>
    </w:p>
    <w:p w14:paraId="21102CC4" w14:textId="420F14C2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На странице закупки ИКТ с зеленым цветовым индикатором расположены блоки с заполненной информацией о закупке ИКТ, пример представлен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_Ref119427287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179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04920EC2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5D9EFAE9" wp14:editId="370C9A4E">
            <wp:extent cx="3665005" cy="1638071"/>
            <wp:effectExtent l="177800" t="177800" r="170815" b="165735"/>
            <wp:docPr id="205" name="Рисунок 6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Рисунок 667"/>
                    <pic:cNvPicPr>
                      <a:picLocks/>
                    </pic:cNvPicPr>
                  </pic:nvPicPr>
                  <pic:blipFill rotWithShape="1">
                    <a:blip r:embed="rId172"/>
                    <a:srcRect t="19906" r="37610" b="19092"/>
                    <a:stretch/>
                  </pic:blipFill>
                  <pic:spPr bwMode="auto">
                    <a:xfrm>
                      <a:off x="0" y="0"/>
                      <a:ext cx="3664585" cy="16376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24CDAC0" w14:textId="77777777" w:rsidR="00AC6BD5" w:rsidRDefault="00AC6BD5" w:rsidP="00B44822">
      <w:pPr>
        <w:pStyle w:val="tdillustrationname"/>
      </w:pPr>
      <w:bookmarkStart w:id="771" w:name="_Ref119427287"/>
      <w:r>
        <w:t>– Анализ закупки ИКТ с зеленым цветовым индикатором. Информация на странице закупки ИКТ</w:t>
      </w:r>
      <w:bookmarkEnd w:id="771"/>
    </w:p>
    <w:p w14:paraId="0970F363" w14:textId="77777777" w:rsidR="00AC6BD5" w:rsidRDefault="00AC6BD5">
      <w:pPr>
        <w:pStyle w:val="tdtoccaptionlevel5"/>
        <w:numPr>
          <w:ilvl w:val="4"/>
          <w:numId w:val="52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Начало анализа закупки ИКТ</w:t>
      </w:r>
    </w:p>
    <w:p w14:paraId="4D35C533" w14:textId="1EF91976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Для начала анализа необходимо нажать на кнопку «Изменить»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_Ref122365522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180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22DB2420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79887E1F" wp14:editId="4A264246">
            <wp:extent cx="5338445" cy="2479136"/>
            <wp:effectExtent l="190500" t="190500" r="186055" b="187960"/>
            <wp:docPr id="206" name="Рисунок 2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Рисунок 247"/>
                    <pic:cNvPicPr>
                      <a:picLocks/>
                    </pic:cNvPicPr>
                  </pic:nvPicPr>
                  <pic:blipFill rotWithShape="1">
                    <a:blip r:embed="rId173"/>
                    <a:srcRect b="14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445" cy="24791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0596FF" w14:textId="77777777" w:rsidR="00AC6BD5" w:rsidRDefault="00AC6BD5" w:rsidP="00B44822">
      <w:pPr>
        <w:pStyle w:val="tdillustrationname"/>
      </w:pPr>
      <w:bookmarkStart w:id="772" w:name="_Ref122365522"/>
      <w:r>
        <w:t>– Анализ закупки ИКТ с зеленым индикатором. Карточка закупки.</w:t>
      </w:r>
      <w:bookmarkEnd w:id="772"/>
    </w:p>
    <w:p w14:paraId="0D7E9765" w14:textId="77777777" w:rsidR="00AC6BD5" w:rsidRPr="009F5E11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r w:rsidRPr="009F5E11">
        <w:rPr>
          <w:rFonts w:ascii="PT Root UI" w:hAnsi="PT Root UI" w:cs="PT Root UI"/>
          <w:szCs w:val="24"/>
        </w:rPr>
        <w:t>Процесс анализа закупки ИКТ</w:t>
      </w:r>
    </w:p>
    <w:p w14:paraId="4C82C09A" w14:textId="5990A76E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В центральной части страницы, ниже списка файлов закупки, отображаются блоки ввода информации о закупке ИКТ, ранее заполненные в процессе анализа данной закупки ИКТ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_Ref125969913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181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4F23B5A7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3F65065D" wp14:editId="7A3644DA">
            <wp:extent cx="5020310" cy="1944298"/>
            <wp:effectExtent l="190500" t="190500" r="180340" b="189865"/>
            <wp:docPr id="207" name="Рисунок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Рисунок 5"/>
                    <pic:cNvPicPr>
                      <a:picLocks/>
                    </pic:cNvPicPr>
                  </pic:nvPicPr>
                  <pic:blipFill rotWithShape="1">
                    <a:blip r:embed="rId174"/>
                    <a:srcRect b="21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310" cy="19442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FC9C1D" w14:textId="77777777" w:rsidR="00AC6BD5" w:rsidRDefault="00AC6BD5" w:rsidP="00B44822">
      <w:pPr>
        <w:pStyle w:val="tdillustrationname"/>
      </w:pPr>
      <w:bookmarkStart w:id="773" w:name="_Ref125969913"/>
      <w:r>
        <w:t>– Начало анализ закупки ИКТ с зеленым индикатором.</w:t>
      </w:r>
      <w:bookmarkEnd w:id="773"/>
    </w:p>
    <w:p w14:paraId="20FDD336" w14:textId="41ABEE21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Далее необходимо заполнить/изменить всю необходимую информацию о закупке ИКТ (см. пп. 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_Ref119423420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-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 xml:space="preserve"> - 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_Ref122360291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3.3.5.1.5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</w:t>
      </w:r>
    </w:p>
    <w:p w14:paraId="449C8DD1" w14:textId="77777777" w:rsidR="00AC6BD5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774" w:name="_Ref122430398"/>
      <w:r>
        <w:rPr>
          <w:rFonts w:ascii="PT Root UI" w:hAnsi="PT Root UI" w:cs="PT Root UI"/>
          <w:szCs w:val="24"/>
        </w:rPr>
        <w:t>Завершение процесса анализа закупки ИКТ</w:t>
      </w:r>
      <w:bookmarkEnd w:id="774"/>
    </w:p>
    <w:p w14:paraId="44F9648A" w14:textId="2692E704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После начала анализа закупки с зеленым цветовым индикатором на странице отображается блок для завершения повторного процесса анализа закупки ИКТ, который представлен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_Ref119427954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182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):</w:t>
      </w:r>
    </w:p>
    <w:p w14:paraId="2E92E544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432DAA08" wp14:editId="49E0C23B">
            <wp:extent cx="2078526" cy="1983115"/>
            <wp:effectExtent l="177800" t="177800" r="169545" b="163195"/>
            <wp:docPr id="208" name="Рисунок 6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Рисунок 670"/>
                    <pic:cNvPicPr>
                      <a:picLocks/>
                    </pic:cNvPicPr>
                  </pic:nvPicPr>
                  <pic:blipFill>
                    <a:blip r:embed="rId175"/>
                    <a:stretch/>
                  </pic:blipFill>
                  <pic:spPr bwMode="auto">
                    <a:xfrm>
                      <a:off x="0" y="0"/>
                      <a:ext cx="2078355" cy="19831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AC6BD5">
        <w:rPr>
          <w:rFonts w:ascii="PT Root UI" w:hAnsi="PT Root UI" w:cs="PT Root UI"/>
          <w:sz w:val="28"/>
          <w:szCs w:val="24"/>
        </w:rPr>
        <w:tab/>
      </w:r>
    </w:p>
    <w:p w14:paraId="54722117" w14:textId="77777777" w:rsidR="00AC6BD5" w:rsidRDefault="00AC6BD5" w:rsidP="00B44822">
      <w:pPr>
        <w:pStyle w:val="tdillustrationname"/>
      </w:pPr>
      <w:bookmarkStart w:id="775" w:name="_Ref119427954"/>
      <w:r>
        <w:t>– Анализ завершенных закупок ИКТ. Завершение анализа закупки с зеленым индикатором</w:t>
      </w:r>
      <w:bookmarkEnd w:id="775"/>
    </w:p>
    <w:p w14:paraId="396C62D2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заполнить поле ввода информации «Комментарии к изменениям», указав причины и описание изменений, внесенных в процессе повторного анализа данной закупки ИКТ;</w:t>
      </w:r>
    </w:p>
    <w:p w14:paraId="0E17E89C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нажать кнопку «Сохранить» для завершения анализа закупки и сохранения внесенных изменений;</w:t>
      </w:r>
    </w:p>
    <w:p w14:paraId="464365BD" w14:textId="77777777" w:rsidR="00AC6BD5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нажать кнопку «Отменить» для прерывания процесса внесения изменений.</w:t>
      </w:r>
    </w:p>
    <w:p w14:paraId="22A2DEED" w14:textId="50250027" w:rsidR="00AC6BD5" w:rsidRDefault="00333C9C">
      <w:pPr>
        <w:pStyle w:val="tdtoccaptionlevel3"/>
        <w:numPr>
          <w:ilvl w:val="2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776" w:name="_Toc121911964"/>
      <w:bookmarkStart w:id="777" w:name="_Toc125972237"/>
      <w:bookmarkStart w:id="778" w:name="_Toc205912391"/>
      <w:r>
        <w:rPr>
          <w:rFonts w:ascii="PT Root UI" w:hAnsi="PT Root UI" w:cs="PT Root UI"/>
          <w:szCs w:val="24"/>
        </w:rPr>
        <w:t xml:space="preserve">Оперативный мониторинг закупок </w:t>
      </w:r>
      <w:r w:rsidR="00AC6BD5">
        <w:rPr>
          <w:rFonts w:ascii="PT Root UI" w:hAnsi="PT Root UI" w:cs="PT Root UI"/>
          <w:szCs w:val="24"/>
        </w:rPr>
        <w:t>ИКТ</w:t>
      </w:r>
      <w:bookmarkEnd w:id="776"/>
      <w:bookmarkEnd w:id="777"/>
      <w:bookmarkEnd w:id="778"/>
    </w:p>
    <w:p w14:paraId="5D4EE6B7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Для начала выполнения оперативного мониторинга закупок ИКТ Пользователю необходимо перейти в раздел «Оперативный мониторинг» и выбрать один из подразделов:</w:t>
      </w:r>
    </w:p>
    <w:p w14:paraId="36F5D24C" w14:textId="77777777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«Необработанные ФЗ-44»;</w:t>
      </w:r>
    </w:p>
    <w:p w14:paraId="0F9182F5" w14:textId="77777777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«Необработанные ФЗ-223»;</w:t>
      </w:r>
    </w:p>
    <w:p w14:paraId="5C59A035" w14:textId="77777777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«У меня в работе».</w:t>
      </w:r>
    </w:p>
    <w:p w14:paraId="7563FBB9" w14:textId="77777777" w:rsidR="00AC6BD5" w:rsidRDefault="00AC6BD5">
      <w:pPr>
        <w:pStyle w:val="tdtoccaptionlevel4"/>
        <w:numPr>
          <w:ilvl w:val="3"/>
          <w:numId w:val="39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Для закупок ИКТ, анализ которых не проводился ранее</w:t>
      </w:r>
    </w:p>
    <w:p w14:paraId="17BCECAF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Закупки ИКТ в подразделах «Необработанные ФЗ-44» и «Необработанные ФЗ-223», анализ которых не проводился ранее, отмечаются голубым цветовым индикатором.</w:t>
      </w:r>
    </w:p>
    <w:p w14:paraId="45D0AE72" w14:textId="77777777" w:rsidR="00AC6BD5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779" w:name="_Ref119431746"/>
      <w:r>
        <w:rPr>
          <w:rFonts w:ascii="PT Root UI" w:hAnsi="PT Root UI" w:cs="PT Root UI"/>
          <w:szCs w:val="24"/>
        </w:rPr>
        <w:t>Карточка закупки ИКТ</w:t>
      </w:r>
      <w:bookmarkEnd w:id="779"/>
    </w:p>
    <w:p w14:paraId="71C12015" w14:textId="01D5D89E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После клика на строку с выбранной закупкой ИКТ с голубым цветовым индикатором открывается страница выбранной закупки (см описание к 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_Ref125890649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144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 xml:space="preserve"> кроме пп. (5) и пп. (7)).</w:t>
      </w:r>
    </w:p>
    <w:p w14:paraId="18F8A936" w14:textId="54F2F2D8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В карточке закупки ИКТ в разделе «Оперативное управление» отображается «Дата окончания приема заявок»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_Ref119430372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183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);</w:t>
      </w:r>
    </w:p>
    <w:p w14:paraId="16803F88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4E883CA8" wp14:editId="5B8BD019">
            <wp:extent cx="5524500" cy="1936926"/>
            <wp:effectExtent l="165100" t="177800" r="152400" b="171450"/>
            <wp:docPr id="209" name="Рисунок 6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Рисунок 601"/>
                    <pic:cNvPicPr>
                      <a:picLocks/>
                    </pic:cNvPicPr>
                  </pic:nvPicPr>
                  <pic:blipFill>
                    <a:blip r:embed="rId176"/>
                    <a:stretch/>
                  </pic:blipFill>
                  <pic:spPr bwMode="auto">
                    <a:xfrm>
                      <a:off x="0" y="0"/>
                      <a:ext cx="5524500" cy="1936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111FFC0" w14:textId="77777777" w:rsidR="00AC6BD5" w:rsidRDefault="00AC6BD5" w:rsidP="00B44822">
      <w:pPr>
        <w:pStyle w:val="tdillustrationname"/>
      </w:pPr>
      <w:bookmarkStart w:id="780" w:name="_Ref119430372"/>
      <w:r>
        <w:t>– Анализ закупок ИКТ в оперативном мониторинге. Дата окончания приема заявок</w:t>
      </w:r>
      <w:bookmarkEnd w:id="780"/>
    </w:p>
    <w:p w14:paraId="3A8D3D32" w14:textId="77777777" w:rsidR="00AC6BD5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Начало анализа закупки ИКТ</w:t>
      </w:r>
    </w:p>
    <w:p w14:paraId="577175D6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Для начала анализа закупки ИКТ необходимо активировать кнопку «Начать анализ».</w:t>
      </w:r>
    </w:p>
    <w:p w14:paraId="36C2884E" w14:textId="77777777" w:rsidR="00AC6BD5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781" w:name="_Ref119432149"/>
      <w:r>
        <w:rPr>
          <w:rFonts w:ascii="PT Root UI" w:hAnsi="PT Root UI" w:cs="PT Root UI"/>
          <w:szCs w:val="24"/>
        </w:rPr>
        <w:t>Процесс анализа закупки ИКТ</w:t>
      </w:r>
      <w:bookmarkEnd w:id="781"/>
    </w:p>
    <w:p w14:paraId="5FF3F1F3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После активации блока управления «Начать анализ» страница обновляется.</w:t>
      </w:r>
    </w:p>
    <w:p w14:paraId="2C95DA69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На станице отображаются:</w:t>
      </w:r>
    </w:p>
    <w:p w14:paraId="0BE8AD8A" w14:textId="5047EEF3" w:rsidR="00AC6BD5" w:rsidRDefault="00AC6BD5">
      <w:pPr>
        <w:pStyle w:val="tdorderedlistlevel1"/>
        <w:numPr>
          <w:ilvl w:val="0"/>
          <w:numId w:val="53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переключатель «Нарушения» с вариантами ввода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_Ref119431038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184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):</w:t>
      </w:r>
    </w:p>
    <w:p w14:paraId="78562DDE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«Отсутствует обоснование №1236»;</w:t>
      </w:r>
    </w:p>
    <w:p w14:paraId="1D2A9A55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«Нарушение требований обоснования №136»;</w:t>
      </w:r>
    </w:p>
    <w:p w14:paraId="066F6BF3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«Нарушений нет»;</w:t>
      </w:r>
    </w:p>
    <w:p w14:paraId="7B8CFE2C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1DBB2B79" wp14:editId="307F7303">
            <wp:extent cx="4545586" cy="737319"/>
            <wp:effectExtent l="177800" t="177800" r="166370" b="164465"/>
            <wp:docPr id="210" name="Рисунок 6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Рисунок 604"/>
                    <pic:cNvPicPr>
                      <a:picLocks/>
                    </pic:cNvPicPr>
                  </pic:nvPicPr>
                  <pic:blipFill>
                    <a:blip r:embed="rId177"/>
                    <a:stretch/>
                  </pic:blipFill>
                  <pic:spPr bwMode="auto">
                    <a:xfrm>
                      <a:off x="0" y="0"/>
                      <a:ext cx="4545330" cy="737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AFFE753" w14:textId="77777777" w:rsidR="00AC6BD5" w:rsidRDefault="00AC6BD5" w:rsidP="00B44822">
      <w:pPr>
        <w:pStyle w:val="tdillustrationname"/>
      </w:pPr>
      <w:bookmarkStart w:id="782" w:name="_Ref119431038"/>
      <w:r>
        <w:t>- Анализ закупок ИКТ в оперативном мониторинге. Блок ввода «Нарушения</w:t>
      </w:r>
      <w:bookmarkEnd w:id="782"/>
      <w:r>
        <w:t>»</w:t>
      </w:r>
    </w:p>
    <w:p w14:paraId="765A5967" w14:textId="0410621D" w:rsidR="00AC6BD5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поле ввода «Комментарий»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_Ref119431527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185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0324C72C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246BFA75" wp14:editId="5D740F1A">
            <wp:extent cx="4643325" cy="767908"/>
            <wp:effectExtent l="177800" t="177800" r="170180" b="159385"/>
            <wp:docPr id="211" name="Рисунок 6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Рисунок 605"/>
                    <pic:cNvPicPr>
                      <a:picLocks/>
                    </pic:cNvPicPr>
                  </pic:nvPicPr>
                  <pic:blipFill>
                    <a:blip r:embed="rId178"/>
                    <a:stretch/>
                  </pic:blipFill>
                  <pic:spPr bwMode="auto">
                    <a:xfrm>
                      <a:off x="0" y="0"/>
                      <a:ext cx="4643120" cy="7677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4F9951D" w14:textId="77777777" w:rsidR="00AC6BD5" w:rsidRDefault="00AC6BD5" w:rsidP="00B44822">
      <w:pPr>
        <w:pStyle w:val="tdillustrationname"/>
      </w:pPr>
      <w:bookmarkStart w:id="783" w:name="_Ref119431527"/>
      <w:r>
        <w:t>- Анализ закупок ИКТ в оперативном мониторинге. Блок ввода «Комментарий</w:t>
      </w:r>
      <w:bookmarkEnd w:id="783"/>
      <w:r>
        <w:t>»</w:t>
      </w:r>
    </w:p>
    <w:p w14:paraId="65DA40DE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Пользователю необходимо внести всю необходимую информацию по данной закупке ИКТ.</w:t>
      </w:r>
    </w:p>
    <w:p w14:paraId="00F7727F" w14:textId="77777777" w:rsidR="00AC6BD5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784" w:name="_Ref119432250"/>
      <w:r>
        <w:rPr>
          <w:rFonts w:ascii="PT Root UI" w:hAnsi="PT Root UI" w:cs="PT Root UI"/>
          <w:szCs w:val="24"/>
        </w:rPr>
        <w:t>Завершение процесса анализа закупки ИКТ</w:t>
      </w:r>
      <w:bookmarkEnd w:id="784"/>
    </w:p>
    <w:p w14:paraId="2FF0308E" w14:textId="5F65D0F3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В верхнем правом углу располагаются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_Ref119431510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186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):</w:t>
      </w:r>
    </w:p>
    <w:p w14:paraId="2C8376D4" w14:textId="77777777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блок управления «Завершить, к списку»;</w:t>
      </w:r>
    </w:p>
    <w:p w14:paraId="4A726DAE" w14:textId="77777777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«Завершить, к следующей»;</w:t>
      </w:r>
    </w:p>
    <w:p w14:paraId="22E6996C" w14:textId="77777777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«Проблема»;</w:t>
      </w:r>
    </w:p>
    <w:p w14:paraId="03988101" w14:textId="77777777" w:rsidR="00AC6BD5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«Письмо о нарушении»;</w:t>
      </w:r>
    </w:p>
    <w:p w14:paraId="0C99C2C2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487445EA" wp14:editId="2FAB0A4F">
            <wp:extent cx="1999594" cy="1753466"/>
            <wp:effectExtent l="177800" t="177800" r="160020" b="164465"/>
            <wp:docPr id="212" name="Рисунок 6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Рисунок 672"/>
                    <pic:cNvPicPr>
                      <a:picLocks/>
                    </pic:cNvPicPr>
                  </pic:nvPicPr>
                  <pic:blipFill>
                    <a:blip r:embed="rId179"/>
                    <a:stretch/>
                  </pic:blipFill>
                  <pic:spPr bwMode="auto">
                    <a:xfrm>
                      <a:off x="0" y="0"/>
                      <a:ext cx="1998980" cy="1753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1D13338" w14:textId="77777777" w:rsidR="00AC6BD5" w:rsidRDefault="00AC6BD5" w:rsidP="00B44822">
      <w:pPr>
        <w:pStyle w:val="tdillustrationname"/>
      </w:pPr>
      <w:bookmarkStart w:id="785" w:name="_Ref119431510"/>
      <w:r>
        <w:t>– Анализ закупок ИКТ в оперативном мониторинге. Блок завершения анализа</w:t>
      </w:r>
      <w:bookmarkEnd w:id="785"/>
    </w:p>
    <w:p w14:paraId="51A69B4C" w14:textId="77777777" w:rsidR="00AC6BD5" w:rsidRDefault="00AC6BD5">
      <w:pPr>
        <w:pStyle w:val="tdunorderedlistlevel1"/>
        <w:numPr>
          <w:ilvl w:val="0"/>
          <w:numId w:val="0"/>
        </w:numPr>
        <w:spacing w:line="240" w:lineRule="auto"/>
        <w:ind w:left="568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В целях завершения анализа закупки ИКТ Пользователю необходимо:</w:t>
      </w:r>
    </w:p>
    <w:p w14:paraId="7FA0960A" w14:textId="10583480" w:rsidR="00AC6BD5" w:rsidRDefault="00AC6BD5">
      <w:pPr>
        <w:pStyle w:val="tdorderedlistlevel1"/>
        <w:numPr>
          <w:ilvl w:val="0"/>
          <w:numId w:val="54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активировать блок управления «Завершить, к списку» либо «Завершить, к следующей»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_Ref119425006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3.3.5.1.6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4EA8EFE6" w14:textId="77777777" w:rsidR="00AC6BD5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в случае возникновения проблемы, необходимо выполнить один или оба пункта последовательно:</w:t>
      </w:r>
    </w:p>
    <w:p w14:paraId="4208248B" w14:textId="77777777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при необходимости создания и отправки письма о проблеме нажать кнопку «Письмо о нарушении». В этом случае происходит скачивание на ПК файла «Письмо о нарушении в закупке …» в формате </w:t>
      </w:r>
      <w:r>
        <w:rPr>
          <w:rFonts w:ascii="PT Root UI" w:hAnsi="PT Root UI" w:cs="PT Root UI"/>
          <w:lang w:val="en-US"/>
        </w:rPr>
        <w:t>Doc</w:t>
      </w:r>
      <w:r>
        <w:rPr>
          <w:rFonts w:ascii="PT Root UI" w:hAnsi="PT Root UI" w:cs="PT Root UI"/>
        </w:rPr>
        <w:t xml:space="preserve"> и на странице отображается ссылка на скаченный файл. При активации ссылки на файл на новой странице в </w:t>
      </w:r>
      <w:r>
        <w:rPr>
          <w:rFonts w:ascii="PT Root UI" w:hAnsi="PT Root UI" w:cs="PT Root UI"/>
        </w:rPr>
        <w:lastRenderedPageBreak/>
        <w:t>текстовом редакторе открывается файл с примером заполнения документа «Письмо о нарушении»;</w:t>
      </w:r>
    </w:p>
    <w:p w14:paraId="4D6EC81B" w14:textId="72D18278" w:rsidR="00AC6BD5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в случае невозможности завершить анализ, следует нажать кнопку «Проблема». После выполнения действий, описанных в пп 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_Ref119425006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3.3.5.1.6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, анализ закупки ИКТ завершается.</w:t>
      </w:r>
    </w:p>
    <w:p w14:paraId="2DFF84F5" w14:textId="77777777" w:rsidR="00AC6BD5" w:rsidRDefault="00AC6BD5">
      <w:pPr>
        <w:pStyle w:val="tdtoccaptionlevel4"/>
        <w:numPr>
          <w:ilvl w:val="3"/>
          <w:numId w:val="39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Для закупок ИКТ, в процессе анализа которых возникла проблема</w:t>
      </w:r>
    </w:p>
    <w:p w14:paraId="3E9C79FB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Закупки ИКТ в подразделах сайта «Необработанные ФЗ-44» и «Необработанные ФЗ-223», анализ которых не завершен из-за возникшей в процессе анализа проблемы, отмечаются красным цветовым индикатором.</w:t>
      </w:r>
    </w:p>
    <w:p w14:paraId="140056E5" w14:textId="5F642DA6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После клика на строку с выбранной закупкой ИКТ с красным цветовым индикатором откроется страница выбранной закупки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_Ref119431746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3.3.6.1.3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6C125852" w14:textId="77777777" w:rsidR="00AC6BD5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Начало анализа закупки ИКТ</w:t>
      </w:r>
    </w:p>
    <w:p w14:paraId="16D3266C" w14:textId="01FDC4B1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Для начала анализа закупки ИКТ необходимо активировать кнопку «Возобновить анализ»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_Ref122427652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177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</w:t>
      </w:r>
    </w:p>
    <w:p w14:paraId="3D75AE9D" w14:textId="77777777" w:rsidR="00AC6BD5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Процесс анализа закупки ИКТ</w:t>
      </w:r>
    </w:p>
    <w:p w14:paraId="66B88B68" w14:textId="7029A498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После активации блока управления «Возобновить анализ», страница обновляется, далее см. пп. 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_Ref119432149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3.3.6.1.5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.</w:t>
      </w:r>
    </w:p>
    <w:p w14:paraId="50C914D5" w14:textId="77777777" w:rsidR="00AC6BD5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Завершение процесса закупки ИКТ</w:t>
      </w:r>
    </w:p>
    <w:p w14:paraId="4D31197A" w14:textId="70FED4E5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В целях завершения анализа закупки ИКТ Пользователю необходимо см. пп. 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_Ref119432250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3.3.6.1.6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.</w:t>
      </w:r>
    </w:p>
    <w:p w14:paraId="6FAB3EF3" w14:textId="77777777" w:rsidR="00AC6BD5" w:rsidRDefault="00AC6BD5">
      <w:pPr>
        <w:pStyle w:val="tdtoccaptionlevel4"/>
        <w:numPr>
          <w:ilvl w:val="3"/>
          <w:numId w:val="39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Для закупок ИКТ, находящихся в процессе анализа</w:t>
      </w:r>
    </w:p>
    <w:p w14:paraId="179AE41F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Закупки, находящиеся в процессе анализа в подразделах </w:t>
      </w:r>
      <w:proofErr w:type="gramStart"/>
      <w:r>
        <w:rPr>
          <w:rFonts w:ascii="PT Root UI" w:hAnsi="PT Root UI" w:cs="PT Root UI"/>
        </w:rPr>
        <w:t>сайта</w:t>
      </w:r>
      <w:r w:rsidR="00845271">
        <w:rPr>
          <w:rFonts w:ascii="PT Root UI" w:hAnsi="PT Root UI" w:cs="PT Root UI"/>
        </w:rPr>
        <w:t xml:space="preserve">  </w:t>
      </w:r>
      <w:r>
        <w:rPr>
          <w:rFonts w:ascii="PT Root UI" w:hAnsi="PT Root UI" w:cs="PT Root UI"/>
        </w:rPr>
        <w:t>«В работе»</w:t>
      </w:r>
      <w:proofErr w:type="gramEnd"/>
      <w:r>
        <w:rPr>
          <w:rFonts w:ascii="PT Root UI" w:hAnsi="PT Root UI" w:cs="PT Root UI"/>
        </w:rPr>
        <w:t xml:space="preserve"> отмечаются желтым цветовым индикатором.</w:t>
      </w:r>
    </w:p>
    <w:p w14:paraId="2C2E25B2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После клика на строку с выбранной закупкой ИКТ с желтым цветовым индикатором открывается страница выбранной закупки.</w:t>
      </w:r>
    </w:p>
    <w:p w14:paraId="0168EC7E" w14:textId="77777777" w:rsidR="00AC6BD5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Начало анализа закупки ИКТ</w:t>
      </w:r>
    </w:p>
    <w:p w14:paraId="3145548C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Страница закупки ИКТ, находящейся в процессе анализа, готова к началу проведения анализа.</w:t>
      </w:r>
    </w:p>
    <w:p w14:paraId="4BC9503B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Для начала анализа закупки с желтым индикатором не требуется активация кнопок «Начать» или «Возобновить анализ».</w:t>
      </w:r>
    </w:p>
    <w:p w14:paraId="0517D6D2" w14:textId="77777777" w:rsidR="00AC6BD5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Процесс анализа закупки ИКТ</w:t>
      </w:r>
    </w:p>
    <w:p w14:paraId="7E98D6F4" w14:textId="039DE6E6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В центральной части страницы, ниже списка файлов закупки, отображаются блоки ввода информации о закупке ИКТ, далее необходимо заполнить всю необходимую информацию о закупке ИКТ (см. пп. 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_Ref119432149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3.3.6.1.5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487B5656" w14:textId="77777777" w:rsidR="00AC6BD5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lastRenderedPageBreak/>
        <w:t>Завершение процесса анализа закупки ИКТ</w:t>
      </w:r>
    </w:p>
    <w:p w14:paraId="3EABF949" w14:textId="001DB0CA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После внесения корректной информации Пользователю необходимо выполнить действия, описанные в пп. 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_Ref119432250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3.3.6.1.6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.</w:t>
      </w:r>
    </w:p>
    <w:p w14:paraId="66872967" w14:textId="77777777" w:rsidR="00AC6BD5" w:rsidRDefault="00AC6BD5">
      <w:pPr>
        <w:pStyle w:val="tdtoccaptionlevel4"/>
        <w:numPr>
          <w:ilvl w:val="3"/>
          <w:numId w:val="39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Для закупок ИКТ, процесс анализа по которым был завершен</w:t>
      </w:r>
    </w:p>
    <w:p w14:paraId="6A4C43FC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Закупки ИКТ в подразделах сайта «Сегодня», анализ по которым был завершен, отмечаются зеленым цветовым индикатором.</w:t>
      </w:r>
    </w:p>
    <w:p w14:paraId="0AD90626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После клика на строку с выбранной закупкой с зеленым цветовым индикатором открывается страница выбранной закупки.</w:t>
      </w:r>
    </w:p>
    <w:p w14:paraId="42CD8CFD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Анализ по закупке ИКТ, отмеченной зеленым индикатором, считается завершенным.</w:t>
      </w:r>
    </w:p>
    <w:p w14:paraId="62A68DB1" w14:textId="2B07668C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На странице закупки ИКТ, процесс анализа по которым был завершен, расположены блоки с заполненной информацией о закупке ИКТ, пример представлен на рисунке ниже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_Ref122428829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187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2A969997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4FB74C8B" wp14:editId="46005427">
            <wp:extent cx="4381162" cy="796771"/>
            <wp:effectExtent l="177800" t="177800" r="165735" b="168910"/>
            <wp:docPr id="213" name="Рисунок 2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Рисунок 249"/>
                    <pic:cNvPicPr>
                      <a:picLocks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4380865" cy="796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E8F0AF9" w14:textId="77777777" w:rsidR="00AC6BD5" w:rsidRDefault="00AC6BD5" w:rsidP="00B44822">
      <w:pPr>
        <w:pStyle w:val="tdillustrationname"/>
      </w:pPr>
      <w:bookmarkStart w:id="786" w:name="_Ref122428829"/>
      <w:r>
        <w:t>- Анализ закупки ИКТ с зеленым цветовым индикатором. Информация на странице закупки ИКТ</w:t>
      </w:r>
      <w:bookmarkEnd w:id="786"/>
    </w:p>
    <w:p w14:paraId="00A4D97D" w14:textId="77777777" w:rsidR="00AC6BD5" w:rsidRDefault="00AC6BD5">
      <w:pPr>
        <w:pStyle w:val="tdtoccaptionlevel5"/>
        <w:numPr>
          <w:ilvl w:val="4"/>
          <w:numId w:val="55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Начало анализа закупки ИКТ</w:t>
      </w:r>
    </w:p>
    <w:p w14:paraId="4F383A98" w14:textId="53AD1645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Для начала анализа необходимо нажать на кнопку «Изменить»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_Ref122429808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188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3B2CBD2D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15A925FA" wp14:editId="15229814">
            <wp:extent cx="5341583" cy="2582331"/>
            <wp:effectExtent l="177800" t="177800" r="170815" b="161290"/>
            <wp:docPr id="214" name="Рисунок 2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Рисунок 250"/>
                    <pic:cNvPicPr>
                      <a:picLocks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340985" cy="25819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E623220" w14:textId="77777777" w:rsidR="00AC6BD5" w:rsidRDefault="00AC6BD5" w:rsidP="00B44822">
      <w:pPr>
        <w:pStyle w:val="tdillustrationname"/>
      </w:pPr>
      <w:bookmarkStart w:id="787" w:name="_Ref122429808"/>
      <w:r>
        <w:t>- Анализ закупки ИКТ с зеленым цветовым индикатором. Начало анализа закупки ИКТ</w:t>
      </w:r>
      <w:bookmarkEnd w:id="787"/>
    </w:p>
    <w:p w14:paraId="5829DA1A" w14:textId="77777777" w:rsidR="00AC6BD5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Процесс анализа закупки ИКТ</w:t>
      </w:r>
    </w:p>
    <w:p w14:paraId="58A10789" w14:textId="49986F30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В центральной части страницы, ниже списка файлов закупки, отображаются блоки ввода информации о закупке ИКТ, ранее заполненные в процессе анализа данной закупки ИКТ (пп. 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_Ref122429808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188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</w:t>
      </w:r>
      <w:r w:rsidR="00845271">
        <w:rPr>
          <w:rFonts w:ascii="PT Root UI" w:hAnsi="PT Root UI" w:cs="PT Root UI"/>
        </w:rPr>
        <w:t>.</w:t>
      </w:r>
    </w:p>
    <w:p w14:paraId="34AB08C8" w14:textId="0CC39111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Далее необходимо заполнить/изменить всю необходимую информацию о закупке ИКТ (см. пп. 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_Ref119432149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3.3.6.1.5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207CBDB8" w14:textId="77777777" w:rsidR="00AC6BD5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Завершение процесса анализа закупки ИКТ</w:t>
      </w:r>
    </w:p>
    <w:p w14:paraId="6C87063F" w14:textId="493C18FF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 xml:space="preserve">Описание процесса завершения анализа закупки ИКТ с зеленым цветовым индикатором представлено в пп. 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_Ref122430398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3.3.5.4.4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.</w:t>
      </w:r>
    </w:p>
    <w:p w14:paraId="130786E4" w14:textId="0B9A0DA6" w:rsidR="00AC6BD5" w:rsidRDefault="00333C9C">
      <w:pPr>
        <w:pStyle w:val="tdtoccaptionlevel2"/>
        <w:numPr>
          <w:ilvl w:val="1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788" w:name="_Ref118989746"/>
      <w:bookmarkStart w:id="789" w:name="_Toc125972238"/>
      <w:bookmarkStart w:id="790" w:name="_Ref118989759"/>
      <w:bookmarkStart w:id="791" w:name="_Toc121911966"/>
      <w:bookmarkStart w:id="792" w:name="_Toc205912392"/>
      <w:r>
        <w:rPr>
          <w:rFonts w:ascii="PT Root UI" w:hAnsi="PT Root UI" w:cs="PT Root UI"/>
          <w:szCs w:val="24"/>
        </w:rPr>
        <w:t>Завершение программы</w:t>
      </w:r>
      <w:bookmarkEnd w:id="788"/>
      <w:bookmarkEnd w:id="789"/>
      <w:bookmarkEnd w:id="790"/>
      <w:bookmarkEnd w:id="791"/>
      <w:bookmarkEnd w:id="792"/>
    </w:p>
    <w:p w14:paraId="22CE90CD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Для завершения работы с Программой пользователю необходимо:</w:t>
      </w:r>
    </w:p>
    <w:p w14:paraId="6995D63F" w14:textId="561E0B90" w:rsidR="00AC6BD5" w:rsidRDefault="00AC6BD5">
      <w:pPr>
        <w:pStyle w:val="tdtableorderedlistlevel1"/>
        <w:numPr>
          <w:ilvl w:val="0"/>
          <w:numId w:val="56"/>
        </w:numPr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активировать пиктограмму «Выход»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_Ref119433065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189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);</w:t>
      </w:r>
    </w:p>
    <w:p w14:paraId="34491D8F" w14:textId="77777777" w:rsidR="00AC6BD5" w:rsidRDefault="00AC6BD5">
      <w:pPr>
        <w:pStyle w:val="tdtable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далее пользователь будет перенаправлен на страницу авторизации;</w:t>
      </w:r>
    </w:p>
    <w:p w14:paraId="73FFB549" w14:textId="77777777" w:rsidR="00AC6BD5" w:rsidRDefault="00AC6BD5">
      <w:pPr>
        <w:pStyle w:val="tdtableorderedlistlevel1"/>
        <w:spacing w:line="240" w:lineRule="auto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закрыть вкладку интернет-браузера.</w:t>
      </w:r>
    </w:p>
    <w:p w14:paraId="33DAB685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6B30E9D7" wp14:editId="4E87CE3F">
            <wp:extent cx="5940681" cy="2932740"/>
            <wp:effectExtent l="165100" t="177800" r="155575" b="166370"/>
            <wp:docPr id="215" name="Рисунок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Рисунок 93"/>
                    <pic:cNvPicPr>
                      <a:picLocks/>
                    </pic:cNvPicPr>
                  </pic:nvPicPr>
                  <pic:blipFill>
                    <a:blip r:embed="rId182" cstate="print"/>
                    <a:srcRect t="7643" b="4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32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898CFAD" w14:textId="77777777" w:rsidR="00AC6BD5" w:rsidRDefault="00AC6BD5" w:rsidP="00B44822">
      <w:pPr>
        <w:pStyle w:val="tdillustrationname"/>
      </w:pPr>
      <w:bookmarkStart w:id="793" w:name="_Ref119433065"/>
      <w:r>
        <w:t>– Завершение программы. Пиктограмма «Выход</w:t>
      </w:r>
      <w:bookmarkEnd w:id="793"/>
      <w:r>
        <w:t>»</w:t>
      </w:r>
    </w:p>
    <w:p w14:paraId="49640500" w14:textId="77777777" w:rsidR="00AC6BD5" w:rsidRDefault="00AC6BD5">
      <w:pPr>
        <w:rPr>
          <w:rFonts w:ascii="PT Root UI" w:hAnsi="PT Root UI" w:cs="PT Root UI"/>
          <w:sz w:val="28"/>
          <w:lang w:eastAsia="ru-RU"/>
        </w:rPr>
      </w:pPr>
    </w:p>
    <w:p w14:paraId="1D20B315" w14:textId="60F4ECEF" w:rsidR="00AC6BD5" w:rsidRDefault="00AC6BD5">
      <w:pPr>
        <w:pStyle w:val="tdtoccaptionlevel1"/>
        <w:numPr>
          <w:ilvl w:val="0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794" w:name="_Toc121911967"/>
      <w:bookmarkStart w:id="795" w:name="_Toc125972239"/>
      <w:bookmarkStart w:id="796" w:name="_Toc205912393"/>
      <w:r>
        <w:rPr>
          <w:rFonts w:ascii="PT Root UI" w:hAnsi="PT Root UI" w:cs="PT Root UI"/>
          <w:szCs w:val="24"/>
        </w:rPr>
        <w:lastRenderedPageBreak/>
        <w:t>С</w:t>
      </w:r>
      <w:r w:rsidR="00333C9C">
        <w:rPr>
          <w:rFonts w:ascii="PT Root UI" w:hAnsi="PT Root UI" w:cs="PT Root UI"/>
          <w:caps w:val="0"/>
          <w:szCs w:val="24"/>
        </w:rPr>
        <w:t xml:space="preserve">ообщения </w:t>
      </w:r>
      <w:bookmarkEnd w:id="794"/>
      <w:r w:rsidR="00333C9C">
        <w:rPr>
          <w:rFonts w:ascii="PT Root UI" w:hAnsi="PT Root UI" w:cs="PT Root UI"/>
          <w:caps w:val="0"/>
          <w:szCs w:val="24"/>
        </w:rPr>
        <w:t>пользователю</w:t>
      </w:r>
      <w:bookmarkEnd w:id="795"/>
      <w:bookmarkEnd w:id="796"/>
    </w:p>
    <w:p w14:paraId="0A82FD8E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Ниже приведены тексты сообщений, выдаваемых в ходе выполнения программы, описание их содержания и описание действий, которые необходимо предпринять по этим сообщениям.</w:t>
      </w:r>
    </w:p>
    <w:p w14:paraId="5E45EAA7" w14:textId="134246FB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ТЕКСТ СООБЩЕНИЯ. «</w:t>
      </w:r>
      <w:r>
        <w:rPr>
          <w:rFonts w:ascii="PT Root UI" w:hAnsi="PT Root UI" w:cs="PT Root UI"/>
          <w:lang w:val="en-US"/>
        </w:rPr>
        <w:t>auth</w:t>
      </w:r>
      <w:r>
        <w:rPr>
          <w:rFonts w:ascii="PT Root UI" w:hAnsi="PT Root UI" w:cs="PT Root UI"/>
        </w:rPr>
        <w:t>.</w:t>
      </w:r>
      <w:r>
        <w:rPr>
          <w:rFonts w:ascii="PT Root UI" w:hAnsi="PT Root UI" w:cs="PT Root UI"/>
          <w:lang w:val="en-US"/>
        </w:rPr>
        <w:t>falled</w:t>
      </w:r>
      <w:r>
        <w:rPr>
          <w:rFonts w:ascii="PT Root UI" w:hAnsi="PT Root UI" w:cs="PT Root UI"/>
        </w:rPr>
        <w:t>»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_Ref126575768 \r \h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190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3B48001B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ОПИСАНИЕ. Программа выполняет проверку на соответствие вводимых имени пользователя и пароля. В случае возникновения несоответствия выводится сообщение.</w:t>
      </w:r>
    </w:p>
    <w:p w14:paraId="5438D3D0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ДЕЙСТВИЯ ПОЛЬЗОВАТЕЛЯ. Пользователю необходимо проверить корректность веденных данных и повторить попытку. При повторном сообщении необходимо перейти по ссылке «Забыли пароль?».</w:t>
      </w:r>
    </w:p>
    <w:p w14:paraId="2322C1C2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4B002B5D" wp14:editId="608C7EE0">
            <wp:extent cx="2230675" cy="2425455"/>
            <wp:effectExtent l="177800" t="177800" r="170180" b="165735"/>
            <wp:docPr id="216" name="Рисунок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Рисунок 31"/>
                    <pic:cNvPicPr>
                      <a:picLocks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2230120" cy="24250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Start w:id="797" w:name="_Ref125977575"/>
    </w:p>
    <w:p w14:paraId="076FF83C" w14:textId="77777777" w:rsidR="00AC6BD5" w:rsidRDefault="00AC6BD5" w:rsidP="00B44822">
      <w:pPr>
        <w:pStyle w:val="tdillustrationname"/>
      </w:pPr>
      <w:r>
        <w:t xml:space="preserve"> </w:t>
      </w:r>
      <w:bookmarkStart w:id="798" w:name="_Ref126575768"/>
      <w:r>
        <w:t>Сообщения пользователю. Несоответствия вводимых данных при входе</w:t>
      </w:r>
      <w:bookmarkEnd w:id="797"/>
      <w:bookmarkEnd w:id="798"/>
    </w:p>
    <w:p w14:paraId="6D92D795" w14:textId="3D76CEE0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ТЕКСТ СООБЩЕНИЯ. «</w:t>
      </w:r>
      <w:r>
        <w:rPr>
          <w:rFonts w:ascii="PT Root UI" w:hAnsi="PT Root UI" w:cs="PT Root UI"/>
          <w:lang w:val="en-US"/>
        </w:rPr>
        <w:t>passwords</w:t>
      </w:r>
      <w:r>
        <w:rPr>
          <w:rFonts w:ascii="PT Root UI" w:hAnsi="PT Root UI" w:cs="PT Root UI"/>
        </w:rPr>
        <w:t>.</w:t>
      </w:r>
      <w:r>
        <w:rPr>
          <w:rFonts w:ascii="PT Root UI" w:hAnsi="PT Root UI" w:cs="PT Root UI"/>
          <w:lang w:val="en-US"/>
        </w:rPr>
        <w:t>user</w:t>
      </w:r>
      <w:r>
        <w:rPr>
          <w:rFonts w:ascii="PT Root UI" w:hAnsi="PT Root UI" w:cs="PT Root UI"/>
        </w:rPr>
        <w:t>»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_Ref125977589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191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35655B67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ОПИСАНИЕ. Программа проверяет корректность введенного имени пользователя в блок ввода «Восстановление пароля» после активации ссылки «Забыли пароль?». В случае некорректного ввода выводится сообщение.</w:t>
      </w:r>
    </w:p>
    <w:p w14:paraId="0C704408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ДЕЙСТВИЯ ПОЛЬЗОВАТЕЛЯ. Пользователю необходимо проверить корректность веденных данных и повторить попытку. При повторном сообщении необходимо обратиться к Администратору.</w:t>
      </w:r>
    </w:p>
    <w:p w14:paraId="49EE9091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08EC4D64" wp14:editId="6C61AC06">
            <wp:extent cx="2364082" cy="2432199"/>
            <wp:effectExtent l="177800" t="177800" r="163830" b="171450"/>
            <wp:docPr id="217" name="Рисунок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Рисунок 34"/>
                    <pic:cNvPicPr>
                      <a:picLocks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2363470" cy="2432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02CE437" w14:textId="77777777" w:rsidR="00AC6BD5" w:rsidRDefault="00AC6BD5" w:rsidP="00B44822">
      <w:pPr>
        <w:pStyle w:val="tdillustrationname"/>
      </w:pPr>
      <w:bookmarkStart w:id="799" w:name="_Ref125977589"/>
      <w:r>
        <w:t>– Сообщения пользователю. Ввод некорректного имени пользователя при восстановлении пароля</w:t>
      </w:r>
      <w:bookmarkEnd w:id="799"/>
    </w:p>
    <w:p w14:paraId="353BEE25" w14:textId="06B9491C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ТЕКСТ СООБЩЕНИЯ. «Ошибка сети» (</w:t>
      </w:r>
      <w:r>
        <w:rPr>
          <w:rFonts w:ascii="PT Root UI" w:hAnsi="PT Root UI" w:cs="PT Root UI"/>
        </w:rPr>
        <w:fldChar w:fldCharType="begin"/>
      </w:r>
      <w:r>
        <w:rPr>
          <w:rFonts w:ascii="PT Root UI" w:hAnsi="PT Root UI" w:cs="PT Root UI"/>
        </w:rPr>
        <w:instrText xml:space="preserve"> REF _Ref125977603 \r \h  \* MERGEFORMAT </w:instrText>
      </w:r>
      <w:r>
        <w:rPr>
          <w:rFonts w:ascii="PT Root UI" w:hAnsi="PT Root UI" w:cs="PT Root UI"/>
        </w:rPr>
      </w:r>
      <w:r>
        <w:rPr>
          <w:rFonts w:ascii="PT Root UI" w:hAnsi="PT Root UI" w:cs="PT Root UI"/>
        </w:rPr>
        <w:fldChar w:fldCharType="separate"/>
      </w:r>
      <w:r w:rsidR="006923CA">
        <w:rPr>
          <w:rFonts w:ascii="PT Root UI" w:hAnsi="PT Root UI" w:cs="PT Root UI"/>
        </w:rPr>
        <w:t>Рисунок 192</w:t>
      </w:r>
      <w:r>
        <w:rPr>
          <w:rFonts w:ascii="PT Root UI" w:hAnsi="PT Root UI" w:cs="PT Root UI"/>
        </w:rPr>
        <w:fldChar w:fldCharType="end"/>
      </w:r>
      <w:r>
        <w:rPr>
          <w:rFonts w:ascii="PT Root UI" w:hAnsi="PT Root UI" w:cs="PT Root UI"/>
        </w:rPr>
        <w:t>).</w:t>
      </w:r>
    </w:p>
    <w:p w14:paraId="572BC4F3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ОПИСАНИЕ. Программа проверяет подключение сервера к БД. В случае нарушения соединения выводится сообщение.</w:t>
      </w:r>
    </w:p>
    <w:p w14:paraId="452F915E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t>ДЕЙСТВИЯ ПОЛЬЗОВАТЕЛЯ. Пользователю необходимо проверить подключение к сети Интернет и обновить страницу. При повторном сообщении необходимо обратиться к Администратору.</w:t>
      </w:r>
    </w:p>
    <w:p w14:paraId="4CE89CFD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7A1152F2" wp14:editId="05A7F5FE">
            <wp:extent cx="5309580" cy="2217095"/>
            <wp:effectExtent l="177800" t="177800" r="164465" b="170815"/>
            <wp:docPr id="218" name="Рисунок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Рисунок 32"/>
                    <pic:cNvPicPr>
                      <a:picLocks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309235" cy="2216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2DB6796" w14:textId="77777777" w:rsidR="00AC6BD5" w:rsidRDefault="00AC6BD5" w:rsidP="00B44822">
      <w:pPr>
        <w:pStyle w:val="tdillustrationname"/>
      </w:pPr>
      <w:r>
        <w:t xml:space="preserve"> </w:t>
      </w:r>
      <w:bookmarkStart w:id="800" w:name="_Ref125977603"/>
      <w:r>
        <w:t>- Сообщения пользователю. Ошибка подключения к БД</w:t>
      </w:r>
      <w:bookmarkEnd w:id="800"/>
    </w:p>
    <w:p w14:paraId="06219886" w14:textId="79788D10" w:rsidR="00AC6BD5" w:rsidRDefault="00AC6BD5">
      <w:pPr>
        <w:pStyle w:val="tdorderedlistlevel2"/>
        <w:numPr>
          <w:ilvl w:val="0"/>
          <w:numId w:val="0"/>
        </w:numPr>
        <w:spacing w:line="240" w:lineRule="auto"/>
        <w:ind w:left="720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ТЕКСТ СООБЩЕНИЯ. «Отчет формируется» (</w:t>
      </w:r>
      <w:r>
        <w:rPr>
          <w:rFonts w:ascii="PT Root UI" w:hAnsi="PT Root UI" w:cs="PT Root UI"/>
          <w:szCs w:val="24"/>
        </w:rPr>
        <w:fldChar w:fldCharType="begin"/>
      </w:r>
      <w:r>
        <w:rPr>
          <w:rFonts w:ascii="PT Root UI" w:hAnsi="PT Root UI" w:cs="PT Root UI"/>
          <w:szCs w:val="24"/>
        </w:rPr>
        <w:instrText xml:space="preserve"> REF _Ref125977647 \r \h  \* MERGEFORMAT </w:instrText>
      </w:r>
      <w:r>
        <w:rPr>
          <w:rFonts w:ascii="PT Root UI" w:hAnsi="PT Root UI" w:cs="PT Root UI"/>
          <w:szCs w:val="24"/>
        </w:rPr>
      </w:r>
      <w:r>
        <w:rPr>
          <w:rFonts w:ascii="PT Root UI" w:hAnsi="PT Root UI" w:cs="PT Root UI"/>
          <w:szCs w:val="24"/>
        </w:rPr>
        <w:fldChar w:fldCharType="separate"/>
      </w:r>
      <w:r w:rsidR="006923CA">
        <w:rPr>
          <w:rFonts w:ascii="PT Root UI" w:hAnsi="PT Root UI" w:cs="PT Root UI"/>
          <w:szCs w:val="24"/>
        </w:rPr>
        <w:t>Рисунок 193</w:t>
      </w:r>
      <w:r>
        <w:rPr>
          <w:rFonts w:ascii="PT Root UI" w:hAnsi="PT Root UI" w:cs="PT Root UI"/>
          <w:szCs w:val="24"/>
        </w:rPr>
        <w:fldChar w:fldCharType="end"/>
      </w:r>
      <w:r>
        <w:rPr>
          <w:rFonts w:ascii="PT Root UI" w:hAnsi="PT Root UI" w:cs="PT Root UI"/>
          <w:szCs w:val="24"/>
        </w:rPr>
        <w:t>).</w:t>
      </w:r>
    </w:p>
    <w:p w14:paraId="51E4F48A" w14:textId="77777777" w:rsidR="00AC6BD5" w:rsidRDefault="00AC6BD5">
      <w:pPr>
        <w:pStyle w:val="tdorderedlistlevel2"/>
        <w:numPr>
          <w:ilvl w:val="0"/>
          <w:numId w:val="0"/>
        </w:numPr>
        <w:spacing w:line="240" w:lineRule="auto"/>
        <w:ind w:left="720"/>
        <w:rPr>
          <w:rFonts w:ascii="PT Root UI" w:hAnsi="PT Root UI" w:cs="PT Root UI"/>
          <w:szCs w:val="24"/>
        </w:rPr>
      </w:pPr>
      <w:r>
        <w:rPr>
          <w:rFonts w:ascii="PT Root UI" w:hAnsi="PT Root UI" w:cs="PT Root UI"/>
          <w:szCs w:val="24"/>
        </w:rPr>
        <w:t>ОПИСАНИЕ. При запуске формирования отчета, Программа уведомляет Пользователя о процессе формирования отчета, выводится сообщение</w:t>
      </w:r>
    </w:p>
    <w:p w14:paraId="5786443F" w14:textId="77777777" w:rsidR="00AC6BD5" w:rsidRDefault="00AC6BD5">
      <w:pPr>
        <w:pStyle w:val="tdtext"/>
        <w:spacing w:line="240" w:lineRule="auto"/>
        <w:rPr>
          <w:rFonts w:ascii="PT Root UI" w:hAnsi="PT Root UI" w:cs="PT Root UI"/>
        </w:rPr>
      </w:pPr>
      <w:r>
        <w:rPr>
          <w:rFonts w:ascii="PT Root UI" w:hAnsi="PT Root UI" w:cs="PT Root UI"/>
        </w:rPr>
        <w:lastRenderedPageBreak/>
        <w:t>ДЕЙСТВИЯ ПОЛЬЗОВАТЕЛЯ. Пользователю необходимо дождаться формирования отчета. В случае ошибки рекомендуется обновить страницу и повторить попытку.</w:t>
      </w:r>
    </w:p>
    <w:p w14:paraId="54F5173A" w14:textId="77777777" w:rsidR="00AC6BD5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717B73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1794D04A" wp14:editId="43077781">
            <wp:extent cx="5355104" cy="2414905"/>
            <wp:effectExtent l="177800" t="177800" r="169545" b="163195"/>
            <wp:docPr id="219" name="Рисунок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Рисунок 33"/>
                    <pic:cNvPicPr>
                      <a:picLocks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354955" cy="24149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988ECF4" w14:textId="77777777" w:rsidR="00AC6BD5" w:rsidRDefault="00AC6BD5" w:rsidP="00B44822">
      <w:pPr>
        <w:pStyle w:val="tdillustrationname"/>
      </w:pPr>
      <w:r>
        <w:t>– Сообщения пользователю. Сообщение о формировании отчета</w:t>
      </w:r>
      <w:bookmarkStart w:id="801" w:name="_Ref125977647"/>
    </w:p>
    <w:p w14:paraId="42D91F2B" w14:textId="40473862" w:rsidR="00AC6BD5" w:rsidRDefault="001535AF" w:rsidP="001535AF">
      <w:pPr>
        <w:pStyle w:val="tdtoccaptionlevel1"/>
        <w:numPr>
          <w:ilvl w:val="0"/>
          <w:numId w:val="0"/>
        </w:numPr>
        <w:spacing w:line="240" w:lineRule="auto"/>
        <w:rPr>
          <w:rFonts w:ascii="PT Root UI" w:hAnsi="PT Root UI" w:cs="PT Root UI"/>
          <w:szCs w:val="24"/>
        </w:rPr>
      </w:pPr>
      <w:bookmarkStart w:id="802" w:name="_Toc298323190"/>
      <w:bookmarkStart w:id="803" w:name="_Toc271729715"/>
      <w:bookmarkStart w:id="804" w:name="_Toc205912394"/>
      <w:bookmarkEnd w:id="801"/>
      <w:r>
        <w:rPr>
          <w:rFonts w:ascii="PT Root UI" w:hAnsi="PT Root UI" w:cs="PT Root UI"/>
          <w:szCs w:val="24"/>
        </w:rPr>
        <w:lastRenderedPageBreak/>
        <w:t>Приложение А</w:t>
      </w:r>
      <w:bookmarkEnd w:id="804"/>
    </w:p>
    <w:p w14:paraId="033CAF5A" w14:textId="0C58B0ED" w:rsidR="001535AF" w:rsidRPr="00333C9C" w:rsidRDefault="001535AF" w:rsidP="001535AF">
      <w:pPr>
        <w:pStyle w:val="tdtext"/>
        <w:rPr>
          <w:rFonts w:ascii="PT Root UI" w:hAnsi="PT Root UI"/>
        </w:rPr>
      </w:pPr>
      <w:r>
        <w:rPr>
          <w:rFonts w:ascii="PT Root UI" w:hAnsi="PT Root UI" w:cs="PT Root UI"/>
        </w:rPr>
        <w:t>Перечень полей, доступных для фильтрации и группировки</w:t>
      </w:r>
      <w:r>
        <w:t xml:space="preserve"> </w:t>
      </w:r>
      <w:r w:rsidRPr="00333C9C">
        <w:rPr>
          <w:rFonts w:ascii="PT Root UI" w:hAnsi="PT Root UI"/>
        </w:rPr>
        <w:t>в зависимости от выбранной методики.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39"/>
        <w:gridCol w:w="1488"/>
        <w:gridCol w:w="1518"/>
        <w:gridCol w:w="1527"/>
        <w:gridCol w:w="1523"/>
      </w:tblGrid>
      <w:tr w:rsidR="00146613" w:rsidRPr="00146613" w14:paraId="65E93A29" w14:textId="77777777" w:rsidTr="00146613">
        <w:trPr>
          <w:trHeight w:val="320"/>
          <w:tblHeader/>
        </w:trPr>
        <w:tc>
          <w:tcPr>
            <w:tcW w:w="1655" w:type="pct"/>
            <w:noWrap/>
            <w:vAlign w:val="center"/>
            <w:hideMark/>
          </w:tcPr>
          <w:p w14:paraId="73C6DA08" w14:textId="77777777" w:rsidR="001535AF" w:rsidRPr="00333C9C" w:rsidRDefault="001535AF" w:rsidP="00146613">
            <w:pPr>
              <w:jc w:val="center"/>
              <w:rPr>
                <w:rFonts w:ascii="PT Root UI" w:eastAsia="Times New Roman" w:hAnsi="PT Root UI" w:cs="Calibri"/>
                <w:b/>
                <w:bCs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000000"/>
                <w:lang w:eastAsia="ru-RU"/>
              </w:rPr>
              <w:t>Поле / Методика</w:t>
            </w:r>
          </w:p>
        </w:tc>
        <w:tc>
          <w:tcPr>
            <w:tcW w:w="856" w:type="pct"/>
            <w:noWrap/>
            <w:vAlign w:val="center"/>
            <w:hideMark/>
          </w:tcPr>
          <w:p w14:paraId="2EA76975" w14:textId="77777777" w:rsidR="001535AF" w:rsidRPr="00333C9C" w:rsidRDefault="001535AF" w:rsidP="00146613">
            <w:pPr>
              <w:jc w:val="center"/>
              <w:rPr>
                <w:rFonts w:ascii="PT Root UI" w:eastAsia="Times New Roman" w:hAnsi="PT Root UI" w:cs="Calibri"/>
                <w:b/>
                <w:bCs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000000"/>
                <w:lang w:eastAsia="ru-RU"/>
              </w:rPr>
              <w:t>Методика 1 (2022)</w:t>
            </w:r>
          </w:p>
        </w:tc>
        <w:tc>
          <w:tcPr>
            <w:tcW w:w="814" w:type="pct"/>
            <w:noWrap/>
            <w:vAlign w:val="center"/>
            <w:hideMark/>
          </w:tcPr>
          <w:p w14:paraId="67856D6A" w14:textId="77777777" w:rsidR="001535AF" w:rsidRPr="00333C9C" w:rsidRDefault="001535AF" w:rsidP="00146613">
            <w:pPr>
              <w:jc w:val="center"/>
              <w:rPr>
                <w:rFonts w:ascii="PT Root UI" w:eastAsia="Times New Roman" w:hAnsi="PT Root UI" w:cs="Calibri"/>
                <w:b/>
                <w:bCs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000000"/>
                <w:lang w:eastAsia="ru-RU"/>
              </w:rPr>
              <w:t>Методика 2 (2022)</w:t>
            </w:r>
          </w:p>
        </w:tc>
        <w:tc>
          <w:tcPr>
            <w:tcW w:w="814" w:type="pct"/>
            <w:noWrap/>
            <w:vAlign w:val="center"/>
            <w:hideMark/>
          </w:tcPr>
          <w:p w14:paraId="04C37964" w14:textId="77777777" w:rsidR="001535AF" w:rsidRPr="00333C9C" w:rsidRDefault="001535AF" w:rsidP="00146613">
            <w:pPr>
              <w:jc w:val="center"/>
              <w:rPr>
                <w:rFonts w:ascii="PT Root UI" w:eastAsia="Times New Roman" w:hAnsi="PT Root UI" w:cs="Calibri"/>
                <w:b/>
                <w:bCs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000000"/>
                <w:lang w:eastAsia="ru-RU"/>
              </w:rPr>
              <w:t>Методика 3 (2023)</w:t>
            </w:r>
          </w:p>
        </w:tc>
        <w:tc>
          <w:tcPr>
            <w:tcW w:w="861" w:type="pct"/>
            <w:noWrap/>
            <w:vAlign w:val="center"/>
            <w:hideMark/>
          </w:tcPr>
          <w:p w14:paraId="5A14AACC" w14:textId="77777777" w:rsidR="001535AF" w:rsidRPr="00333C9C" w:rsidRDefault="001535AF" w:rsidP="00146613">
            <w:pPr>
              <w:jc w:val="center"/>
              <w:rPr>
                <w:rFonts w:ascii="PT Root UI" w:eastAsia="Times New Roman" w:hAnsi="PT Root UI" w:cs="Calibri"/>
                <w:b/>
                <w:bCs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000000"/>
                <w:lang w:eastAsia="ru-RU"/>
              </w:rPr>
              <w:t>Методика 4 (2024)</w:t>
            </w:r>
          </w:p>
        </w:tc>
      </w:tr>
      <w:tr w:rsidR="001535AF" w:rsidRPr="001535AF" w14:paraId="76634E26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3F691FDF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Тип закупки (ФЗ)</w:t>
            </w:r>
          </w:p>
        </w:tc>
        <w:tc>
          <w:tcPr>
            <w:tcW w:w="856" w:type="pct"/>
            <w:noWrap/>
            <w:vAlign w:val="bottom"/>
            <w:hideMark/>
          </w:tcPr>
          <w:p w14:paraId="3EF873D8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5C810A65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5D78B83B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7B408CB7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1535AF" w14:paraId="3D09F3FB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5ABA09CE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ОКОГУ</w:t>
            </w:r>
          </w:p>
        </w:tc>
        <w:tc>
          <w:tcPr>
            <w:tcW w:w="856" w:type="pct"/>
            <w:noWrap/>
            <w:vAlign w:val="bottom"/>
            <w:hideMark/>
          </w:tcPr>
          <w:p w14:paraId="2E17035F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43E91DB1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6124E265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5F0E2763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1535AF" w14:paraId="03D2FA44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41E1B70E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Способ определения поставщика</w:t>
            </w:r>
          </w:p>
        </w:tc>
        <w:tc>
          <w:tcPr>
            <w:tcW w:w="856" w:type="pct"/>
            <w:noWrap/>
            <w:vAlign w:val="bottom"/>
            <w:hideMark/>
          </w:tcPr>
          <w:p w14:paraId="0B3869E2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0E42B5C2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30437EDD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28669E48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1535AF" w14:paraId="720391B6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4FD7A877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Этап закупки</w:t>
            </w:r>
          </w:p>
        </w:tc>
        <w:tc>
          <w:tcPr>
            <w:tcW w:w="856" w:type="pct"/>
            <w:noWrap/>
            <w:vAlign w:val="bottom"/>
            <w:hideMark/>
          </w:tcPr>
          <w:p w14:paraId="1F66CC0D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45AEDB00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60146564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098297BB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1535AF" w14:paraId="2E63D0F1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0DF9D67A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Дата завершения закупки</w:t>
            </w:r>
          </w:p>
        </w:tc>
        <w:tc>
          <w:tcPr>
            <w:tcW w:w="856" w:type="pct"/>
            <w:noWrap/>
            <w:vAlign w:val="bottom"/>
            <w:hideMark/>
          </w:tcPr>
          <w:p w14:paraId="44A5B440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2400E25A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50F86E23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65A60D94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1535AF" w14:paraId="244448ED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46536FCA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Дата завершения анализа</w:t>
            </w:r>
          </w:p>
        </w:tc>
        <w:tc>
          <w:tcPr>
            <w:tcW w:w="856" w:type="pct"/>
            <w:noWrap/>
            <w:vAlign w:val="bottom"/>
            <w:hideMark/>
          </w:tcPr>
          <w:p w14:paraId="09F461BE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7F5662D4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301A50AF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7C96122D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1535AF" w14:paraId="26196ECA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6AAE7A3F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НМЦ</w:t>
            </w:r>
          </w:p>
        </w:tc>
        <w:tc>
          <w:tcPr>
            <w:tcW w:w="856" w:type="pct"/>
            <w:noWrap/>
            <w:vAlign w:val="bottom"/>
            <w:hideMark/>
          </w:tcPr>
          <w:p w14:paraId="4294AE09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5CE55F5E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668879A7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1CAFFA13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1535AF" w14:paraId="2021718C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38BC0497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Заказчик из списка 91Р</w:t>
            </w:r>
          </w:p>
        </w:tc>
        <w:tc>
          <w:tcPr>
            <w:tcW w:w="856" w:type="pct"/>
            <w:noWrap/>
            <w:vAlign w:val="bottom"/>
            <w:hideMark/>
          </w:tcPr>
          <w:p w14:paraId="2008DA17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0EA377E7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303BA0B3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7A90CD50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1535AF" w14:paraId="56678B3B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3E0DC886" w14:textId="389D8C8C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Признак СМП (</w:t>
            </w:r>
            <w:r w:rsidR="00146613"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Субъекты</w:t>
            </w: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 xml:space="preserve"> малого предпринимательства)</w:t>
            </w:r>
          </w:p>
        </w:tc>
        <w:tc>
          <w:tcPr>
            <w:tcW w:w="856" w:type="pct"/>
            <w:noWrap/>
            <w:vAlign w:val="bottom"/>
            <w:hideMark/>
          </w:tcPr>
          <w:p w14:paraId="31D28D27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757DEE27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7B2637F7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043DEADB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1535AF" w14:paraId="79DD90C6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5D552EB3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Федеральный округ</w:t>
            </w:r>
          </w:p>
        </w:tc>
        <w:tc>
          <w:tcPr>
            <w:tcW w:w="856" w:type="pct"/>
            <w:noWrap/>
            <w:vAlign w:val="bottom"/>
            <w:hideMark/>
          </w:tcPr>
          <w:p w14:paraId="27ED61D2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58CE7221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02FD48B7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49DB3719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1535AF" w14:paraId="2C1DDE75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4407F2D7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Регион заказчика</w:t>
            </w:r>
          </w:p>
        </w:tc>
        <w:tc>
          <w:tcPr>
            <w:tcW w:w="856" w:type="pct"/>
            <w:noWrap/>
            <w:vAlign w:val="bottom"/>
            <w:hideMark/>
          </w:tcPr>
          <w:p w14:paraId="7FFC0622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02843300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24A54904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73EED2E7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1535AF" w14:paraId="0DFE0F5A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10EBEF9F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ОГРН заказчика</w:t>
            </w:r>
          </w:p>
        </w:tc>
        <w:tc>
          <w:tcPr>
            <w:tcW w:w="856" w:type="pct"/>
            <w:noWrap/>
            <w:vAlign w:val="bottom"/>
            <w:hideMark/>
          </w:tcPr>
          <w:p w14:paraId="46545451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2C33920D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5176C268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540CE6C6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1535AF" w14:paraId="5D43BD5F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669FA5DE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ОКТМО заказчика</w:t>
            </w:r>
          </w:p>
        </w:tc>
        <w:tc>
          <w:tcPr>
            <w:tcW w:w="856" w:type="pct"/>
            <w:noWrap/>
            <w:vAlign w:val="bottom"/>
            <w:hideMark/>
          </w:tcPr>
          <w:p w14:paraId="15AB1C01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605E0A7C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12C512C3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2D6D82E8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1535AF" w14:paraId="3F375C22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0AC4BD1B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ИНН заказчика</w:t>
            </w:r>
          </w:p>
        </w:tc>
        <w:tc>
          <w:tcPr>
            <w:tcW w:w="856" w:type="pct"/>
            <w:noWrap/>
            <w:vAlign w:val="bottom"/>
            <w:hideMark/>
          </w:tcPr>
          <w:p w14:paraId="3897753F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2579D3D2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4DBFE246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5558801B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1535AF" w14:paraId="62C581D7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49D65367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Цена контрактра</w:t>
            </w:r>
          </w:p>
        </w:tc>
        <w:tc>
          <w:tcPr>
            <w:tcW w:w="856" w:type="pct"/>
            <w:noWrap/>
            <w:vAlign w:val="bottom"/>
            <w:hideMark/>
          </w:tcPr>
          <w:p w14:paraId="3E4A6219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46A21E17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54693D5C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6463C690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1535AF" w14:paraId="760145D1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4E12F4CA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</w:p>
        </w:tc>
        <w:tc>
          <w:tcPr>
            <w:tcW w:w="856" w:type="pct"/>
            <w:noWrap/>
            <w:vAlign w:val="bottom"/>
            <w:hideMark/>
          </w:tcPr>
          <w:p w14:paraId="4845C180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371D165B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71EF6624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61" w:type="pct"/>
            <w:noWrap/>
            <w:vAlign w:val="bottom"/>
            <w:hideMark/>
          </w:tcPr>
          <w:p w14:paraId="082E5F0E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</w:tr>
      <w:tr w:rsidR="001535AF" w:rsidRPr="001535AF" w14:paraId="57DF393A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29E069CC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Статус закупки</w:t>
            </w:r>
          </w:p>
        </w:tc>
        <w:tc>
          <w:tcPr>
            <w:tcW w:w="856" w:type="pct"/>
            <w:noWrap/>
            <w:vAlign w:val="bottom"/>
            <w:hideMark/>
          </w:tcPr>
          <w:p w14:paraId="21478F27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514B8F0D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5ABBD54A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72F2637A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</w:tr>
      <w:tr w:rsidR="001535AF" w:rsidRPr="001535AF" w14:paraId="40BB9C06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29A3544B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Закупается ПО? (да/нет)</w:t>
            </w:r>
          </w:p>
        </w:tc>
        <w:tc>
          <w:tcPr>
            <w:tcW w:w="856" w:type="pct"/>
            <w:noWrap/>
            <w:vAlign w:val="bottom"/>
            <w:hideMark/>
          </w:tcPr>
          <w:p w14:paraId="79E57C23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73D84213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4A6BBA61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21D9EF3C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</w:tr>
      <w:tr w:rsidR="001535AF" w:rsidRPr="001535AF" w14:paraId="42ABC40B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785D7A1A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ПО (множественное)</w:t>
            </w:r>
          </w:p>
        </w:tc>
        <w:tc>
          <w:tcPr>
            <w:tcW w:w="856" w:type="pct"/>
            <w:noWrap/>
            <w:vAlign w:val="bottom"/>
            <w:hideMark/>
          </w:tcPr>
          <w:p w14:paraId="3522352D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7C5ED13E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5C8E25D1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</w:p>
        </w:tc>
        <w:tc>
          <w:tcPr>
            <w:tcW w:w="861" w:type="pct"/>
            <w:noWrap/>
            <w:vAlign w:val="bottom"/>
            <w:hideMark/>
          </w:tcPr>
          <w:p w14:paraId="544DAB26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</w:tr>
      <w:tr w:rsidR="001535AF" w:rsidRPr="001535AF" w14:paraId="37B6AC1D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528CC1C5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Класс ПО (множественное)</w:t>
            </w:r>
          </w:p>
        </w:tc>
        <w:tc>
          <w:tcPr>
            <w:tcW w:w="856" w:type="pct"/>
            <w:noWrap/>
            <w:vAlign w:val="bottom"/>
            <w:hideMark/>
          </w:tcPr>
          <w:p w14:paraId="7CF2925B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00E5AD91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06403493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682D94E9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</w:tr>
      <w:tr w:rsidR="001535AF" w:rsidRPr="001535AF" w14:paraId="56CAC137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75F5A142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Происхождение</w:t>
            </w:r>
          </w:p>
        </w:tc>
        <w:tc>
          <w:tcPr>
            <w:tcW w:w="856" w:type="pct"/>
            <w:noWrap/>
            <w:vAlign w:val="bottom"/>
            <w:hideMark/>
          </w:tcPr>
          <w:p w14:paraId="6B38612D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6CF4F375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0C2CAFF1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29665B56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</w:tr>
      <w:tr w:rsidR="001535AF" w:rsidRPr="001535AF" w14:paraId="779A2FE6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3B63460E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Обоснование 1236</w:t>
            </w:r>
          </w:p>
        </w:tc>
        <w:tc>
          <w:tcPr>
            <w:tcW w:w="856" w:type="pct"/>
            <w:noWrap/>
            <w:vAlign w:val="bottom"/>
            <w:hideMark/>
          </w:tcPr>
          <w:p w14:paraId="6A835037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4AA9329C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58076256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2E546B03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</w:tr>
      <w:tr w:rsidR="001535AF" w:rsidRPr="001535AF" w14:paraId="1D71A240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712C7447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Примечания</w:t>
            </w:r>
          </w:p>
        </w:tc>
        <w:tc>
          <w:tcPr>
            <w:tcW w:w="856" w:type="pct"/>
            <w:noWrap/>
            <w:vAlign w:val="bottom"/>
            <w:hideMark/>
          </w:tcPr>
          <w:p w14:paraId="5175AD05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2A7B81F1" w14:textId="4C52D315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 xml:space="preserve">Да </w:t>
            </w:r>
          </w:p>
        </w:tc>
        <w:tc>
          <w:tcPr>
            <w:tcW w:w="814" w:type="pct"/>
            <w:noWrap/>
            <w:vAlign w:val="bottom"/>
            <w:hideMark/>
          </w:tcPr>
          <w:p w14:paraId="5F34CE52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07DBFC7B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</w:tr>
      <w:tr w:rsidR="001535AF" w:rsidRPr="001535AF" w14:paraId="1ED801C5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2B6A2121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Что закупается? (Лиц. Серт. Не ПО)</w:t>
            </w:r>
          </w:p>
        </w:tc>
        <w:tc>
          <w:tcPr>
            <w:tcW w:w="856" w:type="pct"/>
            <w:noWrap/>
            <w:vAlign w:val="bottom"/>
            <w:hideMark/>
          </w:tcPr>
          <w:p w14:paraId="2185CB74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4DADA2A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7AF0397F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6CDABED6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</w:tr>
      <w:tr w:rsidR="001535AF" w:rsidRPr="001535AF" w14:paraId="03841412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5FC896F1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Закупается только ПО? (да/нет)</w:t>
            </w:r>
          </w:p>
        </w:tc>
        <w:tc>
          <w:tcPr>
            <w:tcW w:w="856" w:type="pct"/>
            <w:noWrap/>
            <w:vAlign w:val="bottom"/>
            <w:hideMark/>
          </w:tcPr>
          <w:p w14:paraId="2D53741E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759A7132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40F58440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25DF531C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</w:tr>
      <w:tr w:rsidR="001535AF" w:rsidRPr="001535AF" w14:paraId="414373BF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7D02A12B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</w:p>
        </w:tc>
        <w:tc>
          <w:tcPr>
            <w:tcW w:w="856" w:type="pct"/>
            <w:noWrap/>
            <w:vAlign w:val="bottom"/>
            <w:hideMark/>
          </w:tcPr>
          <w:p w14:paraId="68EDFC62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0CF82EEB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282CB5C1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61" w:type="pct"/>
            <w:noWrap/>
            <w:vAlign w:val="bottom"/>
            <w:hideMark/>
          </w:tcPr>
          <w:p w14:paraId="5645726C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/>
                <w:lang w:eastAsia="ru-RU"/>
              </w:rPr>
            </w:pPr>
          </w:p>
        </w:tc>
      </w:tr>
      <w:tr w:rsidR="00146613" w:rsidRPr="00146613" w14:paraId="07C8E063" w14:textId="77777777" w:rsidTr="00146613">
        <w:trPr>
          <w:trHeight w:val="320"/>
        </w:trPr>
        <w:tc>
          <w:tcPr>
            <w:tcW w:w="1655" w:type="pct"/>
            <w:shd w:val="clear" w:color="000000" w:fill="D9D9D9"/>
            <w:noWrap/>
            <w:vAlign w:val="bottom"/>
            <w:hideMark/>
          </w:tcPr>
          <w:p w14:paraId="53BC5069" w14:textId="6B45801A" w:rsidR="001535AF" w:rsidRPr="00333C9C" w:rsidRDefault="001535AF" w:rsidP="001535AF">
            <w:pPr>
              <w:rPr>
                <w:rFonts w:ascii="PT Root UI" w:eastAsia="Times New Roman" w:hAnsi="PT Root UI" w:cs="Calibri"/>
                <w:b/>
                <w:bCs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000000"/>
                <w:lang w:eastAsia="ru-RU"/>
              </w:rPr>
              <w:t>Об</w:t>
            </w:r>
            <w:r w:rsidR="00146613" w:rsidRPr="00333C9C">
              <w:rPr>
                <w:rFonts w:ascii="PT Root UI" w:eastAsia="Times New Roman" w:hAnsi="PT Root UI" w:cs="Calibri"/>
                <w:b/>
                <w:bCs/>
                <w:color w:val="000000"/>
                <w:lang w:eastAsia="ru-RU"/>
              </w:rPr>
              <w:t>ъ</w:t>
            </w:r>
            <w:r w:rsidRPr="00333C9C">
              <w:rPr>
                <w:rFonts w:ascii="PT Root UI" w:eastAsia="Times New Roman" w:hAnsi="PT Root UI" w:cs="Calibri"/>
                <w:b/>
                <w:bCs/>
                <w:color w:val="000000"/>
                <w:lang w:eastAsia="ru-RU"/>
              </w:rPr>
              <w:t xml:space="preserve">екты </w:t>
            </w:r>
          </w:p>
        </w:tc>
        <w:tc>
          <w:tcPr>
            <w:tcW w:w="856" w:type="pct"/>
            <w:shd w:val="clear" w:color="000000" w:fill="D9D9D9"/>
            <w:noWrap/>
            <w:vAlign w:val="bottom"/>
            <w:hideMark/>
          </w:tcPr>
          <w:p w14:paraId="7A65A6CE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28BD24CC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7B39789A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  <w:tc>
          <w:tcPr>
            <w:tcW w:w="861" w:type="pct"/>
            <w:shd w:val="clear" w:color="000000" w:fill="D9D9D9"/>
            <w:noWrap/>
            <w:vAlign w:val="bottom"/>
            <w:hideMark/>
          </w:tcPr>
          <w:p w14:paraId="66D4AB9F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</w:tr>
      <w:tr w:rsidR="001535AF" w:rsidRPr="001535AF" w14:paraId="06144C11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4054DF7A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Тип объекта закупки</w:t>
            </w:r>
          </w:p>
        </w:tc>
        <w:tc>
          <w:tcPr>
            <w:tcW w:w="856" w:type="pct"/>
            <w:noWrap/>
            <w:vAlign w:val="bottom"/>
            <w:hideMark/>
          </w:tcPr>
          <w:p w14:paraId="130E16ED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1E924024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6BB367D6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5CA376E0" w14:textId="7E55796F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 xml:space="preserve">Да </w:t>
            </w:r>
          </w:p>
        </w:tc>
      </w:tr>
      <w:tr w:rsidR="001535AF" w:rsidRPr="001535AF" w14:paraId="61F2647C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53B6CFBD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Окончательная цена (да/нет)</w:t>
            </w:r>
          </w:p>
        </w:tc>
        <w:tc>
          <w:tcPr>
            <w:tcW w:w="856" w:type="pct"/>
            <w:noWrap/>
            <w:vAlign w:val="bottom"/>
            <w:hideMark/>
          </w:tcPr>
          <w:p w14:paraId="274C5BE8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376E8961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6992DA0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5D780F5E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1535AF" w14:paraId="53FC460A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2B05D2FF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</w:p>
        </w:tc>
        <w:tc>
          <w:tcPr>
            <w:tcW w:w="856" w:type="pct"/>
            <w:noWrap/>
            <w:vAlign w:val="bottom"/>
            <w:hideMark/>
          </w:tcPr>
          <w:p w14:paraId="197C5456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51BC1699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37BBBDA1" w14:textId="5C6CE1A5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</w:p>
        </w:tc>
        <w:tc>
          <w:tcPr>
            <w:tcW w:w="861" w:type="pct"/>
            <w:noWrap/>
            <w:vAlign w:val="bottom"/>
            <w:hideMark/>
          </w:tcPr>
          <w:p w14:paraId="38669F5B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</w:p>
        </w:tc>
      </w:tr>
      <w:tr w:rsidR="00146613" w:rsidRPr="00333C9C" w14:paraId="3A83B25F" w14:textId="77777777" w:rsidTr="00146613">
        <w:trPr>
          <w:trHeight w:val="320"/>
        </w:trPr>
        <w:tc>
          <w:tcPr>
            <w:tcW w:w="1655" w:type="pct"/>
            <w:shd w:val="clear" w:color="000000" w:fill="D9D9D9"/>
            <w:noWrap/>
            <w:vAlign w:val="bottom"/>
            <w:hideMark/>
          </w:tcPr>
          <w:p w14:paraId="1017E1A0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b/>
                <w:bCs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000000"/>
                <w:lang w:eastAsia="ru-RU"/>
              </w:rPr>
              <w:t>Поля объекта ПО</w:t>
            </w:r>
          </w:p>
        </w:tc>
        <w:tc>
          <w:tcPr>
            <w:tcW w:w="856" w:type="pct"/>
            <w:shd w:val="clear" w:color="000000" w:fill="D9D9D9"/>
            <w:noWrap/>
            <w:vAlign w:val="bottom"/>
            <w:hideMark/>
          </w:tcPr>
          <w:p w14:paraId="7F37717E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0D09DBB9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4E3EFFBA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 </w:t>
            </w:r>
          </w:p>
        </w:tc>
        <w:tc>
          <w:tcPr>
            <w:tcW w:w="861" w:type="pct"/>
            <w:shd w:val="clear" w:color="000000" w:fill="D9D9D9"/>
            <w:noWrap/>
            <w:vAlign w:val="bottom"/>
            <w:hideMark/>
          </w:tcPr>
          <w:p w14:paraId="61E57343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</w:tr>
      <w:tr w:rsidR="001535AF" w:rsidRPr="00333C9C" w14:paraId="1C722E91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695EC8F7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ПО (единичный)</w:t>
            </w:r>
          </w:p>
        </w:tc>
        <w:tc>
          <w:tcPr>
            <w:tcW w:w="856" w:type="pct"/>
            <w:noWrap/>
            <w:vAlign w:val="bottom"/>
            <w:hideMark/>
          </w:tcPr>
          <w:p w14:paraId="74509F7E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540396F7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8C354AE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68944D9B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333C9C" w14:paraId="2889F5D9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637142CC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Класс ПО (единичный)</w:t>
            </w:r>
          </w:p>
        </w:tc>
        <w:tc>
          <w:tcPr>
            <w:tcW w:w="856" w:type="pct"/>
            <w:noWrap/>
            <w:vAlign w:val="bottom"/>
            <w:hideMark/>
          </w:tcPr>
          <w:p w14:paraId="0B1C68F3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5BF2E7C6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10B28B4C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2C969975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333C9C" w14:paraId="3D5CACC0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4FA93F3A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Кол-во рабочих мест</w:t>
            </w:r>
          </w:p>
        </w:tc>
        <w:tc>
          <w:tcPr>
            <w:tcW w:w="856" w:type="pct"/>
            <w:noWrap/>
            <w:vAlign w:val="bottom"/>
            <w:hideMark/>
          </w:tcPr>
          <w:p w14:paraId="2AEB7328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5AD8C44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0DEAD22A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048D5759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</w:tr>
      <w:tr w:rsidR="001535AF" w:rsidRPr="00333C9C" w14:paraId="79E9E0D4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275C1D2A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Кол-во лицензий</w:t>
            </w:r>
          </w:p>
        </w:tc>
        <w:tc>
          <w:tcPr>
            <w:tcW w:w="856" w:type="pct"/>
            <w:noWrap/>
            <w:vAlign w:val="bottom"/>
            <w:hideMark/>
          </w:tcPr>
          <w:p w14:paraId="13D79ED1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51F46123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73F51CF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433240B9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</w:tr>
      <w:tr w:rsidR="001535AF" w:rsidRPr="00333C9C" w14:paraId="3B4880D7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1C632D3D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lastRenderedPageBreak/>
              <w:t>Стоимость одной лицензии</w:t>
            </w:r>
          </w:p>
        </w:tc>
        <w:tc>
          <w:tcPr>
            <w:tcW w:w="856" w:type="pct"/>
            <w:noWrap/>
            <w:vAlign w:val="bottom"/>
            <w:hideMark/>
          </w:tcPr>
          <w:p w14:paraId="23CB392E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465D6025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073E3B65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79793DE5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</w:tr>
      <w:tr w:rsidR="001535AF" w:rsidRPr="00333C9C" w14:paraId="0D30DC4D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67837B50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Общая стоимость лицензий</w:t>
            </w:r>
          </w:p>
        </w:tc>
        <w:tc>
          <w:tcPr>
            <w:tcW w:w="856" w:type="pct"/>
            <w:noWrap/>
            <w:vAlign w:val="bottom"/>
            <w:hideMark/>
          </w:tcPr>
          <w:p w14:paraId="3A1EA9A5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455EE2E7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64338817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27F8C1D5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333C9C" w14:paraId="59175383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26803A3C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Тип лицензии</w:t>
            </w:r>
          </w:p>
        </w:tc>
        <w:tc>
          <w:tcPr>
            <w:tcW w:w="856" w:type="pct"/>
            <w:noWrap/>
            <w:vAlign w:val="bottom"/>
            <w:hideMark/>
          </w:tcPr>
          <w:p w14:paraId="2046D57C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5878A6AD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79F1045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1C3FDD3E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</w:tr>
      <w:tr w:rsidR="001535AF" w:rsidRPr="00333C9C" w14:paraId="7652511D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6EEBA712" w14:textId="3576E380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Срок действия лицензий (срочная/</w:t>
            </w:r>
            <w:r w:rsidR="00146613"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бессрочная</w:t>
            </w: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)</w:t>
            </w:r>
          </w:p>
        </w:tc>
        <w:tc>
          <w:tcPr>
            <w:tcW w:w="856" w:type="pct"/>
            <w:noWrap/>
            <w:vAlign w:val="bottom"/>
            <w:hideMark/>
          </w:tcPr>
          <w:p w14:paraId="61755F9D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6EE1F076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6CD2C451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6CC25561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</w:tr>
      <w:tr w:rsidR="001535AF" w:rsidRPr="00333C9C" w14:paraId="56B1A359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4EFEAE82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Срок действия лицензий в месяцах</w:t>
            </w:r>
          </w:p>
        </w:tc>
        <w:tc>
          <w:tcPr>
            <w:tcW w:w="856" w:type="pct"/>
            <w:noWrap/>
            <w:vAlign w:val="bottom"/>
            <w:hideMark/>
          </w:tcPr>
          <w:p w14:paraId="1B799D80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39BFD09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32470B53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6A8A4CCF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</w:tr>
      <w:tr w:rsidR="001535AF" w:rsidRPr="00333C9C" w14:paraId="683A4F85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77D47AB9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Происхождение</w:t>
            </w:r>
          </w:p>
        </w:tc>
        <w:tc>
          <w:tcPr>
            <w:tcW w:w="856" w:type="pct"/>
            <w:noWrap/>
            <w:vAlign w:val="bottom"/>
            <w:hideMark/>
          </w:tcPr>
          <w:p w14:paraId="2D7512E7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7F62FFF5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14024441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36013AD2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333C9C" w14:paraId="64BC34FE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20099B3A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ОКПД2 (единичное)</w:t>
            </w:r>
          </w:p>
        </w:tc>
        <w:tc>
          <w:tcPr>
            <w:tcW w:w="856" w:type="pct"/>
            <w:noWrap/>
            <w:vAlign w:val="bottom"/>
            <w:hideMark/>
          </w:tcPr>
          <w:p w14:paraId="2B94C7DA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05C3D07D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4421FA2A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66870448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333C9C" w14:paraId="118A0C00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2349D143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</w:p>
        </w:tc>
        <w:tc>
          <w:tcPr>
            <w:tcW w:w="856" w:type="pct"/>
            <w:noWrap/>
            <w:vAlign w:val="bottom"/>
            <w:hideMark/>
          </w:tcPr>
          <w:p w14:paraId="61EDBAC6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78232A0C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781112AE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61" w:type="pct"/>
            <w:noWrap/>
            <w:vAlign w:val="bottom"/>
            <w:hideMark/>
          </w:tcPr>
          <w:p w14:paraId="420694DF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</w:tr>
      <w:tr w:rsidR="00146613" w:rsidRPr="00333C9C" w14:paraId="7DBB461D" w14:textId="77777777" w:rsidTr="00146613">
        <w:trPr>
          <w:trHeight w:val="320"/>
        </w:trPr>
        <w:tc>
          <w:tcPr>
            <w:tcW w:w="1655" w:type="pct"/>
            <w:shd w:val="clear" w:color="000000" w:fill="D9D9D9"/>
            <w:noWrap/>
            <w:vAlign w:val="bottom"/>
            <w:hideMark/>
          </w:tcPr>
          <w:p w14:paraId="77FB1F6F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b/>
                <w:bCs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000000"/>
                <w:lang w:eastAsia="ru-RU"/>
              </w:rPr>
              <w:t>Поля объекта ПАК</w:t>
            </w:r>
          </w:p>
        </w:tc>
        <w:tc>
          <w:tcPr>
            <w:tcW w:w="856" w:type="pct"/>
            <w:shd w:val="clear" w:color="000000" w:fill="D9D9D9"/>
            <w:noWrap/>
            <w:vAlign w:val="bottom"/>
            <w:hideMark/>
          </w:tcPr>
          <w:p w14:paraId="77F1D171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12FCE074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0A3B741F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  <w:tc>
          <w:tcPr>
            <w:tcW w:w="861" w:type="pct"/>
            <w:shd w:val="clear" w:color="000000" w:fill="D9D9D9"/>
            <w:noWrap/>
            <w:vAlign w:val="bottom"/>
            <w:hideMark/>
          </w:tcPr>
          <w:p w14:paraId="25E282A9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</w:tr>
      <w:tr w:rsidR="001535AF" w:rsidRPr="00333C9C" w14:paraId="275918D6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147DB3A2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ПАК (единичный)</w:t>
            </w:r>
          </w:p>
        </w:tc>
        <w:tc>
          <w:tcPr>
            <w:tcW w:w="856" w:type="pct"/>
            <w:noWrap/>
            <w:vAlign w:val="bottom"/>
            <w:hideMark/>
          </w:tcPr>
          <w:p w14:paraId="35611350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682EA626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60A8E196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49E312E8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333C9C" w14:paraId="6BB303C3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201A9951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Класс ПАК (единичный)</w:t>
            </w:r>
          </w:p>
        </w:tc>
        <w:tc>
          <w:tcPr>
            <w:tcW w:w="856" w:type="pct"/>
            <w:noWrap/>
            <w:vAlign w:val="bottom"/>
            <w:hideMark/>
          </w:tcPr>
          <w:p w14:paraId="37788E85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70052D8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5276E9BB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36F18CCA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</w:tr>
      <w:tr w:rsidR="001535AF" w:rsidRPr="00333C9C" w14:paraId="5C49524A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4DA43CA3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Кол-во ПАК</w:t>
            </w:r>
          </w:p>
        </w:tc>
        <w:tc>
          <w:tcPr>
            <w:tcW w:w="856" w:type="pct"/>
            <w:noWrap/>
            <w:vAlign w:val="bottom"/>
            <w:hideMark/>
          </w:tcPr>
          <w:p w14:paraId="30B7092A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78E762D3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5FC73F4C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79D4302E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</w:tr>
      <w:tr w:rsidR="001535AF" w:rsidRPr="00333C9C" w14:paraId="05B62DB2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03E6CB36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Стоимость 1 ПАК</w:t>
            </w:r>
          </w:p>
        </w:tc>
        <w:tc>
          <w:tcPr>
            <w:tcW w:w="856" w:type="pct"/>
            <w:noWrap/>
            <w:vAlign w:val="bottom"/>
            <w:hideMark/>
          </w:tcPr>
          <w:p w14:paraId="480E806D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6F61BD12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139F55D3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62AC43E9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</w:tr>
      <w:tr w:rsidR="001535AF" w:rsidRPr="00333C9C" w14:paraId="1D0EDCE4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3903B64B" w14:textId="51A179E9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 xml:space="preserve">Общая </w:t>
            </w:r>
            <w:r w:rsidR="00146613"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стоимость</w:t>
            </w: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 xml:space="preserve"> ПАК</w:t>
            </w:r>
          </w:p>
        </w:tc>
        <w:tc>
          <w:tcPr>
            <w:tcW w:w="856" w:type="pct"/>
            <w:noWrap/>
            <w:vAlign w:val="bottom"/>
            <w:hideMark/>
          </w:tcPr>
          <w:p w14:paraId="5E7530AA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50D8C64B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73C119A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467BF911" w14:textId="30208971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 xml:space="preserve">Да </w:t>
            </w:r>
          </w:p>
        </w:tc>
      </w:tr>
      <w:tr w:rsidR="001535AF" w:rsidRPr="00333C9C" w14:paraId="12546F80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5E3CD6E4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Происхождение</w:t>
            </w:r>
          </w:p>
        </w:tc>
        <w:tc>
          <w:tcPr>
            <w:tcW w:w="856" w:type="pct"/>
            <w:noWrap/>
            <w:vAlign w:val="bottom"/>
            <w:hideMark/>
          </w:tcPr>
          <w:p w14:paraId="5F0CCE48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095277C0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3BC8C130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1FA8305F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</w:tr>
      <w:tr w:rsidR="001535AF" w:rsidRPr="00333C9C" w14:paraId="044657EE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4C4643D0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ОКПД2</w:t>
            </w:r>
          </w:p>
        </w:tc>
        <w:tc>
          <w:tcPr>
            <w:tcW w:w="856" w:type="pct"/>
            <w:noWrap/>
            <w:vAlign w:val="bottom"/>
            <w:hideMark/>
          </w:tcPr>
          <w:p w14:paraId="3EA452E3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410C9D84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1C039CA2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519CB7DC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333C9C" w14:paraId="1D71CE4E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19A7F33F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</w:p>
        </w:tc>
        <w:tc>
          <w:tcPr>
            <w:tcW w:w="856" w:type="pct"/>
            <w:noWrap/>
            <w:vAlign w:val="bottom"/>
            <w:hideMark/>
          </w:tcPr>
          <w:p w14:paraId="5B2B6AB0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2BA8C19F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0418C8E2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61" w:type="pct"/>
            <w:noWrap/>
            <w:vAlign w:val="bottom"/>
            <w:hideMark/>
          </w:tcPr>
          <w:p w14:paraId="45DF2A97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</w:tr>
      <w:tr w:rsidR="00146613" w:rsidRPr="00333C9C" w14:paraId="51C579ED" w14:textId="77777777" w:rsidTr="00146613">
        <w:trPr>
          <w:trHeight w:val="320"/>
        </w:trPr>
        <w:tc>
          <w:tcPr>
            <w:tcW w:w="1655" w:type="pct"/>
            <w:shd w:val="clear" w:color="000000" w:fill="D9D9D9"/>
            <w:noWrap/>
            <w:vAlign w:val="bottom"/>
            <w:hideMark/>
          </w:tcPr>
          <w:p w14:paraId="32044BF2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b/>
                <w:bCs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000000"/>
                <w:lang w:eastAsia="ru-RU"/>
              </w:rPr>
              <w:t>Поля объекта Работы услуги ИКТ</w:t>
            </w:r>
          </w:p>
        </w:tc>
        <w:tc>
          <w:tcPr>
            <w:tcW w:w="856" w:type="pct"/>
            <w:shd w:val="clear" w:color="000000" w:fill="D9D9D9"/>
            <w:noWrap/>
            <w:vAlign w:val="bottom"/>
            <w:hideMark/>
          </w:tcPr>
          <w:p w14:paraId="69E252EF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2A949ABA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2200ADBC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  <w:tc>
          <w:tcPr>
            <w:tcW w:w="861" w:type="pct"/>
            <w:shd w:val="clear" w:color="000000" w:fill="D9D9D9"/>
            <w:noWrap/>
            <w:vAlign w:val="bottom"/>
            <w:hideMark/>
          </w:tcPr>
          <w:p w14:paraId="0F15C8D0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</w:tr>
      <w:tr w:rsidR="001535AF" w:rsidRPr="00333C9C" w14:paraId="111E6716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1FE352F0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Работы услуги ИКТ (список)</w:t>
            </w:r>
          </w:p>
        </w:tc>
        <w:tc>
          <w:tcPr>
            <w:tcW w:w="856" w:type="pct"/>
            <w:noWrap/>
            <w:vAlign w:val="bottom"/>
            <w:hideMark/>
          </w:tcPr>
          <w:p w14:paraId="6EF192DB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449BDB50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A395A5D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754C7481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</w:tr>
      <w:tr w:rsidR="001535AF" w:rsidRPr="00333C9C" w14:paraId="70F1C8D1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566571F6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Наименование ПО (текстовое поле)</w:t>
            </w:r>
          </w:p>
        </w:tc>
        <w:tc>
          <w:tcPr>
            <w:tcW w:w="856" w:type="pct"/>
            <w:noWrap/>
            <w:vAlign w:val="bottom"/>
            <w:hideMark/>
          </w:tcPr>
          <w:p w14:paraId="0CD1C256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66191A28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6C0D6438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58CAA391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</w:tr>
      <w:tr w:rsidR="001535AF" w:rsidRPr="00333C9C" w14:paraId="45742293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06B1DD49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Общая стоимость</w:t>
            </w:r>
          </w:p>
        </w:tc>
        <w:tc>
          <w:tcPr>
            <w:tcW w:w="856" w:type="pct"/>
            <w:noWrap/>
            <w:vAlign w:val="bottom"/>
            <w:hideMark/>
          </w:tcPr>
          <w:p w14:paraId="7082E773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68F60DE0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427F482E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2800E594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</w:tr>
      <w:tr w:rsidR="001535AF" w:rsidRPr="00333C9C" w14:paraId="74DCD1F8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135F4A01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Происхождение</w:t>
            </w:r>
          </w:p>
        </w:tc>
        <w:tc>
          <w:tcPr>
            <w:tcW w:w="856" w:type="pct"/>
            <w:noWrap/>
            <w:vAlign w:val="bottom"/>
            <w:hideMark/>
          </w:tcPr>
          <w:p w14:paraId="49A6D1B8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1FC85304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63258BC1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326F5A02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</w:tr>
      <w:tr w:rsidR="001535AF" w:rsidRPr="00333C9C" w14:paraId="458CF0D0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56700FBA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</w:p>
        </w:tc>
        <w:tc>
          <w:tcPr>
            <w:tcW w:w="856" w:type="pct"/>
            <w:noWrap/>
            <w:vAlign w:val="bottom"/>
            <w:hideMark/>
          </w:tcPr>
          <w:p w14:paraId="24183D58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50F62C97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0F196B9C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61" w:type="pct"/>
            <w:noWrap/>
            <w:vAlign w:val="bottom"/>
            <w:hideMark/>
          </w:tcPr>
          <w:p w14:paraId="5D41EF7A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</w:tr>
      <w:tr w:rsidR="00146613" w:rsidRPr="00333C9C" w14:paraId="2561C04B" w14:textId="77777777" w:rsidTr="00146613">
        <w:trPr>
          <w:trHeight w:val="320"/>
        </w:trPr>
        <w:tc>
          <w:tcPr>
            <w:tcW w:w="1655" w:type="pct"/>
            <w:shd w:val="clear" w:color="000000" w:fill="D9D9D9"/>
            <w:noWrap/>
            <w:vAlign w:val="bottom"/>
            <w:hideMark/>
          </w:tcPr>
          <w:p w14:paraId="4AFF3F11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b/>
                <w:bCs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000000"/>
                <w:lang w:eastAsia="ru-RU"/>
              </w:rPr>
              <w:t>Поля объекта Оборудование ИКТ</w:t>
            </w:r>
          </w:p>
        </w:tc>
        <w:tc>
          <w:tcPr>
            <w:tcW w:w="856" w:type="pct"/>
            <w:shd w:val="clear" w:color="000000" w:fill="D9D9D9"/>
            <w:noWrap/>
            <w:vAlign w:val="bottom"/>
            <w:hideMark/>
          </w:tcPr>
          <w:p w14:paraId="3D235168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0EF6E1A5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303B28C5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  <w:tc>
          <w:tcPr>
            <w:tcW w:w="861" w:type="pct"/>
            <w:shd w:val="clear" w:color="000000" w:fill="D9D9D9"/>
            <w:noWrap/>
            <w:vAlign w:val="bottom"/>
            <w:hideMark/>
          </w:tcPr>
          <w:p w14:paraId="6897DF63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</w:tr>
      <w:tr w:rsidR="001535AF" w:rsidRPr="00333C9C" w14:paraId="4B41FA2A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321AC33B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Оборудование ИКТ (список)</w:t>
            </w:r>
          </w:p>
        </w:tc>
        <w:tc>
          <w:tcPr>
            <w:tcW w:w="856" w:type="pct"/>
            <w:noWrap/>
            <w:vAlign w:val="bottom"/>
            <w:hideMark/>
          </w:tcPr>
          <w:p w14:paraId="47C07AEF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3E390E1F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DDF994C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7608D0DF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</w:tr>
      <w:tr w:rsidR="001535AF" w:rsidRPr="00333C9C" w14:paraId="06380171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3D27008A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Общая стоимость</w:t>
            </w:r>
          </w:p>
        </w:tc>
        <w:tc>
          <w:tcPr>
            <w:tcW w:w="856" w:type="pct"/>
            <w:noWrap/>
            <w:vAlign w:val="bottom"/>
            <w:hideMark/>
          </w:tcPr>
          <w:p w14:paraId="1C4C7B76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3D2922BA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6E2610A2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4559199A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</w:tr>
      <w:tr w:rsidR="001535AF" w:rsidRPr="00333C9C" w14:paraId="40861B18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2D9BED05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</w:p>
        </w:tc>
        <w:tc>
          <w:tcPr>
            <w:tcW w:w="856" w:type="pct"/>
            <w:noWrap/>
            <w:vAlign w:val="bottom"/>
            <w:hideMark/>
          </w:tcPr>
          <w:p w14:paraId="51E0AFA8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33BFADE1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5B7E4F27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61" w:type="pct"/>
            <w:noWrap/>
            <w:vAlign w:val="bottom"/>
            <w:hideMark/>
          </w:tcPr>
          <w:p w14:paraId="17AF70C6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</w:tr>
      <w:tr w:rsidR="00146613" w:rsidRPr="00333C9C" w14:paraId="4A6871B3" w14:textId="77777777" w:rsidTr="00146613">
        <w:trPr>
          <w:trHeight w:val="320"/>
        </w:trPr>
        <w:tc>
          <w:tcPr>
            <w:tcW w:w="1655" w:type="pct"/>
            <w:shd w:val="clear" w:color="000000" w:fill="D9D9D9"/>
            <w:noWrap/>
            <w:vAlign w:val="bottom"/>
            <w:hideMark/>
          </w:tcPr>
          <w:p w14:paraId="73CA4647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b/>
                <w:bCs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000000"/>
                <w:lang w:eastAsia="ru-RU"/>
              </w:rPr>
              <w:t>Поля объекта ПО работы/услуги</w:t>
            </w:r>
          </w:p>
        </w:tc>
        <w:tc>
          <w:tcPr>
            <w:tcW w:w="856" w:type="pct"/>
            <w:shd w:val="clear" w:color="000000" w:fill="D9D9D9"/>
            <w:noWrap/>
            <w:vAlign w:val="bottom"/>
            <w:hideMark/>
          </w:tcPr>
          <w:p w14:paraId="31F6F47A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6A0DA856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28FFD80A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  <w:tc>
          <w:tcPr>
            <w:tcW w:w="861" w:type="pct"/>
            <w:shd w:val="clear" w:color="000000" w:fill="D9D9D9"/>
            <w:noWrap/>
            <w:vAlign w:val="bottom"/>
            <w:hideMark/>
          </w:tcPr>
          <w:p w14:paraId="7A0FC794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</w:tr>
      <w:tr w:rsidR="001535AF" w:rsidRPr="00333C9C" w14:paraId="284B897C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23DEC050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ПО (единичный)</w:t>
            </w:r>
          </w:p>
        </w:tc>
        <w:tc>
          <w:tcPr>
            <w:tcW w:w="856" w:type="pct"/>
            <w:noWrap/>
            <w:vAlign w:val="bottom"/>
            <w:hideMark/>
          </w:tcPr>
          <w:p w14:paraId="33848033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7D36F4C6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40593E60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3ABAB8AD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333C9C" w14:paraId="2DA41BB9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74E61C35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Класс (единичный)</w:t>
            </w:r>
          </w:p>
        </w:tc>
        <w:tc>
          <w:tcPr>
            <w:tcW w:w="856" w:type="pct"/>
            <w:noWrap/>
            <w:vAlign w:val="bottom"/>
            <w:hideMark/>
          </w:tcPr>
          <w:p w14:paraId="3AD50601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19542BA8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4D1B96F6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367B276C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333C9C" w14:paraId="7BB29BE6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0BC8589C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ОКПД (единичный)</w:t>
            </w:r>
          </w:p>
        </w:tc>
        <w:tc>
          <w:tcPr>
            <w:tcW w:w="856" w:type="pct"/>
            <w:noWrap/>
            <w:vAlign w:val="bottom"/>
            <w:hideMark/>
          </w:tcPr>
          <w:p w14:paraId="1FFC0854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2D84613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5E050C49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02B52E01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333C9C" w14:paraId="3EC6C356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0E13C7F6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Стоимость</w:t>
            </w:r>
          </w:p>
        </w:tc>
        <w:tc>
          <w:tcPr>
            <w:tcW w:w="856" w:type="pct"/>
            <w:noWrap/>
            <w:vAlign w:val="bottom"/>
            <w:hideMark/>
          </w:tcPr>
          <w:p w14:paraId="27EAE715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79AFEBBD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6CF3AD11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5B43454F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333C9C" w14:paraId="5920126E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6A4099B3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Происхождение</w:t>
            </w:r>
          </w:p>
        </w:tc>
        <w:tc>
          <w:tcPr>
            <w:tcW w:w="856" w:type="pct"/>
            <w:noWrap/>
            <w:vAlign w:val="bottom"/>
            <w:hideMark/>
          </w:tcPr>
          <w:p w14:paraId="4B55519A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328582A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5DCB0737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50E0BF84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333C9C" w14:paraId="26100C2F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3E6FD9E2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</w:p>
        </w:tc>
        <w:tc>
          <w:tcPr>
            <w:tcW w:w="856" w:type="pct"/>
            <w:noWrap/>
            <w:vAlign w:val="bottom"/>
            <w:hideMark/>
          </w:tcPr>
          <w:p w14:paraId="6406775C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671DF077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029F0297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61" w:type="pct"/>
            <w:noWrap/>
            <w:vAlign w:val="bottom"/>
            <w:hideMark/>
          </w:tcPr>
          <w:p w14:paraId="293309EA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</w:tr>
      <w:tr w:rsidR="00146613" w:rsidRPr="00333C9C" w14:paraId="4A11F731" w14:textId="77777777" w:rsidTr="00146613">
        <w:trPr>
          <w:trHeight w:val="320"/>
        </w:trPr>
        <w:tc>
          <w:tcPr>
            <w:tcW w:w="1655" w:type="pct"/>
            <w:shd w:val="clear" w:color="000000" w:fill="D9D9D9"/>
            <w:noWrap/>
            <w:vAlign w:val="bottom"/>
            <w:hideMark/>
          </w:tcPr>
          <w:p w14:paraId="50B03E11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b/>
                <w:bCs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000000"/>
                <w:lang w:eastAsia="ru-RU"/>
              </w:rPr>
              <w:t>Поля объекта ПАК работы/услуги</w:t>
            </w:r>
          </w:p>
        </w:tc>
        <w:tc>
          <w:tcPr>
            <w:tcW w:w="856" w:type="pct"/>
            <w:shd w:val="clear" w:color="000000" w:fill="D9D9D9"/>
            <w:noWrap/>
            <w:vAlign w:val="bottom"/>
            <w:hideMark/>
          </w:tcPr>
          <w:p w14:paraId="1449E799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72468EC1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17DF6878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  <w:tc>
          <w:tcPr>
            <w:tcW w:w="861" w:type="pct"/>
            <w:shd w:val="clear" w:color="000000" w:fill="D9D9D9"/>
            <w:noWrap/>
            <w:vAlign w:val="bottom"/>
            <w:hideMark/>
          </w:tcPr>
          <w:p w14:paraId="70B77BB6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</w:tr>
      <w:tr w:rsidR="001535AF" w:rsidRPr="00333C9C" w14:paraId="4F876130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2E44F93B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ПАК (единичный)</w:t>
            </w:r>
          </w:p>
        </w:tc>
        <w:tc>
          <w:tcPr>
            <w:tcW w:w="856" w:type="pct"/>
            <w:noWrap/>
            <w:vAlign w:val="bottom"/>
            <w:hideMark/>
          </w:tcPr>
          <w:p w14:paraId="271A0B86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D38EB46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7BA69CDD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41DCD294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333C9C" w14:paraId="4CBB1082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17A85E15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ОКПД2</w:t>
            </w:r>
          </w:p>
        </w:tc>
        <w:tc>
          <w:tcPr>
            <w:tcW w:w="856" w:type="pct"/>
            <w:noWrap/>
            <w:vAlign w:val="bottom"/>
            <w:hideMark/>
          </w:tcPr>
          <w:p w14:paraId="312E17D5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505515CD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6B3247FD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0300B20B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333C9C" w14:paraId="71C29037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3F753421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Стоимость</w:t>
            </w:r>
          </w:p>
        </w:tc>
        <w:tc>
          <w:tcPr>
            <w:tcW w:w="856" w:type="pct"/>
            <w:noWrap/>
            <w:vAlign w:val="bottom"/>
            <w:hideMark/>
          </w:tcPr>
          <w:p w14:paraId="0E5DABDC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3A96D08B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46CB321F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7C4EAFFE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333C9C" w14:paraId="09D60ED6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5023923A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</w:p>
        </w:tc>
        <w:tc>
          <w:tcPr>
            <w:tcW w:w="856" w:type="pct"/>
            <w:noWrap/>
            <w:vAlign w:val="bottom"/>
            <w:hideMark/>
          </w:tcPr>
          <w:p w14:paraId="7FADABD5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44A618BE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33100F5C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61" w:type="pct"/>
            <w:noWrap/>
            <w:vAlign w:val="bottom"/>
            <w:hideMark/>
          </w:tcPr>
          <w:p w14:paraId="0A2A0A33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</w:tr>
      <w:tr w:rsidR="00146613" w:rsidRPr="00333C9C" w14:paraId="57333D7C" w14:textId="77777777" w:rsidTr="00146613">
        <w:trPr>
          <w:trHeight w:val="320"/>
        </w:trPr>
        <w:tc>
          <w:tcPr>
            <w:tcW w:w="1655" w:type="pct"/>
            <w:shd w:val="clear" w:color="000000" w:fill="D9D9D9"/>
            <w:noWrap/>
            <w:vAlign w:val="bottom"/>
            <w:hideMark/>
          </w:tcPr>
          <w:p w14:paraId="7403E614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b/>
                <w:bCs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000000"/>
                <w:lang w:eastAsia="ru-RU"/>
              </w:rPr>
              <w:t>Поля объекта РЭП</w:t>
            </w:r>
          </w:p>
        </w:tc>
        <w:tc>
          <w:tcPr>
            <w:tcW w:w="856" w:type="pct"/>
            <w:shd w:val="clear" w:color="000000" w:fill="D9D9D9"/>
            <w:noWrap/>
            <w:vAlign w:val="bottom"/>
            <w:hideMark/>
          </w:tcPr>
          <w:p w14:paraId="549E9243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625DFE10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4AE890F7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  <w:tc>
          <w:tcPr>
            <w:tcW w:w="861" w:type="pct"/>
            <w:shd w:val="clear" w:color="000000" w:fill="D9D9D9"/>
            <w:noWrap/>
            <w:vAlign w:val="bottom"/>
            <w:hideMark/>
          </w:tcPr>
          <w:p w14:paraId="570E35CF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</w:tr>
      <w:tr w:rsidR="001535AF" w:rsidRPr="00333C9C" w14:paraId="382F8FB0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63CA9E7A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lastRenderedPageBreak/>
              <w:t>РЭП (единичный)</w:t>
            </w:r>
          </w:p>
        </w:tc>
        <w:tc>
          <w:tcPr>
            <w:tcW w:w="856" w:type="pct"/>
            <w:noWrap/>
            <w:vAlign w:val="bottom"/>
            <w:hideMark/>
          </w:tcPr>
          <w:p w14:paraId="6F2EA5C1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6B99CB7B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06201CF5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19038C71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333C9C" w14:paraId="28F6F6CD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13A8151A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ОКПД2</w:t>
            </w:r>
          </w:p>
        </w:tc>
        <w:tc>
          <w:tcPr>
            <w:tcW w:w="856" w:type="pct"/>
            <w:noWrap/>
            <w:vAlign w:val="bottom"/>
            <w:hideMark/>
          </w:tcPr>
          <w:p w14:paraId="323E48D5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1A7CEAAC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4543936A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4C7B158F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333C9C" w14:paraId="0874AAC0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2566E6DF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Стоимость</w:t>
            </w:r>
          </w:p>
        </w:tc>
        <w:tc>
          <w:tcPr>
            <w:tcW w:w="856" w:type="pct"/>
            <w:noWrap/>
            <w:vAlign w:val="bottom"/>
            <w:hideMark/>
          </w:tcPr>
          <w:p w14:paraId="77B3CF07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481A2D76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F4EF3B1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02E78F64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333C9C" w14:paraId="17ED6C19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7EC73CCC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Происхождение</w:t>
            </w:r>
          </w:p>
        </w:tc>
        <w:tc>
          <w:tcPr>
            <w:tcW w:w="856" w:type="pct"/>
            <w:noWrap/>
            <w:vAlign w:val="bottom"/>
            <w:hideMark/>
          </w:tcPr>
          <w:p w14:paraId="3C746605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587AAB67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750E633C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4401E650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333C9C" w14:paraId="0BCB8182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0A58B72E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</w:p>
        </w:tc>
        <w:tc>
          <w:tcPr>
            <w:tcW w:w="856" w:type="pct"/>
            <w:noWrap/>
            <w:vAlign w:val="bottom"/>
            <w:hideMark/>
          </w:tcPr>
          <w:p w14:paraId="087806C1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7FA7BF93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616D63B6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61" w:type="pct"/>
            <w:noWrap/>
            <w:vAlign w:val="bottom"/>
            <w:hideMark/>
          </w:tcPr>
          <w:p w14:paraId="3C9719F4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</w:tr>
      <w:tr w:rsidR="00146613" w:rsidRPr="00333C9C" w14:paraId="52A41951" w14:textId="77777777" w:rsidTr="00146613">
        <w:trPr>
          <w:trHeight w:val="320"/>
        </w:trPr>
        <w:tc>
          <w:tcPr>
            <w:tcW w:w="1655" w:type="pct"/>
            <w:shd w:val="clear" w:color="000000" w:fill="D9D9D9"/>
            <w:noWrap/>
            <w:vAlign w:val="bottom"/>
            <w:hideMark/>
          </w:tcPr>
          <w:p w14:paraId="1933FFDE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b/>
                <w:bCs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000000"/>
                <w:lang w:eastAsia="ru-RU"/>
              </w:rPr>
              <w:t>Поля объекта РЭП работы/услуги</w:t>
            </w:r>
          </w:p>
        </w:tc>
        <w:tc>
          <w:tcPr>
            <w:tcW w:w="856" w:type="pct"/>
            <w:shd w:val="clear" w:color="000000" w:fill="D9D9D9"/>
            <w:noWrap/>
            <w:vAlign w:val="bottom"/>
            <w:hideMark/>
          </w:tcPr>
          <w:p w14:paraId="7AEB9E7E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3C2C467A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09989628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  <w:tc>
          <w:tcPr>
            <w:tcW w:w="861" w:type="pct"/>
            <w:shd w:val="clear" w:color="000000" w:fill="D9D9D9"/>
            <w:noWrap/>
            <w:vAlign w:val="bottom"/>
            <w:hideMark/>
          </w:tcPr>
          <w:p w14:paraId="3DC53C39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</w:tr>
      <w:tr w:rsidR="001535AF" w:rsidRPr="00333C9C" w14:paraId="6635263D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7C6C249E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РЭП (единичный)</w:t>
            </w:r>
          </w:p>
        </w:tc>
        <w:tc>
          <w:tcPr>
            <w:tcW w:w="856" w:type="pct"/>
            <w:noWrap/>
            <w:vAlign w:val="bottom"/>
            <w:hideMark/>
          </w:tcPr>
          <w:p w14:paraId="5BC5CCB0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4E4A6F8D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18A6587B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409D1B82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333C9C" w14:paraId="0E802263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2008CE19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ОКПД2</w:t>
            </w:r>
          </w:p>
        </w:tc>
        <w:tc>
          <w:tcPr>
            <w:tcW w:w="856" w:type="pct"/>
            <w:noWrap/>
            <w:vAlign w:val="bottom"/>
            <w:hideMark/>
          </w:tcPr>
          <w:p w14:paraId="0CD76A0E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3F0C4DD0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5611FD47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0B2E6909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333C9C" w14:paraId="3B60343C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64B3F892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Стоимость</w:t>
            </w:r>
          </w:p>
        </w:tc>
        <w:tc>
          <w:tcPr>
            <w:tcW w:w="856" w:type="pct"/>
            <w:noWrap/>
            <w:vAlign w:val="bottom"/>
            <w:hideMark/>
          </w:tcPr>
          <w:p w14:paraId="6753D340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15DC32C4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3B944DFD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4380B302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333C9C" w14:paraId="1FC91928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74C0B9D6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Происхождение</w:t>
            </w:r>
          </w:p>
        </w:tc>
        <w:tc>
          <w:tcPr>
            <w:tcW w:w="856" w:type="pct"/>
            <w:noWrap/>
            <w:vAlign w:val="bottom"/>
            <w:hideMark/>
          </w:tcPr>
          <w:p w14:paraId="20A630FE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2B2497B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CB9B8EB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6BF7E2EA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333C9C" w14:paraId="3E2E8491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00D6C776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</w:p>
        </w:tc>
        <w:tc>
          <w:tcPr>
            <w:tcW w:w="856" w:type="pct"/>
            <w:noWrap/>
            <w:vAlign w:val="bottom"/>
            <w:hideMark/>
          </w:tcPr>
          <w:p w14:paraId="4AAEA89F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2987C2CA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58489B52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61" w:type="pct"/>
            <w:noWrap/>
            <w:vAlign w:val="bottom"/>
            <w:hideMark/>
          </w:tcPr>
          <w:p w14:paraId="747B6DC1" w14:textId="77777777" w:rsidR="001535AF" w:rsidRPr="00333C9C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</w:tr>
      <w:tr w:rsidR="00146613" w:rsidRPr="00333C9C" w14:paraId="535B9E84" w14:textId="77777777" w:rsidTr="00146613">
        <w:trPr>
          <w:trHeight w:val="320"/>
        </w:trPr>
        <w:tc>
          <w:tcPr>
            <w:tcW w:w="1655" w:type="pct"/>
            <w:shd w:val="clear" w:color="000000" w:fill="D9D9D9"/>
            <w:noWrap/>
            <w:vAlign w:val="bottom"/>
            <w:hideMark/>
          </w:tcPr>
          <w:p w14:paraId="19A08778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b/>
                <w:bCs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000000"/>
                <w:lang w:eastAsia="ru-RU"/>
              </w:rPr>
              <w:t>Поля объекта Прочее</w:t>
            </w:r>
          </w:p>
        </w:tc>
        <w:tc>
          <w:tcPr>
            <w:tcW w:w="856" w:type="pct"/>
            <w:shd w:val="clear" w:color="000000" w:fill="D9D9D9"/>
            <w:noWrap/>
            <w:vAlign w:val="bottom"/>
            <w:hideMark/>
          </w:tcPr>
          <w:p w14:paraId="3E79C370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604B660B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4796A357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  <w:tc>
          <w:tcPr>
            <w:tcW w:w="861" w:type="pct"/>
            <w:shd w:val="clear" w:color="000000" w:fill="D9D9D9"/>
            <w:noWrap/>
            <w:vAlign w:val="bottom"/>
            <w:hideMark/>
          </w:tcPr>
          <w:p w14:paraId="7905174B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 </w:t>
            </w:r>
          </w:p>
        </w:tc>
      </w:tr>
      <w:tr w:rsidR="001535AF" w:rsidRPr="00333C9C" w14:paraId="04F227FE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7CDD1AF8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ОКПД2</w:t>
            </w:r>
          </w:p>
        </w:tc>
        <w:tc>
          <w:tcPr>
            <w:tcW w:w="856" w:type="pct"/>
            <w:noWrap/>
            <w:vAlign w:val="bottom"/>
            <w:hideMark/>
          </w:tcPr>
          <w:p w14:paraId="4960A74F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1BFF6E46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31362E79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06A1B6E5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  <w:tr w:rsidR="001535AF" w:rsidRPr="00333C9C" w14:paraId="4D3BA5E9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58F4E29C" w14:textId="77777777" w:rsidR="001535AF" w:rsidRPr="00333C9C" w:rsidRDefault="001535AF" w:rsidP="001535AF">
            <w:pPr>
              <w:rPr>
                <w:rFonts w:ascii="PT Root UI" w:eastAsia="Times New Roman" w:hAnsi="PT Root UI" w:cs="Calibri"/>
                <w:color w:val="00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color w:val="000000"/>
                <w:lang w:eastAsia="ru-RU"/>
              </w:rPr>
              <w:t>Стоимость</w:t>
            </w:r>
          </w:p>
        </w:tc>
        <w:tc>
          <w:tcPr>
            <w:tcW w:w="856" w:type="pct"/>
            <w:noWrap/>
            <w:vAlign w:val="bottom"/>
            <w:hideMark/>
          </w:tcPr>
          <w:p w14:paraId="45A6625F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1B18BF57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1F712481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FF0000"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52922FAB" w14:textId="77777777" w:rsidR="001535AF" w:rsidRPr="00333C9C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</w:pPr>
            <w:r w:rsidRPr="00333C9C">
              <w:rPr>
                <w:rFonts w:ascii="PT Root UI" w:eastAsia="Times New Roman" w:hAnsi="PT Root UI" w:cs="Calibri"/>
                <w:b/>
                <w:bCs/>
                <w:color w:val="70AD47"/>
                <w:lang w:eastAsia="ru-RU"/>
              </w:rPr>
              <w:t>Да</w:t>
            </w:r>
          </w:p>
        </w:tc>
      </w:tr>
    </w:tbl>
    <w:p w14:paraId="74F72128" w14:textId="77777777" w:rsidR="001535AF" w:rsidRPr="00333C9C" w:rsidRDefault="001535AF" w:rsidP="001535AF">
      <w:pPr>
        <w:pStyle w:val="tdtext"/>
        <w:rPr>
          <w:rFonts w:ascii="PT Root UI" w:hAnsi="PT Root UI"/>
          <w:sz w:val="24"/>
        </w:rPr>
        <w:sectPr w:rsidR="001535AF" w:rsidRPr="00333C9C" w:rsidSect="001535AF">
          <w:pgSz w:w="11906" w:h="16838"/>
          <w:pgMar w:top="1418" w:right="567" w:bottom="851" w:left="1134" w:header="426" w:footer="709" w:gutter="0"/>
          <w:cols w:space="720"/>
          <w:docGrid w:linePitch="360"/>
        </w:sectPr>
      </w:pPr>
    </w:p>
    <w:bookmarkEnd w:id="1"/>
    <w:bookmarkEnd w:id="802"/>
    <w:bookmarkEnd w:id="803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99"/>
        <w:gridCol w:w="1076"/>
        <w:gridCol w:w="1117"/>
        <w:gridCol w:w="1118"/>
        <w:gridCol w:w="1117"/>
        <w:gridCol w:w="1185"/>
        <w:gridCol w:w="1057"/>
        <w:gridCol w:w="1537"/>
        <w:gridCol w:w="658"/>
        <w:gridCol w:w="731"/>
      </w:tblGrid>
      <w:tr w:rsidR="00AC6BD5" w:rsidRPr="00333C9C" w14:paraId="2A88344A" w14:textId="77777777">
        <w:trPr>
          <w:trHeight w:val="567"/>
        </w:trPr>
        <w:tc>
          <w:tcPr>
            <w:tcW w:w="10215" w:type="dxa"/>
            <w:gridSpan w:val="10"/>
            <w:vAlign w:val="center"/>
          </w:tcPr>
          <w:p w14:paraId="47BFF78A" w14:textId="77777777" w:rsidR="00AC6BD5" w:rsidRPr="00333C9C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  <w:r w:rsidRPr="00333C9C">
              <w:rPr>
                <w:rFonts w:ascii="PT Root UI" w:hAnsi="PT Root UI" w:cs="PT Root UI"/>
                <w:sz w:val="24"/>
              </w:rPr>
              <w:lastRenderedPageBreak/>
              <w:br w:type="page"/>
            </w:r>
            <w:r w:rsidRPr="00333C9C">
              <w:rPr>
                <w:rFonts w:ascii="PT Root UI" w:hAnsi="PT Root UI" w:cs="PT Root UI"/>
                <w:sz w:val="24"/>
              </w:rPr>
              <w:br w:type="page"/>
            </w:r>
            <w:r w:rsidRPr="00333C9C">
              <w:rPr>
                <w:rFonts w:ascii="PT Root UI" w:hAnsi="PT Root UI" w:cs="PT Root UI"/>
                <w:sz w:val="24"/>
              </w:rPr>
              <w:br w:type="page"/>
            </w:r>
            <w:bookmarkStart w:id="805" w:name="_Toc505395422"/>
            <w:r w:rsidRPr="00333C9C">
              <w:rPr>
                <w:rFonts w:ascii="PT Root UI" w:hAnsi="PT Root UI" w:cs="PT Root UI"/>
                <w:sz w:val="24"/>
              </w:rPr>
              <w:t>Лист регистрации изменений</w:t>
            </w:r>
            <w:bookmarkEnd w:id="805"/>
          </w:p>
        </w:tc>
      </w:tr>
      <w:tr w:rsidR="00AC6BD5" w:rsidRPr="00333C9C" w14:paraId="378E87CB" w14:textId="77777777">
        <w:trPr>
          <w:trHeight w:val="414"/>
        </w:trPr>
        <w:tc>
          <w:tcPr>
            <w:tcW w:w="5038" w:type="dxa"/>
            <w:gridSpan w:val="5"/>
            <w:vAlign w:val="center"/>
          </w:tcPr>
          <w:p w14:paraId="464AB57A" w14:textId="77777777" w:rsidR="00AC6BD5" w:rsidRPr="00333C9C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  <w:r w:rsidRPr="00333C9C">
              <w:rPr>
                <w:rFonts w:ascii="PT Root UI" w:hAnsi="PT Root UI" w:cs="PT Root UI"/>
                <w:sz w:val="24"/>
              </w:rPr>
              <w:t>Номера листов (страниц)</w:t>
            </w:r>
          </w:p>
        </w:tc>
        <w:tc>
          <w:tcPr>
            <w:tcW w:w="1187" w:type="dxa"/>
            <w:vMerge w:val="restart"/>
            <w:vAlign w:val="center"/>
          </w:tcPr>
          <w:p w14:paraId="3B20E4CF" w14:textId="77777777" w:rsidR="00AC6BD5" w:rsidRPr="00333C9C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  <w:r w:rsidRPr="00333C9C">
              <w:rPr>
                <w:rFonts w:ascii="PT Root UI" w:hAnsi="PT Root UI" w:cs="PT Root UI"/>
                <w:sz w:val="24"/>
              </w:rPr>
              <w:t>Всего листов (страниц) в докум.</w:t>
            </w:r>
          </w:p>
        </w:tc>
        <w:tc>
          <w:tcPr>
            <w:tcW w:w="1059" w:type="dxa"/>
            <w:vMerge w:val="restart"/>
            <w:vAlign w:val="center"/>
          </w:tcPr>
          <w:p w14:paraId="77F6AAB8" w14:textId="77777777" w:rsidR="00AC6BD5" w:rsidRPr="00333C9C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  <w:r w:rsidRPr="00333C9C">
              <w:rPr>
                <w:rFonts w:ascii="PT Root UI" w:hAnsi="PT Root UI" w:cs="PT Root UI"/>
                <w:sz w:val="24"/>
              </w:rPr>
              <w:t xml:space="preserve">№ </w:t>
            </w:r>
            <w:proofErr w:type="gramStart"/>
            <w:r w:rsidRPr="00333C9C">
              <w:rPr>
                <w:rFonts w:ascii="PT Root UI" w:hAnsi="PT Root UI" w:cs="PT Root UI"/>
                <w:sz w:val="24"/>
              </w:rPr>
              <w:t>докумен-та</w:t>
            </w:r>
            <w:proofErr w:type="gramEnd"/>
          </w:p>
        </w:tc>
        <w:tc>
          <w:tcPr>
            <w:tcW w:w="1540" w:type="dxa"/>
            <w:vMerge w:val="restart"/>
            <w:vAlign w:val="center"/>
          </w:tcPr>
          <w:p w14:paraId="4D0046A9" w14:textId="77777777" w:rsidR="00AC6BD5" w:rsidRPr="00333C9C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  <w:r w:rsidRPr="00333C9C">
              <w:rPr>
                <w:rFonts w:ascii="PT Root UI" w:hAnsi="PT Root UI" w:cs="PT Root UI"/>
                <w:sz w:val="24"/>
              </w:rPr>
              <w:t>Входящий № сопроводит. докум. и дата</w:t>
            </w:r>
          </w:p>
        </w:tc>
        <w:tc>
          <w:tcPr>
            <w:tcW w:w="659" w:type="dxa"/>
            <w:vMerge w:val="restart"/>
            <w:vAlign w:val="center"/>
          </w:tcPr>
          <w:p w14:paraId="1EA397F0" w14:textId="77777777" w:rsidR="00AC6BD5" w:rsidRPr="00333C9C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  <w:r w:rsidRPr="00333C9C">
              <w:rPr>
                <w:rFonts w:ascii="PT Root UI" w:hAnsi="PT Root UI" w:cs="PT Root UI"/>
                <w:sz w:val="24"/>
              </w:rPr>
              <w:t>Подп.</w:t>
            </w:r>
          </w:p>
        </w:tc>
        <w:tc>
          <w:tcPr>
            <w:tcW w:w="732" w:type="dxa"/>
            <w:vMerge w:val="restart"/>
            <w:vAlign w:val="center"/>
          </w:tcPr>
          <w:p w14:paraId="0508A42A" w14:textId="77777777" w:rsidR="00AC6BD5" w:rsidRPr="00333C9C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  <w:r w:rsidRPr="00333C9C">
              <w:rPr>
                <w:rFonts w:ascii="PT Root UI" w:hAnsi="PT Root UI" w:cs="PT Root UI"/>
                <w:sz w:val="24"/>
              </w:rPr>
              <w:t>Дата</w:t>
            </w:r>
          </w:p>
        </w:tc>
      </w:tr>
      <w:tr w:rsidR="00AC6BD5" w:rsidRPr="00333C9C" w14:paraId="0E95EF00" w14:textId="77777777">
        <w:trPr>
          <w:trHeight w:val="184"/>
        </w:trPr>
        <w:tc>
          <w:tcPr>
            <w:tcW w:w="601" w:type="dxa"/>
            <w:vAlign w:val="center"/>
          </w:tcPr>
          <w:p w14:paraId="71FC5AD9" w14:textId="77777777" w:rsidR="00AC6BD5" w:rsidRPr="00333C9C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  <w:r w:rsidRPr="00333C9C">
              <w:rPr>
                <w:rFonts w:ascii="PT Root UI" w:hAnsi="PT Root UI" w:cs="PT Root UI"/>
                <w:sz w:val="24"/>
              </w:rPr>
              <w:t>Изм.</w:t>
            </w:r>
          </w:p>
        </w:tc>
        <w:tc>
          <w:tcPr>
            <w:tcW w:w="1079" w:type="dxa"/>
            <w:vAlign w:val="center"/>
          </w:tcPr>
          <w:p w14:paraId="79362A71" w14:textId="77777777" w:rsidR="00AC6BD5" w:rsidRPr="00333C9C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  <w:proofErr w:type="gramStart"/>
            <w:r w:rsidRPr="00333C9C">
              <w:rPr>
                <w:rFonts w:ascii="PT Root UI" w:hAnsi="PT Root UI" w:cs="PT Root UI"/>
                <w:sz w:val="24"/>
              </w:rPr>
              <w:t>изменен-ных</w:t>
            </w:r>
            <w:proofErr w:type="gramEnd"/>
          </w:p>
        </w:tc>
        <w:tc>
          <w:tcPr>
            <w:tcW w:w="1119" w:type="dxa"/>
            <w:vAlign w:val="center"/>
          </w:tcPr>
          <w:p w14:paraId="2E073BBF" w14:textId="77777777" w:rsidR="00AC6BD5" w:rsidRPr="00333C9C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  <w:proofErr w:type="gramStart"/>
            <w:r w:rsidRPr="00333C9C">
              <w:rPr>
                <w:rFonts w:ascii="PT Root UI" w:hAnsi="PT Root UI" w:cs="PT Root UI"/>
                <w:sz w:val="24"/>
              </w:rPr>
              <w:t>заменен-ных</w:t>
            </w:r>
            <w:proofErr w:type="gramEnd"/>
          </w:p>
        </w:tc>
        <w:tc>
          <w:tcPr>
            <w:tcW w:w="1120" w:type="dxa"/>
            <w:vAlign w:val="center"/>
          </w:tcPr>
          <w:p w14:paraId="668BCA41" w14:textId="77777777" w:rsidR="00AC6BD5" w:rsidRPr="00333C9C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  <w:r w:rsidRPr="00333C9C">
              <w:rPr>
                <w:rFonts w:ascii="PT Root UI" w:hAnsi="PT Root UI" w:cs="PT Root UI"/>
                <w:sz w:val="24"/>
              </w:rPr>
              <w:t>новых</w:t>
            </w:r>
          </w:p>
        </w:tc>
        <w:tc>
          <w:tcPr>
            <w:tcW w:w="1119" w:type="dxa"/>
            <w:vAlign w:val="center"/>
          </w:tcPr>
          <w:p w14:paraId="1BDAFE7A" w14:textId="77777777" w:rsidR="00AC6BD5" w:rsidRPr="00333C9C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  <w:r w:rsidRPr="00333C9C">
              <w:rPr>
                <w:rFonts w:ascii="PT Root UI" w:hAnsi="PT Root UI" w:cs="PT Root UI"/>
                <w:sz w:val="24"/>
              </w:rPr>
              <w:t>аннули-рованных</w:t>
            </w:r>
          </w:p>
        </w:tc>
        <w:tc>
          <w:tcPr>
            <w:tcW w:w="1187" w:type="dxa"/>
            <w:vMerge/>
            <w:vAlign w:val="center"/>
          </w:tcPr>
          <w:p w14:paraId="3B614026" w14:textId="77777777" w:rsidR="00AC6BD5" w:rsidRPr="00333C9C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  <w:vMerge/>
            <w:vAlign w:val="center"/>
          </w:tcPr>
          <w:p w14:paraId="1CE6C3A1" w14:textId="77777777" w:rsidR="00AC6BD5" w:rsidRPr="00333C9C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  <w:vMerge/>
            <w:vAlign w:val="center"/>
          </w:tcPr>
          <w:p w14:paraId="5BEBB873" w14:textId="77777777" w:rsidR="00AC6BD5" w:rsidRPr="00333C9C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  <w:vMerge/>
            <w:vAlign w:val="center"/>
          </w:tcPr>
          <w:p w14:paraId="7D10001F" w14:textId="77777777" w:rsidR="00AC6BD5" w:rsidRPr="00333C9C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  <w:vMerge/>
            <w:vAlign w:val="center"/>
          </w:tcPr>
          <w:p w14:paraId="69E19820" w14:textId="77777777" w:rsidR="00AC6BD5" w:rsidRPr="00333C9C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</w:p>
        </w:tc>
      </w:tr>
      <w:tr w:rsidR="00AC6BD5" w:rsidRPr="00333C9C" w14:paraId="26010ECB" w14:textId="77777777">
        <w:trPr>
          <w:trHeight w:val="369"/>
        </w:trPr>
        <w:tc>
          <w:tcPr>
            <w:tcW w:w="601" w:type="dxa"/>
          </w:tcPr>
          <w:p w14:paraId="28FE91A4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492614B9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54F5D65F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762DDA31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58188847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4030FD03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3267212D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397080F5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2C100707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7DEA7114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AC6BD5" w:rsidRPr="00333C9C" w14:paraId="061B4E75" w14:textId="77777777">
        <w:trPr>
          <w:trHeight w:val="369"/>
        </w:trPr>
        <w:tc>
          <w:tcPr>
            <w:tcW w:w="601" w:type="dxa"/>
          </w:tcPr>
          <w:p w14:paraId="11A14542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72EAC1B3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3315F03B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6BADD92E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07719A13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2C306EA5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59117C11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0ED18700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1734B0EB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5B73D766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AC6BD5" w:rsidRPr="00333C9C" w14:paraId="6E0B2A78" w14:textId="77777777">
        <w:trPr>
          <w:trHeight w:val="369"/>
        </w:trPr>
        <w:tc>
          <w:tcPr>
            <w:tcW w:w="601" w:type="dxa"/>
          </w:tcPr>
          <w:p w14:paraId="609D8F48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178EA084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55B095E2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7272E633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3CF63055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4BA905D2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2E511412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777BB4A7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5FCE5AC2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0A7CBA7E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AC6BD5" w:rsidRPr="00333C9C" w14:paraId="102074B9" w14:textId="77777777">
        <w:trPr>
          <w:trHeight w:val="369"/>
        </w:trPr>
        <w:tc>
          <w:tcPr>
            <w:tcW w:w="601" w:type="dxa"/>
          </w:tcPr>
          <w:p w14:paraId="3D692E5C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07246780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1AA35871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0784B0B6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087BD870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122AFB82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15FF7442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041BCD24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3999844B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5174FD26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AC6BD5" w:rsidRPr="00333C9C" w14:paraId="6B212F83" w14:textId="77777777">
        <w:trPr>
          <w:trHeight w:val="369"/>
        </w:trPr>
        <w:tc>
          <w:tcPr>
            <w:tcW w:w="601" w:type="dxa"/>
          </w:tcPr>
          <w:p w14:paraId="482A8F7C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23CF5D51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653BBB06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3F82C3C6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169D60AB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2E923C84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3B2856DD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15993DFF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32EC0DB8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24D71A85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AC6BD5" w:rsidRPr="00333C9C" w14:paraId="1F4CAACE" w14:textId="77777777">
        <w:trPr>
          <w:trHeight w:val="369"/>
        </w:trPr>
        <w:tc>
          <w:tcPr>
            <w:tcW w:w="601" w:type="dxa"/>
          </w:tcPr>
          <w:p w14:paraId="7328B491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7BA401CD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5DE621A9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60A64AE7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66945915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642A5A4F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47D7872E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3269BA91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1D2711C3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7EE12B72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AC6BD5" w:rsidRPr="00333C9C" w14:paraId="2EE9C7BA" w14:textId="77777777">
        <w:trPr>
          <w:trHeight w:val="369"/>
        </w:trPr>
        <w:tc>
          <w:tcPr>
            <w:tcW w:w="601" w:type="dxa"/>
          </w:tcPr>
          <w:p w14:paraId="5B415403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7440D340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75F5281F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5911206D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0115D67C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3DD20134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3C84FD89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54FF4750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605F9A08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4EA51A2B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AC6BD5" w:rsidRPr="00333C9C" w14:paraId="496DC659" w14:textId="77777777">
        <w:trPr>
          <w:trHeight w:val="369"/>
        </w:trPr>
        <w:tc>
          <w:tcPr>
            <w:tcW w:w="601" w:type="dxa"/>
          </w:tcPr>
          <w:p w14:paraId="599FF7D2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68F3178A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50DB0AAF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7E35B795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6DD0D16D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7EFF3E00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20FA8C80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46ECBFC6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0385EE64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4417358A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AC6BD5" w:rsidRPr="00333C9C" w14:paraId="268DCC1B" w14:textId="77777777">
        <w:trPr>
          <w:trHeight w:val="369"/>
        </w:trPr>
        <w:tc>
          <w:tcPr>
            <w:tcW w:w="601" w:type="dxa"/>
          </w:tcPr>
          <w:p w14:paraId="135F2EA9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458DB334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6820B95D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4A741F11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63D8B9CC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0C5CB329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5B51DC86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6E85D618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1F73599F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2741E8D4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AC6BD5" w:rsidRPr="00333C9C" w14:paraId="00FC1BBE" w14:textId="77777777">
        <w:trPr>
          <w:trHeight w:val="369"/>
        </w:trPr>
        <w:tc>
          <w:tcPr>
            <w:tcW w:w="601" w:type="dxa"/>
          </w:tcPr>
          <w:p w14:paraId="28DBFF67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1AE1D2DC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6462FD7D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44A38DC2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51823427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0B178C7F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21758CD3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35A84655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139EEFE4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5365BC78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AC6BD5" w:rsidRPr="00333C9C" w14:paraId="0F3C285B" w14:textId="77777777">
        <w:trPr>
          <w:trHeight w:val="369"/>
        </w:trPr>
        <w:tc>
          <w:tcPr>
            <w:tcW w:w="601" w:type="dxa"/>
          </w:tcPr>
          <w:p w14:paraId="62C0FAD3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20635057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1D0DD6D3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36F71F7D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417FD926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60BA5F5E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68E98DCF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62F23748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013FB361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03D14B23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AC6BD5" w:rsidRPr="00333C9C" w14:paraId="792F86E3" w14:textId="77777777">
        <w:trPr>
          <w:trHeight w:val="369"/>
        </w:trPr>
        <w:tc>
          <w:tcPr>
            <w:tcW w:w="601" w:type="dxa"/>
          </w:tcPr>
          <w:p w14:paraId="11E4D13D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123BC666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1A36FFDA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4B020049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26D1C78D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58E131FB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52474825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13A784BE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1C9C2393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2D0D7ADF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AC6BD5" w:rsidRPr="00333C9C" w14:paraId="313612C2" w14:textId="77777777">
        <w:trPr>
          <w:trHeight w:val="369"/>
        </w:trPr>
        <w:tc>
          <w:tcPr>
            <w:tcW w:w="601" w:type="dxa"/>
          </w:tcPr>
          <w:p w14:paraId="2F56B66A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2CA0D567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3127A28A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589364F8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299559F5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61A8DA01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25C03593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59D420BE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39F8F8C8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1F6CEFBE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AC6BD5" w:rsidRPr="00333C9C" w14:paraId="2A235A27" w14:textId="77777777">
        <w:trPr>
          <w:trHeight w:val="369"/>
        </w:trPr>
        <w:tc>
          <w:tcPr>
            <w:tcW w:w="601" w:type="dxa"/>
          </w:tcPr>
          <w:p w14:paraId="027A61F0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2C0BF647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61F3BD36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5EAEB308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6F1721C1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6576DFDF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1C776A78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2C3C4C1F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20410287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790AB088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AC6BD5" w:rsidRPr="00333C9C" w14:paraId="68E08212" w14:textId="77777777">
        <w:trPr>
          <w:trHeight w:val="369"/>
        </w:trPr>
        <w:tc>
          <w:tcPr>
            <w:tcW w:w="601" w:type="dxa"/>
          </w:tcPr>
          <w:p w14:paraId="294650AD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0991D3C5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3A75D4A7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556BEB53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282FB522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494494FF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6714C497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22C6B969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3CC3C1D8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3CF046FF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AC6BD5" w:rsidRPr="00333C9C" w14:paraId="3FC7C836" w14:textId="77777777">
        <w:trPr>
          <w:trHeight w:val="369"/>
        </w:trPr>
        <w:tc>
          <w:tcPr>
            <w:tcW w:w="601" w:type="dxa"/>
          </w:tcPr>
          <w:p w14:paraId="07EAD9CA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57B1C76A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5A3C0DB7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4CE70803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562B2F75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51C88993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15529FBA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1DC65573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5CC8DD10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20D5A92C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AC6BD5" w:rsidRPr="00333C9C" w14:paraId="42D1A7FB" w14:textId="77777777">
        <w:trPr>
          <w:trHeight w:val="369"/>
        </w:trPr>
        <w:tc>
          <w:tcPr>
            <w:tcW w:w="601" w:type="dxa"/>
          </w:tcPr>
          <w:p w14:paraId="6E58A78A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5A2056DC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25B12E2F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19458902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1BA5D397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43B314BB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482F31B6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5592DC8C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7E23C0FF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3CAFE42F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AC6BD5" w:rsidRPr="00333C9C" w14:paraId="36E57E53" w14:textId="77777777">
        <w:trPr>
          <w:trHeight w:val="369"/>
        </w:trPr>
        <w:tc>
          <w:tcPr>
            <w:tcW w:w="601" w:type="dxa"/>
          </w:tcPr>
          <w:p w14:paraId="002617E9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5070034F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743BDA58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373458BB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6E3CD406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2E9EDF12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1FE076CE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013A7855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3B2710E6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64C00DFD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AC6BD5" w:rsidRPr="00333C9C" w14:paraId="7AC906C3" w14:textId="77777777">
        <w:trPr>
          <w:trHeight w:val="369"/>
        </w:trPr>
        <w:tc>
          <w:tcPr>
            <w:tcW w:w="601" w:type="dxa"/>
          </w:tcPr>
          <w:p w14:paraId="1D2C00B5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3C23EF54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49A13F9C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4A121232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3250EFCB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660BFA3D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748BD88A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33FF12EE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5B860468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3F6402B7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AC6BD5" w:rsidRPr="00333C9C" w14:paraId="209494E5" w14:textId="77777777">
        <w:trPr>
          <w:trHeight w:val="369"/>
        </w:trPr>
        <w:tc>
          <w:tcPr>
            <w:tcW w:w="601" w:type="dxa"/>
          </w:tcPr>
          <w:p w14:paraId="0D155058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05B7E9DC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7B933EA3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5AD6E960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01C3F2F4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554C1D68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64110369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7BBCC1CF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13642D45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05296857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AC6BD5" w:rsidRPr="00333C9C" w14:paraId="63BA1454" w14:textId="77777777">
        <w:trPr>
          <w:trHeight w:val="369"/>
        </w:trPr>
        <w:tc>
          <w:tcPr>
            <w:tcW w:w="601" w:type="dxa"/>
          </w:tcPr>
          <w:p w14:paraId="7F20CD02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2865D24B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654157CB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16D1EAB4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0E25BAB5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587877E3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209C19E8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1F9A95FA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0878503F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0AAB2BC0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AC6BD5" w:rsidRPr="00333C9C" w14:paraId="4AA4B33C" w14:textId="77777777">
        <w:trPr>
          <w:trHeight w:val="369"/>
        </w:trPr>
        <w:tc>
          <w:tcPr>
            <w:tcW w:w="601" w:type="dxa"/>
          </w:tcPr>
          <w:p w14:paraId="74AAC177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55CCE219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300ABA44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26988CBC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455BCD75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6DE5CE14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241FC789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72368664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30CEB04D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044E4B20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AC6BD5" w:rsidRPr="00333C9C" w14:paraId="7328F91A" w14:textId="77777777">
        <w:trPr>
          <w:trHeight w:val="369"/>
        </w:trPr>
        <w:tc>
          <w:tcPr>
            <w:tcW w:w="601" w:type="dxa"/>
          </w:tcPr>
          <w:p w14:paraId="2B7CEFDF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730B0724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091DD4B6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5875FB7E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413E0583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03664C48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068929E5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5718F175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72F40957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171747C4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AC6BD5" w:rsidRPr="00333C9C" w14:paraId="49041383" w14:textId="77777777">
        <w:trPr>
          <w:trHeight w:val="369"/>
        </w:trPr>
        <w:tc>
          <w:tcPr>
            <w:tcW w:w="601" w:type="dxa"/>
          </w:tcPr>
          <w:p w14:paraId="05E93E8E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60117479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18AE2A37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6C9634CD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59749ED9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69FEC6C4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6E1C4888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4E1788DC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77EA38B5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6F8E8152" w14:textId="77777777" w:rsidR="00AC6BD5" w:rsidRPr="00333C9C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</w:tbl>
    <w:p w14:paraId="3C6D51A5" w14:textId="77777777" w:rsidR="00AC6BD5" w:rsidRPr="00333C9C" w:rsidRDefault="00AC6BD5">
      <w:pPr>
        <w:rPr>
          <w:rFonts w:ascii="PT Root UI" w:hAnsi="PT Root UI"/>
          <w:u w:val="single"/>
        </w:rPr>
      </w:pPr>
    </w:p>
    <w:p w14:paraId="562DEE4A" w14:textId="77777777" w:rsidR="001535AF" w:rsidRPr="00333C9C" w:rsidRDefault="001535AF">
      <w:pPr>
        <w:rPr>
          <w:rFonts w:ascii="PT Root UI" w:hAnsi="PT Root UI"/>
          <w:u w:val="single"/>
        </w:rPr>
      </w:pPr>
    </w:p>
    <w:p w14:paraId="26CD4709" w14:textId="77777777" w:rsidR="001535AF" w:rsidRPr="00333C9C" w:rsidRDefault="001535AF">
      <w:pPr>
        <w:rPr>
          <w:rFonts w:ascii="PT Root UI" w:hAnsi="PT Root UI"/>
          <w:u w:val="single"/>
        </w:rPr>
      </w:pPr>
    </w:p>
    <w:p w14:paraId="03950133" w14:textId="77777777" w:rsidR="001535AF" w:rsidRPr="00333C9C" w:rsidRDefault="001535AF">
      <w:pPr>
        <w:rPr>
          <w:rFonts w:ascii="PT Root UI" w:hAnsi="PT Root UI"/>
          <w:u w:val="single"/>
        </w:rPr>
      </w:pPr>
    </w:p>
    <w:sectPr w:rsidR="001535AF" w:rsidRPr="00333C9C">
      <w:pgSz w:w="11906" w:h="16838"/>
      <w:pgMar w:top="1418" w:right="567" w:bottom="851" w:left="1134" w:header="709" w:footer="709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E6018D9" w14:textId="77777777" w:rsidR="00D311A2" w:rsidRDefault="00D311A2">
      <w:r>
        <w:separator/>
      </w:r>
    </w:p>
  </w:endnote>
  <w:endnote w:type="continuationSeparator" w:id="0">
    <w:p w14:paraId="673133A4" w14:textId="77777777" w:rsidR="00D311A2" w:rsidRDefault="00D311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PT Root UI Medium">
    <w:altName w:val="Calibri"/>
    <w:panose1 w:val="020B0503020202020204"/>
    <w:charset w:val="CC"/>
    <w:family w:val="swiss"/>
    <w:pitch w:val="variable"/>
    <w:sig w:usb0="A00002FF" w:usb1="5000E0FF" w:usb2="00000020" w:usb3="00000000" w:csb0="00000097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PT Root UI">
    <w:altName w:val="Arial"/>
    <w:panose1 w:val="020B0303020202020204"/>
    <w:charset w:val="CC"/>
    <w:family w:val="swiss"/>
    <w:pitch w:val="variable"/>
    <w:sig w:usb0="A00002FF" w:usb1="5000E0FF" w:usb2="00000020" w:usb3="00000000" w:csb0="00000097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FC94F3" w14:textId="77777777" w:rsidR="00AC6BD5" w:rsidRDefault="00207DA3">
    <w:pPr>
      <w:pStyle w:val="aff7"/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473BD916" wp14:editId="5E040E76">
              <wp:simplePos x="0" y="0"/>
              <wp:positionH relativeFrom="column">
                <wp:posOffset>-314960</wp:posOffset>
              </wp:positionH>
              <wp:positionV relativeFrom="page">
                <wp:posOffset>9544050</wp:posOffset>
              </wp:positionV>
              <wp:extent cx="461645" cy="635"/>
              <wp:effectExtent l="12700" t="12700" r="8255" b="12065"/>
              <wp:wrapNone/>
              <wp:docPr id="1153346952" name="Прямая соединительная линия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>
                        <a:off x="0" y="0"/>
                        <a:ext cx="461645" cy="635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round/>
                        <a:headEnd type="none" w="sm" len="sm"/>
                        <a:tailEnd type="none" w="sm" len="sm"/>
                      </a:ln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8BFD805" id="Прямая соединительная линия 5" o:spid="_x0000_s1026" style="position:absolute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" from="-24.8pt,751.5pt" to="11.55pt,75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ZfPuQEAAGwDAAAOAAAAZHJzL2Uyb0RvYy54bWysU01vGyEQvVfqf0Dc612nsdWuvM4haXpJ&#10;W0tJf8AYWC8qMIjBXvvfdyCO+3WoVHUPiGEej3lvZlc3R+/EwSSyGHo5n7VSmKBQ27Dr5den+zfv&#10;pKAMQYPDYHp5MiRv1q9frabYmSsc0WmTBJME6qbYyzHn2DUNqdF4oBlGEzg5YPKQOUy7RieYmN27&#10;5qptl82ESceEyhDx6d1zUq4r/zAYlb8MA5ksXC+5tlzXVNdtWZv1CrpdgjhadS4D/qEKDzbwoxeq&#10;O8gg9sn+QeWtSkg45JlC3+AwWGWqBlYzb39T8zhCNFULm0PxYhP9P1r1+XAbNqmUro7hMT6g+kZs&#10;SjNF6i7JElDcJLGdPqHmNsI+Y9V7HJIvl1mJOFZbTxdbzTELxYfXy/nyeiGF4tTy7aJ43kD3cjMm&#10;yh8NelE2vXQ2FMnQweGB8jP0BVKOA95b52rbXBATz9z7dtHWG4TO6pItOEq77a1L4gCl8/U7P/wL&#10;LOE+6Mo2GtAfghb5FFlg4GmVhZ68FM7wbPOm4jJY93ccC3ThbGNxrgwkdVvUp00qokrELa1OnMev&#10;zMzPcUX9+EnW3wEAAP//AwBQSwMEFAAGAAgAAAAhAIPiM5blAAAAEQEAAA8AAABkcnMvZG93bnJl&#10;di54bWxMT8tOwzAQvCPxD9YicWvttLRK0zgVDyGBVAnqcuDoxksSJbaj2G3Tv2cRB7istDuz88g3&#10;o+3YCYfQeCchmQpg6EpvGldJ+Ng/T1JgIWpndOcdSrhggE1xfZXrzPiz2+FJxYqRiAuZllDH2Gec&#10;h7JGq8PU9+gI+/KD1ZHWoeJm0GcStx2fCbHkVjeOHGrd42ONZauOVsLLp3p4Vfo9wX1bLdK0VeJt&#10;e5Hy9mZ8WtO4XwOLOMa/D/jpQPmhoGAHf3QmsE7C5G61JCoBCzGnakSZzRNgh99LArzI+f8mxTcA&#10;AAD//wMAUEsBAi0AFAAGAAgAAAAhALaDOJL+AAAA4QEAABMAAAAAAAAAAAAAAAAAAAAAAFtDb250&#10;ZW50X1R5cGVzXS54bWxQSwECLQAUAAYACAAAACEAOP0h/9YAAACUAQAACwAAAAAAAAAAAAAAAAAv&#10;AQAAX3JlbHMvLnJlbHNQSwECLQAUAAYACAAAACEA862Xz7kBAABsAwAADgAAAAAAAAAAAAAAAAAu&#10;AgAAZHJzL2Uyb0RvYy54bWxQSwECLQAUAAYACAAAACEAg+IzluUAAAARAQAADwAAAAAAAAAAAAAA&#10;AAATBAAAZHJzL2Rvd25yZXYueG1sUEsFBgAAAAAEAAQA8wAAACUFAAAAAA==&#10;" strokeweight="1.5pt">
              <v:stroke startarrowwidth="narrow" startarrowlength="short" endarrowwidth="narrow" endarrowlength="short"/>
              <o:lock v:ext="edit" shapetype="f"/>
              <w10:wrap anchory="page"/>
            </v:lin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7B523C" w14:textId="77777777" w:rsidR="00AC6BD5" w:rsidRDefault="00AC6BD5">
    <w:pPr>
      <w:pStyle w:val="aff7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58DA45" w14:textId="77777777" w:rsidR="00AC6BD5" w:rsidRDefault="00AC6BD5">
    <w:pPr>
      <w:pStyle w:val="aff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13EFF5" w14:textId="77777777" w:rsidR="00D311A2" w:rsidRDefault="00D311A2">
      <w:r>
        <w:separator/>
      </w:r>
    </w:p>
  </w:footnote>
  <w:footnote w:type="continuationSeparator" w:id="0">
    <w:p w14:paraId="40E55DFA" w14:textId="77777777" w:rsidR="00D311A2" w:rsidRDefault="00D311A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03AB81" w14:textId="77777777" w:rsidR="00AC6BD5" w:rsidRDefault="00AC6BD5">
    <w:pPr>
      <w:pStyle w:val="afc"/>
      <w:jc w:val="center"/>
    </w:pPr>
    <w:r>
      <w:fldChar w:fldCharType="begin"/>
    </w:r>
    <w:r>
      <w:instrText>PAGE   \* MERGEFORMAT</w:instrText>
    </w:r>
    <w:r>
      <w:fldChar w:fldCharType="separate"/>
    </w:r>
    <w:r>
      <w:rPr>
        <w:lang w:eastAsia="ru-RU"/>
      </w:rPr>
      <w:t>2</w:t>
    </w:r>
    <w:r>
      <w:fldChar w:fldCharType="end"/>
    </w:r>
  </w:p>
  <w:p w14:paraId="04D7246C" w14:textId="77777777" w:rsidR="00AC6BD5" w:rsidRDefault="00AC6BD5">
    <w:pPr>
      <w:pStyle w:val="afc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E88C7C" w14:textId="77777777" w:rsidR="00AC6BD5" w:rsidRDefault="00AC6BD5">
    <w:pPr>
      <w:pStyle w:val="afc"/>
      <w:jc w:val="center"/>
      <w:rPr>
        <w:rFonts w:ascii="Arial" w:hAnsi="Arial" w:cs="Arial"/>
        <w:sz w:val="28"/>
        <w:szCs w:val="28"/>
        <w:lang w:val="en-US"/>
      </w:rPr>
    </w:pPr>
    <w:r>
      <w:rPr>
        <w:rFonts w:ascii="Arial" w:hAnsi="Arial" w:cs="Arial"/>
        <w:sz w:val="28"/>
        <w:szCs w:val="28"/>
      </w:rPr>
      <w:fldChar w:fldCharType="begin"/>
    </w:r>
    <w:r>
      <w:rPr>
        <w:rFonts w:ascii="Arial" w:hAnsi="Arial" w:cs="Arial"/>
        <w:sz w:val="28"/>
        <w:szCs w:val="28"/>
      </w:rPr>
      <w:instrText>PAGE   \* MERGEFORMAT</w:instrText>
    </w:r>
    <w:r>
      <w:rPr>
        <w:rFonts w:ascii="Arial" w:hAnsi="Arial" w:cs="Arial"/>
        <w:sz w:val="28"/>
        <w:szCs w:val="28"/>
      </w:rPr>
      <w:fldChar w:fldCharType="separate"/>
    </w:r>
    <w:r>
      <w:rPr>
        <w:rFonts w:ascii="Arial" w:hAnsi="Arial" w:cs="Arial"/>
        <w:sz w:val="28"/>
        <w:szCs w:val="28"/>
        <w:lang w:eastAsia="ru-RU"/>
      </w:rPr>
      <w:t>19</w:t>
    </w:r>
    <w:r>
      <w:rPr>
        <w:rFonts w:ascii="Arial" w:hAnsi="Arial" w:cs="Arial"/>
        <w:sz w:val="28"/>
        <w:szCs w:val="28"/>
      </w:rPr>
      <w:fldChar w:fldCharType="end"/>
    </w:r>
  </w:p>
  <w:p w14:paraId="17625F45" w14:textId="77777777" w:rsidR="00AC6BD5" w:rsidRDefault="00AC6BD5">
    <w:pPr>
      <w:pStyle w:val="afc"/>
      <w:jc w:val="center"/>
      <w:rPr>
        <w:rFonts w:ascii="Arial" w:hAnsi="Arial" w:cs="Arial"/>
        <w:sz w:val="28"/>
        <w:szCs w:val="28"/>
      </w:rPr>
    </w:pPr>
    <w:r>
      <w:rPr>
        <w:rFonts w:ascii="Arial" w:hAnsi="Arial" w:cs="Arial"/>
        <w:sz w:val="28"/>
        <w:szCs w:val="28"/>
      </w:rPr>
      <w:t>РФ.04655212.10-0</w:t>
    </w:r>
    <w:r w:rsidR="007C1F04">
      <w:rPr>
        <w:rFonts w:ascii="Arial" w:hAnsi="Arial" w:cs="Arial"/>
        <w:sz w:val="28"/>
        <w:szCs w:val="28"/>
      </w:rPr>
      <w:t>4</w:t>
    </w:r>
    <w:r>
      <w:rPr>
        <w:rFonts w:ascii="Arial" w:hAnsi="Arial" w:cs="Arial"/>
        <w:sz w:val="28"/>
        <w:szCs w:val="28"/>
      </w:rPr>
      <w:t xml:space="preserve"> 34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C5EB97" w14:textId="77777777" w:rsidR="00AC6BD5" w:rsidRDefault="00AC6BD5">
    <w:pPr>
      <w:pStyle w:val="afc"/>
      <w:jc w:val="center"/>
      <w:rPr>
        <w:rFonts w:ascii="Arial" w:hAnsi="Arial" w:cs="Arial"/>
        <w:sz w:val="28"/>
        <w:szCs w:val="28"/>
        <w:lang w:val="en-US"/>
      </w:rPr>
    </w:pPr>
    <w:r>
      <w:rPr>
        <w:rFonts w:ascii="Arial" w:hAnsi="Arial" w:cs="Arial"/>
        <w:sz w:val="28"/>
        <w:szCs w:val="28"/>
      </w:rPr>
      <w:fldChar w:fldCharType="begin"/>
    </w:r>
    <w:r>
      <w:rPr>
        <w:rFonts w:ascii="Arial" w:hAnsi="Arial" w:cs="Arial"/>
        <w:sz w:val="28"/>
        <w:szCs w:val="28"/>
      </w:rPr>
      <w:instrText>PAGE   \* MERGEFORMAT</w:instrText>
    </w:r>
    <w:r>
      <w:rPr>
        <w:rFonts w:ascii="Arial" w:hAnsi="Arial" w:cs="Arial"/>
        <w:sz w:val="28"/>
        <w:szCs w:val="28"/>
      </w:rPr>
      <w:fldChar w:fldCharType="separate"/>
    </w:r>
    <w:r>
      <w:rPr>
        <w:rFonts w:ascii="Arial" w:hAnsi="Arial" w:cs="Arial"/>
        <w:sz w:val="28"/>
        <w:szCs w:val="28"/>
      </w:rPr>
      <w:t>21</w:t>
    </w:r>
    <w:r>
      <w:rPr>
        <w:rFonts w:ascii="Arial" w:hAnsi="Arial" w:cs="Arial"/>
        <w:sz w:val="28"/>
        <w:szCs w:val="28"/>
      </w:rPr>
      <w:fldChar w:fldCharType="end"/>
    </w:r>
  </w:p>
  <w:p w14:paraId="2EEBEB14" w14:textId="77777777" w:rsidR="00AC6BD5" w:rsidRDefault="00AC6BD5">
    <w:pPr>
      <w:pStyle w:val="afc"/>
      <w:jc w:val="center"/>
      <w:rPr>
        <w:rFonts w:ascii="Arial" w:hAnsi="Arial" w:cs="Arial"/>
        <w:sz w:val="28"/>
        <w:szCs w:val="28"/>
      </w:rPr>
    </w:pPr>
    <w:r>
      <w:rPr>
        <w:rFonts w:ascii="Arial" w:hAnsi="Arial" w:cs="Arial"/>
        <w:sz w:val="28"/>
        <w:szCs w:val="28"/>
      </w:rPr>
      <w:t>РФ.04655212.10-0</w:t>
    </w:r>
    <w:r w:rsidR="00C14FAB">
      <w:rPr>
        <w:rFonts w:ascii="Arial" w:hAnsi="Arial" w:cs="Arial"/>
        <w:sz w:val="28"/>
        <w:szCs w:val="28"/>
      </w:rPr>
      <w:t>4</w:t>
    </w:r>
    <w:r>
      <w:rPr>
        <w:rFonts w:ascii="Arial" w:hAnsi="Arial" w:cs="Arial"/>
        <w:sz w:val="28"/>
        <w:szCs w:val="28"/>
      </w:rPr>
      <w:t xml:space="preserve"> 34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C2598B"/>
    <w:multiLevelType w:val="multilevel"/>
    <w:tmpl w:val="03C2598B"/>
    <w:lvl w:ilvl="0">
      <w:start w:val="1"/>
      <w:numFmt w:val="decimal"/>
      <w:lvlText w:val="%1)"/>
      <w:lvlJc w:val="left"/>
      <w:pPr>
        <w:ind w:left="1637" w:hanging="360"/>
      </w:pPr>
      <w:rPr>
        <w:rFonts w:ascii="PT Root UI Medium" w:hAnsi="PT Root UI Medium" w:hint="default"/>
        <w:sz w:val="28"/>
        <w:szCs w:val="28"/>
      </w:rPr>
    </w:lvl>
    <w:lvl w:ilvl="1">
      <w:start w:val="1"/>
      <w:numFmt w:val="lowerLetter"/>
      <w:lvlText w:val="%2."/>
      <w:lvlJc w:val="left"/>
      <w:pPr>
        <w:ind w:left="2007" w:hanging="360"/>
      </w:pPr>
    </w:lvl>
    <w:lvl w:ilvl="2">
      <w:start w:val="1"/>
      <w:numFmt w:val="lowerRoman"/>
      <w:lvlText w:val="%3."/>
      <w:lvlJc w:val="right"/>
      <w:pPr>
        <w:ind w:left="2727" w:hanging="180"/>
      </w:pPr>
    </w:lvl>
    <w:lvl w:ilvl="3">
      <w:start w:val="1"/>
      <w:numFmt w:val="decimal"/>
      <w:lvlText w:val="%4."/>
      <w:lvlJc w:val="left"/>
      <w:pPr>
        <w:ind w:left="3447" w:hanging="360"/>
      </w:pPr>
    </w:lvl>
    <w:lvl w:ilvl="4">
      <w:start w:val="1"/>
      <w:numFmt w:val="lowerLetter"/>
      <w:lvlText w:val="%5."/>
      <w:lvlJc w:val="left"/>
      <w:pPr>
        <w:ind w:left="4167" w:hanging="360"/>
      </w:pPr>
    </w:lvl>
    <w:lvl w:ilvl="5">
      <w:start w:val="1"/>
      <w:numFmt w:val="lowerRoman"/>
      <w:lvlText w:val="%6."/>
      <w:lvlJc w:val="right"/>
      <w:pPr>
        <w:ind w:left="4887" w:hanging="180"/>
      </w:pPr>
    </w:lvl>
    <w:lvl w:ilvl="6">
      <w:start w:val="1"/>
      <w:numFmt w:val="decimal"/>
      <w:lvlText w:val="%7."/>
      <w:lvlJc w:val="left"/>
      <w:pPr>
        <w:ind w:left="5607" w:hanging="360"/>
      </w:pPr>
    </w:lvl>
    <w:lvl w:ilvl="7">
      <w:start w:val="1"/>
      <w:numFmt w:val="lowerLetter"/>
      <w:lvlText w:val="%8."/>
      <w:lvlJc w:val="left"/>
      <w:pPr>
        <w:ind w:left="6327" w:hanging="360"/>
      </w:pPr>
    </w:lvl>
    <w:lvl w:ilvl="8">
      <w:start w:val="1"/>
      <w:numFmt w:val="lowerRoman"/>
      <w:lvlText w:val="%9."/>
      <w:lvlJc w:val="right"/>
      <w:pPr>
        <w:ind w:left="7047" w:hanging="180"/>
      </w:pPr>
    </w:lvl>
  </w:abstractNum>
  <w:abstractNum w:abstractNumId="1" w15:restartNumberingAfterBreak="0">
    <w:nsid w:val="08FA7DBD"/>
    <w:multiLevelType w:val="hybridMultilevel"/>
    <w:tmpl w:val="2B62CB3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 w15:restartNumberingAfterBreak="0">
    <w:nsid w:val="0A11548E"/>
    <w:multiLevelType w:val="multilevel"/>
    <w:tmpl w:val="0A11548E"/>
    <w:lvl w:ilvl="0">
      <w:start w:val="1"/>
      <w:numFmt w:val="decimal"/>
      <w:pStyle w:val="3"/>
      <w:lvlText w:val="%1."/>
      <w:lvlJc w:val="left"/>
      <w:pPr>
        <w:tabs>
          <w:tab w:val="num" w:pos="926"/>
        </w:tabs>
        <w:ind w:left="926" w:hanging="360"/>
      </w:p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3" w15:restartNumberingAfterBreak="0">
    <w:nsid w:val="0D57755B"/>
    <w:multiLevelType w:val="hybridMultilevel"/>
    <w:tmpl w:val="043A639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 w15:restartNumberingAfterBreak="0">
    <w:nsid w:val="1C256539"/>
    <w:multiLevelType w:val="multilevel"/>
    <w:tmpl w:val="1C256539"/>
    <w:lvl w:ilvl="0">
      <w:start w:val="1"/>
      <w:numFmt w:val="bullet"/>
      <w:pStyle w:val="tdtableunorderedlistlevel1"/>
      <w:suff w:val="space"/>
      <w:lvlText w:val="-"/>
      <w:lvlJc w:val="left"/>
      <w:pPr>
        <w:ind w:left="567" w:firstLine="0"/>
      </w:pPr>
      <w:rPr>
        <w:rFonts w:ascii="PT Root UI Medium" w:hAnsi="PT Root UI Medium" w:hint="default"/>
        <w:b w:val="0"/>
        <w:i w:val="0"/>
        <w:sz w:val="28"/>
        <w:szCs w:val="28"/>
      </w:rPr>
    </w:lvl>
    <w:lvl w:ilvl="1">
      <w:start w:val="1"/>
      <w:numFmt w:val="bullet"/>
      <w:pStyle w:val="tdtableunorderedlistlevel2"/>
      <w:suff w:val="space"/>
      <w:lvlText w:val="-"/>
      <w:lvlJc w:val="left"/>
      <w:pPr>
        <w:ind w:left="1134" w:firstLine="0"/>
      </w:pPr>
      <w:rPr>
        <w:rFonts w:ascii="PT Root UI Medium" w:hAnsi="PT Root UI Medium" w:hint="default"/>
        <w:b w:val="0"/>
        <w:i w:val="0"/>
        <w:sz w:val="28"/>
        <w:szCs w:val="28"/>
      </w:rPr>
    </w:lvl>
    <w:lvl w:ilvl="2">
      <w:start w:val="1"/>
      <w:numFmt w:val="bullet"/>
      <w:pStyle w:val="tdtableunorderedlistlevel3"/>
      <w:suff w:val="space"/>
      <w:lvlText w:val="-"/>
      <w:lvlJc w:val="left"/>
      <w:pPr>
        <w:ind w:left="1701" w:firstLine="0"/>
      </w:pPr>
      <w:rPr>
        <w:rFonts w:ascii="Arial" w:hAnsi="Arial" w:hint="default"/>
        <w:b w:val="0"/>
        <w:i w:val="0"/>
        <w:sz w:val="22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C373380"/>
    <w:multiLevelType w:val="multilevel"/>
    <w:tmpl w:val="1C373380"/>
    <w:lvl w:ilvl="0">
      <w:start w:val="1"/>
      <w:numFmt w:val="bullet"/>
      <w:pStyle w:val="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6" w15:restartNumberingAfterBreak="0">
    <w:nsid w:val="1D1A37AA"/>
    <w:multiLevelType w:val="multilevel"/>
    <w:tmpl w:val="1D1A37AA"/>
    <w:lvl w:ilvl="0">
      <w:start w:val="1"/>
      <w:numFmt w:val="decimal"/>
      <w:pStyle w:val="tdorderedlistlevel1"/>
      <w:lvlText w:val="%1)"/>
      <w:lvlJc w:val="left"/>
      <w:pPr>
        <w:ind w:left="1637" w:hanging="360"/>
      </w:pPr>
      <w:rPr>
        <w:b w:val="0"/>
        <w:bCs w:val="0"/>
        <w:i w:val="0"/>
        <w:iCs w:val="0"/>
        <w:caps w:val="0"/>
        <w:smallCaps w:val="0"/>
        <w:strike w:val="0"/>
        <w:vanish w:val="0"/>
        <w:spacing w:val="0"/>
        <w:position w:val="0"/>
        <w:u w:val="none"/>
        <w:vertAlign w:val="baseline"/>
      </w:rPr>
    </w:lvl>
    <w:lvl w:ilvl="1">
      <w:start w:val="1"/>
      <w:numFmt w:val="lowerLetter"/>
      <w:lvlText w:val="%2."/>
      <w:lvlJc w:val="left"/>
      <w:pPr>
        <w:ind w:left="2007" w:hanging="360"/>
      </w:pPr>
    </w:lvl>
    <w:lvl w:ilvl="2">
      <w:start w:val="1"/>
      <w:numFmt w:val="lowerRoman"/>
      <w:lvlText w:val="%3."/>
      <w:lvlJc w:val="right"/>
      <w:pPr>
        <w:ind w:left="2727" w:hanging="180"/>
      </w:pPr>
    </w:lvl>
    <w:lvl w:ilvl="3">
      <w:start w:val="1"/>
      <w:numFmt w:val="decimal"/>
      <w:lvlText w:val="%4."/>
      <w:lvlJc w:val="left"/>
      <w:pPr>
        <w:ind w:left="3447" w:hanging="360"/>
      </w:pPr>
    </w:lvl>
    <w:lvl w:ilvl="4">
      <w:start w:val="1"/>
      <w:numFmt w:val="lowerLetter"/>
      <w:lvlText w:val="%5."/>
      <w:lvlJc w:val="left"/>
      <w:pPr>
        <w:ind w:left="4167" w:hanging="360"/>
      </w:pPr>
    </w:lvl>
    <w:lvl w:ilvl="5">
      <w:start w:val="1"/>
      <w:numFmt w:val="lowerRoman"/>
      <w:lvlText w:val="%6."/>
      <w:lvlJc w:val="right"/>
      <w:pPr>
        <w:ind w:left="4887" w:hanging="180"/>
      </w:pPr>
    </w:lvl>
    <w:lvl w:ilvl="6">
      <w:start w:val="1"/>
      <w:numFmt w:val="decimal"/>
      <w:lvlText w:val="%7."/>
      <w:lvlJc w:val="left"/>
      <w:pPr>
        <w:ind w:left="5607" w:hanging="360"/>
      </w:pPr>
    </w:lvl>
    <w:lvl w:ilvl="7">
      <w:start w:val="1"/>
      <w:numFmt w:val="lowerLetter"/>
      <w:lvlText w:val="%8."/>
      <w:lvlJc w:val="left"/>
      <w:pPr>
        <w:ind w:left="6327" w:hanging="360"/>
      </w:pPr>
    </w:lvl>
    <w:lvl w:ilvl="8">
      <w:start w:val="1"/>
      <w:numFmt w:val="lowerRoman"/>
      <w:lvlText w:val="%9."/>
      <w:lvlJc w:val="right"/>
      <w:pPr>
        <w:ind w:left="7047" w:hanging="180"/>
      </w:pPr>
    </w:lvl>
  </w:abstractNum>
  <w:abstractNum w:abstractNumId="7" w15:restartNumberingAfterBreak="0">
    <w:nsid w:val="26EF680F"/>
    <w:multiLevelType w:val="multilevel"/>
    <w:tmpl w:val="26EF680F"/>
    <w:lvl w:ilvl="0">
      <w:start w:val="1"/>
      <w:numFmt w:val="bullet"/>
      <w:pStyle w:val="a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8" w15:restartNumberingAfterBreak="0">
    <w:nsid w:val="27DB277E"/>
    <w:multiLevelType w:val="multilevel"/>
    <w:tmpl w:val="27DB277E"/>
    <w:lvl w:ilvl="0">
      <w:start w:val="1"/>
      <w:numFmt w:val="decimal"/>
      <w:pStyle w:val="tdorderedlistlevel2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DAA19C2"/>
    <w:multiLevelType w:val="multilevel"/>
    <w:tmpl w:val="2DAA19C2"/>
    <w:lvl w:ilvl="0">
      <w:start w:val="1"/>
      <w:numFmt w:val="bullet"/>
      <w:lvlText w:val=""/>
      <w:lvlJc w:val="left"/>
      <w:pPr>
        <w:ind w:left="1287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 w15:restartNumberingAfterBreak="0">
    <w:nsid w:val="352454E2"/>
    <w:multiLevelType w:val="multilevel"/>
    <w:tmpl w:val="352454E2"/>
    <w:lvl w:ilvl="0">
      <w:start w:val="1"/>
      <w:numFmt w:val="decimal"/>
      <w:suff w:val="space"/>
      <w:lvlText w:val="%1)"/>
      <w:lvlJc w:val="left"/>
      <w:pPr>
        <w:ind w:left="851" w:firstLine="0"/>
      </w:pPr>
      <w:rPr>
        <w:rFonts w:ascii="PT Root UI Medium" w:hAnsi="PT Root UI Medium" w:hint="default"/>
        <w:sz w:val="28"/>
        <w:szCs w:val="28"/>
      </w:rPr>
    </w:lvl>
    <w:lvl w:ilvl="1">
      <w:start w:val="1"/>
      <w:numFmt w:val="upperRoman"/>
      <w:lvlText w:val="%2."/>
      <w:lvlJc w:val="right"/>
      <w:pPr>
        <w:ind w:left="1134" w:firstLine="0"/>
      </w:pPr>
      <w:rPr>
        <w:rFonts w:hint="default"/>
        <w:sz w:val="28"/>
        <w:szCs w:val="28"/>
      </w:rPr>
    </w:lvl>
    <w:lvl w:ilvl="2">
      <w:start w:val="1"/>
      <w:numFmt w:val="decimal"/>
      <w:pStyle w:val="tdorderedlistlevel3"/>
      <w:suff w:val="space"/>
      <w:lvlText w:val="%3)"/>
      <w:lvlJc w:val="left"/>
      <w:pPr>
        <w:ind w:left="1701" w:firstLine="0"/>
      </w:pPr>
      <w:rPr>
        <w:rFonts w:ascii="PT Root UI Medium" w:hAnsi="PT Root UI Medium" w:hint="default"/>
        <w:sz w:val="28"/>
        <w:szCs w:val="28"/>
      </w:rPr>
    </w:lvl>
    <w:lvl w:ilvl="3">
      <w:start w:val="1"/>
      <w:numFmt w:val="bullet"/>
      <w:lvlText w:val=""/>
      <w:lvlJc w:val="left"/>
      <w:pPr>
        <w:tabs>
          <w:tab w:val="num" w:pos="2831"/>
        </w:tabs>
        <w:ind w:left="2831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551"/>
        </w:tabs>
        <w:ind w:left="3551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271"/>
        </w:tabs>
        <w:ind w:left="4271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991"/>
        </w:tabs>
        <w:ind w:left="4991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11"/>
        </w:tabs>
        <w:ind w:left="5711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31"/>
        </w:tabs>
        <w:ind w:left="6431" w:hanging="360"/>
      </w:pPr>
      <w:rPr>
        <w:rFonts w:ascii="Wingdings" w:hAnsi="Wingdings" w:hint="default"/>
      </w:rPr>
    </w:lvl>
  </w:abstractNum>
  <w:abstractNum w:abstractNumId="11" w15:restartNumberingAfterBreak="0">
    <w:nsid w:val="3A3959B1"/>
    <w:multiLevelType w:val="multilevel"/>
    <w:tmpl w:val="3A3959B1"/>
    <w:lvl w:ilvl="0">
      <w:start w:val="1"/>
      <w:numFmt w:val="bullet"/>
      <w:pStyle w:val="tdunorderedlistlevel1"/>
      <w:suff w:val="space"/>
      <w:lvlText w:val="-"/>
      <w:lvlJc w:val="left"/>
      <w:pPr>
        <w:ind w:left="568" w:firstLine="0"/>
      </w:pPr>
      <w:rPr>
        <w:rFonts w:ascii="PT Root UI Medium" w:hAnsi="PT Root UI Medium" w:cs="Times New Roman" w:hint="default"/>
        <w:sz w:val="28"/>
        <w:szCs w:val="28"/>
      </w:rPr>
    </w:lvl>
    <w:lvl w:ilvl="1">
      <w:start w:val="1"/>
      <w:numFmt w:val="bullet"/>
      <w:lvlRestart w:val="0"/>
      <w:pStyle w:val="tdunorderedlistlevel2"/>
      <w:suff w:val="space"/>
      <w:lvlText w:val="-"/>
      <w:lvlJc w:val="left"/>
      <w:pPr>
        <w:ind w:left="1134" w:firstLine="0"/>
      </w:pPr>
      <w:rPr>
        <w:rFonts w:ascii="PT Root UI Medium" w:hAnsi="PT Root UI Medium" w:hint="default"/>
        <w:b w:val="0"/>
        <w:i w:val="0"/>
        <w:sz w:val="28"/>
        <w:szCs w:val="28"/>
      </w:rPr>
    </w:lvl>
    <w:lvl w:ilvl="2">
      <w:start w:val="1"/>
      <w:numFmt w:val="bullet"/>
      <w:lvlRestart w:val="0"/>
      <w:pStyle w:val="tdunorderedlistlevel3"/>
      <w:suff w:val="space"/>
      <w:lvlText w:val="-"/>
      <w:lvlJc w:val="left"/>
      <w:pPr>
        <w:ind w:left="1701" w:firstLine="0"/>
      </w:pPr>
      <w:rPr>
        <w:rFonts w:ascii="Times New Roman" w:hAnsi="Times New Roman" w:cs="Times New Roman" w:hint="default"/>
        <w:sz w:val="28"/>
        <w:szCs w:val="28"/>
      </w:rPr>
    </w:lvl>
    <w:lvl w:ilvl="3">
      <w:start w:val="1"/>
      <w:numFmt w:val="decimal"/>
      <w:suff w:val="space"/>
      <w:lvlText w:val="%1"/>
      <w:lvlJc w:val="left"/>
      <w:pPr>
        <w:ind w:left="1080" w:hanging="1080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vanish w:val="0"/>
        <w:color w:val="auto"/>
        <w:spacing w:val="0"/>
        <w:position w:val="0"/>
        <w:u w:val="none"/>
        <w:vertAlign w:val="baseline"/>
      </w:rPr>
    </w:lvl>
    <w:lvl w:ilvl="4">
      <w:start w:val="1"/>
      <w:numFmt w:val="decimal"/>
      <w:lvlText w:val="%1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none"/>
      <w:lvlRestart w:val="0"/>
      <w:suff w:val="space"/>
      <w:lvlText w:val=""/>
      <w:lvlJc w:val="left"/>
      <w:pPr>
        <w:ind w:left="1800" w:hanging="1800"/>
      </w:pPr>
      <w:rPr>
        <w:rFonts w:hint="default"/>
      </w:rPr>
    </w:lvl>
    <w:lvl w:ilvl="8">
      <w:start w:val="1"/>
      <w:numFmt w:val="none"/>
      <w:lvlRestart w:val="0"/>
      <w:suff w:val="space"/>
      <w:lvlText w:val=""/>
      <w:lvlJc w:val="left"/>
      <w:pPr>
        <w:ind w:left="2160" w:hanging="2160"/>
      </w:pPr>
      <w:rPr>
        <w:rFonts w:hint="default"/>
      </w:rPr>
    </w:lvl>
  </w:abstractNum>
  <w:abstractNum w:abstractNumId="12" w15:restartNumberingAfterBreak="0">
    <w:nsid w:val="3A910591"/>
    <w:multiLevelType w:val="multilevel"/>
    <w:tmpl w:val="3A910591"/>
    <w:lvl w:ilvl="0">
      <w:start w:val="1"/>
      <w:numFmt w:val="decimal"/>
      <w:pStyle w:val="4"/>
      <w:lvlText w:val="%1."/>
      <w:lvlJc w:val="left"/>
      <w:pPr>
        <w:tabs>
          <w:tab w:val="num" w:pos="1209"/>
        </w:tabs>
        <w:ind w:left="1209" w:hanging="360"/>
      </w:p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3" w15:restartNumberingAfterBreak="0">
    <w:nsid w:val="41CA17F5"/>
    <w:multiLevelType w:val="hybridMultilevel"/>
    <w:tmpl w:val="A0380944"/>
    <w:lvl w:ilvl="0" w:tplc="EF84590E">
      <w:start w:val="1"/>
      <w:numFmt w:val="bullet"/>
      <w:pStyle w:val="1"/>
      <w:suff w:val="space"/>
      <w:lvlText w:val="─"/>
      <w:lvlJc w:val="left"/>
      <w:pPr>
        <w:ind w:left="709" w:firstLine="0"/>
      </w:pPr>
      <w:rPr>
        <w:rFonts w:ascii="PT Root UI" w:hAnsi="PT Root UI" w:hint="default"/>
        <w:sz w:val="28"/>
        <w:szCs w:val="28"/>
      </w:rPr>
    </w:lvl>
    <w:lvl w:ilvl="1" w:tplc="02525634">
      <w:start w:val="1"/>
      <w:numFmt w:val="bullet"/>
      <w:pStyle w:val="2"/>
      <w:suff w:val="space"/>
      <w:lvlText w:val="─"/>
      <w:lvlJc w:val="left"/>
      <w:pPr>
        <w:ind w:left="1276" w:firstLine="0"/>
      </w:pPr>
      <w:rPr>
        <w:rFonts w:ascii="PT Root UI" w:hAnsi="PT Root UI" w:hint="default"/>
        <w:sz w:val="28"/>
        <w:szCs w:val="28"/>
      </w:rPr>
    </w:lvl>
    <w:lvl w:ilvl="2" w:tplc="88826BF4">
      <w:start w:val="1"/>
      <w:numFmt w:val="bullet"/>
      <w:pStyle w:val="30"/>
      <w:suff w:val="space"/>
      <w:lvlText w:val="─"/>
      <w:lvlJc w:val="left"/>
      <w:pPr>
        <w:ind w:left="1843" w:firstLine="0"/>
      </w:pPr>
      <w:rPr>
        <w:rFonts w:ascii="PT Root UI" w:hAnsi="PT Root UI" w:hint="default"/>
        <w:sz w:val="28"/>
        <w:szCs w:val="28"/>
      </w:rPr>
    </w:lvl>
    <w:lvl w:ilvl="3" w:tplc="C6F89540">
      <w:start w:val="1"/>
      <w:numFmt w:val="decimal"/>
      <w:lvlRestart w:val="0"/>
      <w:pStyle w:val="10"/>
      <w:suff w:val="space"/>
      <w:lvlText w:val="%4)"/>
      <w:lvlJc w:val="left"/>
      <w:pPr>
        <w:ind w:left="709" w:firstLine="0"/>
      </w:pPr>
      <w:rPr>
        <w:rFonts w:cs="PT Root UI" w:hint="default"/>
        <w:sz w:val="24"/>
        <w:szCs w:val="24"/>
      </w:rPr>
    </w:lvl>
    <w:lvl w:ilvl="4" w:tplc="39A26ADE">
      <w:start w:val="1"/>
      <w:numFmt w:val="decimal"/>
      <w:pStyle w:val="20"/>
      <w:suff w:val="space"/>
      <w:lvlText w:val="%5)"/>
      <w:lvlJc w:val="left"/>
      <w:pPr>
        <w:ind w:left="1276" w:firstLine="0"/>
      </w:pPr>
      <w:rPr>
        <w:rFonts w:cs="PT Root UI" w:hint="default"/>
        <w:sz w:val="24"/>
        <w:szCs w:val="24"/>
      </w:rPr>
    </w:lvl>
    <w:lvl w:ilvl="5" w:tplc="4ABEB622">
      <w:start w:val="1"/>
      <w:numFmt w:val="decimal"/>
      <w:pStyle w:val="31"/>
      <w:suff w:val="space"/>
      <w:lvlText w:val="%6)"/>
      <w:lvlJc w:val="left"/>
      <w:pPr>
        <w:ind w:left="1843" w:firstLine="0"/>
      </w:pPr>
      <w:rPr>
        <w:rFonts w:hint="default"/>
        <w:color w:val="auto"/>
      </w:rPr>
    </w:lvl>
    <w:lvl w:ilvl="6" w:tplc="CFB875EA">
      <w:start w:val="1"/>
      <w:numFmt w:val="bullet"/>
      <w:lvlText w:val="─"/>
      <w:lvlJc w:val="left"/>
      <w:pPr>
        <w:tabs>
          <w:tab w:val="left" w:pos="420"/>
        </w:tabs>
        <w:ind w:left="1166" w:hanging="1275"/>
      </w:pPr>
      <w:rPr>
        <w:rFonts w:ascii="Arial" w:eastAsia="SimSun" w:hAnsi="Arial" w:cs="Arial" w:hint="default"/>
      </w:rPr>
    </w:lvl>
    <w:lvl w:ilvl="7" w:tplc="27D2EA54">
      <w:start w:val="1"/>
      <w:numFmt w:val="bullet"/>
      <w:lvlText w:val="─"/>
      <w:lvlJc w:val="left"/>
      <w:pPr>
        <w:tabs>
          <w:tab w:val="left" w:pos="1418"/>
        </w:tabs>
        <w:ind w:left="1309" w:hanging="1418"/>
      </w:pPr>
      <w:rPr>
        <w:rFonts w:ascii="Arial" w:eastAsia="SimSun" w:hAnsi="Arial" w:cs="Arial" w:hint="default"/>
      </w:rPr>
    </w:lvl>
    <w:lvl w:ilvl="8" w:tplc="50203772">
      <w:start w:val="1"/>
      <w:numFmt w:val="bullet"/>
      <w:lvlText w:val="─"/>
      <w:lvlJc w:val="left"/>
      <w:pPr>
        <w:tabs>
          <w:tab w:val="left" w:pos="1558"/>
        </w:tabs>
        <w:ind w:left="1449" w:hanging="1558"/>
      </w:pPr>
      <w:rPr>
        <w:rFonts w:ascii="Arial" w:eastAsia="SimSun" w:hAnsi="Arial" w:cs="Arial" w:hint="default"/>
      </w:rPr>
    </w:lvl>
  </w:abstractNum>
  <w:abstractNum w:abstractNumId="14" w15:restartNumberingAfterBreak="0">
    <w:nsid w:val="4AE913BE"/>
    <w:multiLevelType w:val="multilevel"/>
    <w:tmpl w:val="4AE913BE"/>
    <w:lvl w:ilvl="0">
      <w:start w:val="1"/>
      <w:numFmt w:val="decimal"/>
      <w:pStyle w:val="21"/>
      <w:lvlText w:val="%1."/>
      <w:lvlJc w:val="left"/>
      <w:pPr>
        <w:tabs>
          <w:tab w:val="num" w:pos="643"/>
        </w:tabs>
        <w:ind w:left="643" w:hanging="360"/>
      </w:p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5" w15:restartNumberingAfterBreak="0">
    <w:nsid w:val="4E501986"/>
    <w:multiLevelType w:val="multilevel"/>
    <w:tmpl w:val="2D6AA054"/>
    <w:lvl w:ilvl="0">
      <w:start w:val="1"/>
      <w:numFmt w:val="decimal"/>
      <w:pStyle w:val="tdtoccaptionlevel1"/>
      <w:suff w:val="space"/>
      <w:lvlText w:val="%1."/>
      <w:lvlJc w:val="left"/>
      <w:pPr>
        <w:ind w:left="0" w:firstLine="0"/>
      </w:pPr>
      <w:rPr>
        <w:rFonts w:ascii="PT Root UI" w:hAnsi="PT Root UI" w:hint="default"/>
        <w:b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sz w:val="28"/>
        <w:u w:val="none"/>
        <w:vertAlign w:val="baseline"/>
      </w:rPr>
    </w:lvl>
    <w:lvl w:ilvl="1">
      <w:start w:val="1"/>
      <w:numFmt w:val="decimal"/>
      <w:pStyle w:val="tdtoccaptionlevel2"/>
      <w:suff w:val="space"/>
      <w:lvlText w:val="%1.%2."/>
      <w:lvlJc w:val="left"/>
      <w:pPr>
        <w:ind w:left="0" w:firstLine="567"/>
      </w:pPr>
      <w:rPr>
        <w:rFonts w:ascii="PT Root UI" w:hAnsi="PT Root UI" w:cs="Times New Roman" w:hint="default"/>
        <w:b/>
        <w:i w:val="0"/>
        <w:caps w:val="0"/>
        <w:strike w:val="0"/>
        <w:vanish w:val="0"/>
        <w:color w:val="000000"/>
        <w:sz w:val="28"/>
        <w:szCs w:val="28"/>
        <w:vertAlign w:val="baseline"/>
      </w:rPr>
    </w:lvl>
    <w:lvl w:ilvl="2">
      <w:start w:val="1"/>
      <w:numFmt w:val="decimal"/>
      <w:pStyle w:val="tdtoccaptionlevel3"/>
      <w:suff w:val="space"/>
      <w:lvlText w:val="%1.%2.%3."/>
      <w:lvlJc w:val="left"/>
      <w:pPr>
        <w:ind w:left="0" w:firstLine="567"/>
      </w:pPr>
      <w:rPr>
        <w:rFonts w:ascii="PT Root UI" w:hAnsi="PT Root UI" w:hint="default"/>
        <w:b/>
        <w:i w:val="0"/>
        <w:caps w:val="0"/>
        <w:strike w:val="0"/>
        <w:vanish w:val="0"/>
        <w:color w:val="000000"/>
        <w:sz w:val="28"/>
        <w:vertAlign w:val="baseline"/>
      </w:rPr>
    </w:lvl>
    <w:lvl w:ilvl="3">
      <w:start w:val="1"/>
      <w:numFmt w:val="decimal"/>
      <w:pStyle w:val="tdtoccaptionlevel4"/>
      <w:suff w:val="space"/>
      <w:lvlText w:val="%1.%2.%3.%4."/>
      <w:lvlJc w:val="left"/>
      <w:pPr>
        <w:ind w:left="0" w:firstLine="567"/>
      </w:pPr>
      <w:rPr>
        <w:rFonts w:hint="default"/>
        <w:b/>
        <w:bCs w:val="0"/>
        <w:i w:val="0"/>
        <w:iCs w:val="0"/>
        <w:caps w:val="0"/>
        <w:smallCaps w:val="0"/>
        <w:strike w:val="0"/>
        <w:dstrike w:val="0"/>
        <w:vanish w:val="0"/>
        <w:spacing w:val="0"/>
        <w:kern w:val="0"/>
        <w:position w:val="0"/>
        <w:u w:val="none"/>
        <w:vertAlign w:val="baseline"/>
        <w:em w:val="none"/>
      </w:rPr>
    </w:lvl>
    <w:lvl w:ilvl="4">
      <w:start w:val="1"/>
      <w:numFmt w:val="decimal"/>
      <w:pStyle w:val="tdtoccaptionlevel5"/>
      <w:suff w:val="space"/>
      <w:lvlText w:val="%1.%2.%3.%4.%5."/>
      <w:lvlJc w:val="left"/>
      <w:pPr>
        <w:ind w:left="0" w:firstLine="567"/>
      </w:pPr>
      <w:rPr>
        <w:rFonts w:ascii="PT Root UI" w:hAnsi="PT Root UI" w:hint="default"/>
        <w:b/>
        <w:i w:val="0"/>
        <w:caps w:val="0"/>
        <w:strike w:val="0"/>
        <w:vanish w:val="0"/>
        <w:color w:val="000000"/>
        <w:sz w:val="28"/>
        <w:vertAlign w:val="baseline"/>
      </w:rPr>
    </w:lvl>
    <w:lvl w:ilvl="5">
      <w:start w:val="1"/>
      <w:numFmt w:val="decimal"/>
      <w:pStyle w:val="tdtoccaptionlevel6"/>
      <w:suff w:val="space"/>
      <w:lvlText w:val="%1.%2.%3.%4.%5.%6."/>
      <w:lvlJc w:val="left"/>
      <w:pPr>
        <w:ind w:left="0" w:firstLine="567"/>
      </w:pPr>
      <w:rPr>
        <w:rFonts w:ascii="PT Root UI" w:hAnsi="PT Root UI" w:hint="default"/>
        <w:b/>
        <w:i w:val="0"/>
        <w:caps w:val="0"/>
        <w:strike w:val="0"/>
        <w:vanish w:val="0"/>
        <w:color w:val="000000"/>
        <w:sz w:val="28"/>
        <w:vertAlign w:val="baseline"/>
      </w:rPr>
    </w:lvl>
    <w:lvl w:ilvl="6">
      <w:start w:val="1"/>
      <w:numFmt w:val="decimal"/>
      <w:lvlText w:val="%1.%2.%3.%4.%5.%6.%7"/>
      <w:lvlJc w:val="left"/>
      <w:pPr>
        <w:tabs>
          <w:tab w:val="num" w:pos="851"/>
        </w:tabs>
        <w:ind w:left="2651" w:hanging="1800"/>
      </w:pPr>
      <w:rPr>
        <w:rFonts w:ascii="PT Root UI Medium" w:hAnsi="PT Root UI Medium" w:hint="default"/>
        <w:sz w:val="28"/>
      </w:rPr>
    </w:lvl>
    <w:lvl w:ilvl="7">
      <w:start w:val="1"/>
      <w:numFmt w:val="decimal"/>
      <w:lvlRestart w:val="0"/>
      <w:pStyle w:val="tdillustrationname"/>
      <w:suff w:val="space"/>
      <w:lvlText w:val="Рисунок %8"/>
      <w:lvlJc w:val="left"/>
      <w:pPr>
        <w:ind w:left="2977" w:firstLine="0"/>
      </w:pPr>
      <w:rPr>
        <w:rFonts w:ascii="PT Root UI" w:hAnsi="PT Root UI" w:hint="default"/>
        <w:caps w:val="0"/>
        <w:strike w:val="0"/>
        <w:vanish w:val="0"/>
        <w:color w:val="000000"/>
        <w:sz w:val="28"/>
        <w:vertAlign w:val="baseline"/>
      </w:rPr>
    </w:lvl>
    <w:lvl w:ilvl="8">
      <w:start w:val="1"/>
      <w:numFmt w:val="decimal"/>
      <w:lvlRestart w:val="0"/>
      <w:pStyle w:val="tdtablename"/>
      <w:suff w:val="space"/>
      <w:lvlText w:val="Таблица %9"/>
      <w:lvlJc w:val="left"/>
      <w:pPr>
        <w:ind w:left="0" w:firstLine="567"/>
      </w:pPr>
      <w:rPr>
        <w:rFonts w:ascii="PT Root UI Medium" w:hAnsi="PT Root UI Medium" w:hint="default"/>
        <w:b w:val="0"/>
        <w:i w:val="0"/>
        <w:caps w:val="0"/>
        <w:strike w:val="0"/>
        <w:vanish w:val="0"/>
        <w:color w:val="000000"/>
        <w:sz w:val="28"/>
        <w:vertAlign w:val="baseline"/>
      </w:rPr>
    </w:lvl>
  </w:abstractNum>
  <w:abstractNum w:abstractNumId="16" w15:restartNumberingAfterBreak="0">
    <w:nsid w:val="54034D6D"/>
    <w:multiLevelType w:val="multilevel"/>
    <w:tmpl w:val="54034D6D"/>
    <w:lvl w:ilvl="0">
      <w:start w:val="1"/>
      <w:numFmt w:val="bullet"/>
      <w:pStyle w:val="40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7" w15:restartNumberingAfterBreak="0">
    <w:nsid w:val="59F307EC"/>
    <w:multiLevelType w:val="multilevel"/>
    <w:tmpl w:val="59F307EC"/>
    <w:lvl w:ilvl="0">
      <w:start w:val="1"/>
      <w:numFmt w:val="bullet"/>
      <w:suff w:val="space"/>
      <w:lvlText w:val="-"/>
      <w:lvlJc w:val="left"/>
      <w:pPr>
        <w:ind w:left="567" w:firstLine="0"/>
      </w:pPr>
      <w:rPr>
        <w:rFonts w:ascii="PT Root UI Medium" w:hAnsi="PT Root UI Medium" w:hint="default"/>
        <w:sz w:val="28"/>
        <w:szCs w:val="28"/>
      </w:rPr>
    </w:lvl>
    <w:lvl w:ilvl="1">
      <w:start w:val="1"/>
      <w:numFmt w:val="bullet"/>
      <w:lvlRestart w:val="0"/>
      <w:suff w:val="space"/>
      <w:lvlText w:val="-"/>
      <w:lvlJc w:val="left"/>
      <w:pPr>
        <w:ind w:left="1134" w:firstLine="0"/>
      </w:pPr>
      <w:rPr>
        <w:rFonts w:ascii="PT Root UI Medium" w:hAnsi="PT Root UI Medium" w:hint="default"/>
        <w:b w:val="0"/>
        <w:i w:val="0"/>
        <w:sz w:val="28"/>
        <w:szCs w:val="28"/>
      </w:rPr>
    </w:lvl>
    <w:lvl w:ilvl="2">
      <w:start w:val="1"/>
      <w:numFmt w:val="bullet"/>
      <w:lvlRestart w:val="0"/>
      <w:suff w:val="space"/>
      <w:lvlText w:val="-"/>
      <w:lvlJc w:val="left"/>
      <w:pPr>
        <w:ind w:left="1701" w:firstLine="0"/>
      </w:pPr>
      <w:rPr>
        <w:rFonts w:ascii="Times New Roman" w:hAnsi="Times New Roman" w:cs="Times New Roman" w:hint="default"/>
        <w:sz w:val="28"/>
        <w:szCs w:val="28"/>
      </w:rPr>
    </w:lvl>
    <w:lvl w:ilvl="3">
      <w:start w:val="1"/>
      <w:numFmt w:val="decimal"/>
      <w:suff w:val="space"/>
      <w:lvlText w:val="%1"/>
      <w:lvlJc w:val="left"/>
      <w:pPr>
        <w:ind w:left="1080" w:hanging="1080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vanish w:val="0"/>
        <w:color w:val="auto"/>
        <w:spacing w:val="0"/>
        <w:position w:val="0"/>
        <w:u w:val="none"/>
        <w:vertAlign w:val="baseline"/>
      </w:rPr>
    </w:lvl>
    <w:lvl w:ilvl="4">
      <w:start w:val="1"/>
      <w:numFmt w:val="decimal"/>
      <w:lvlText w:val="%1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none"/>
      <w:lvlRestart w:val="0"/>
      <w:suff w:val="space"/>
      <w:lvlText w:val=""/>
      <w:lvlJc w:val="left"/>
      <w:pPr>
        <w:ind w:left="1800" w:hanging="1800"/>
      </w:pPr>
      <w:rPr>
        <w:rFonts w:hint="default"/>
      </w:rPr>
    </w:lvl>
    <w:lvl w:ilvl="8">
      <w:start w:val="1"/>
      <w:numFmt w:val="none"/>
      <w:lvlRestart w:val="0"/>
      <w:suff w:val="space"/>
      <w:lvlText w:val=""/>
      <w:lvlJc w:val="left"/>
      <w:pPr>
        <w:ind w:left="2160" w:hanging="2160"/>
      </w:pPr>
      <w:rPr>
        <w:rFonts w:hint="default"/>
      </w:rPr>
    </w:lvl>
  </w:abstractNum>
  <w:abstractNum w:abstractNumId="18" w15:restartNumberingAfterBreak="0">
    <w:nsid w:val="6D315236"/>
    <w:multiLevelType w:val="multilevel"/>
    <w:tmpl w:val="6D315236"/>
    <w:lvl w:ilvl="0">
      <w:start w:val="1"/>
      <w:numFmt w:val="bullet"/>
      <w:lvlText w:val=""/>
      <w:lvlJc w:val="left"/>
      <w:pPr>
        <w:ind w:left="1287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 w15:restartNumberingAfterBreak="0">
    <w:nsid w:val="73152EFC"/>
    <w:multiLevelType w:val="multilevel"/>
    <w:tmpl w:val="73152EFC"/>
    <w:lvl w:ilvl="0">
      <w:start w:val="1"/>
      <w:numFmt w:val="decimal"/>
      <w:pStyle w:val="50"/>
      <w:lvlText w:val="%1."/>
      <w:lvlJc w:val="left"/>
      <w:pPr>
        <w:tabs>
          <w:tab w:val="num" w:pos="1492"/>
        </w:tabs>
        <w:ind w:left="1492" w:hanging="360"/>
      </w:p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0" w15:restartNumberingAfterBreak="0">
    <w:nsid w:val="74815179"/>
    <w:multiLevelType w:val="multilevel"/>
    <w:tmpl w:val="74815179"/>
    <w:lvl w:ilvl="0">
      <w:start w:val="1"/>
      <w:numFmt w:val="decimal"/>
      <w:pStyle w:val="tdtableorderedlistlevel1"/>
      <w:suff w:val="space"/>
      <w:lvlText w:val="%1)"/>
      <w:lvlJc w:val="left"/>
      <w:pPr>
        <w:ind w:left="284" w:firstLine="0"/>
      </w:pPr>
      <w:rPr>
        <w:rFonts w:ascii="PT Root UI Medium" w:hAnsi="PT Root UI Medium" w:hint="default"/>
        <w:b w:val="0"/>
        <w:i w:val="0"/>
        <w:sz w:val="28"/>
        <w:szCs w:val="28"/>
      </w:rPr>
    </w:lvl>
    <w:lvl w:ilvl="1">
      <w:start w:val="1"/>
      <w:numFmt w:val="decimal"/>
      <w:pStyle w:val="tdtableorderedlistlevel2"/>
      <w:suff w:val="space"/>
      <w:lvlText w:val="%2)"/>
      <w:lvlJc w:val="left"/>
      <w:pPr>
        <w:ind w:left="1134" w:firstLine="0"/>
      </w:pPr>
      <w:rPr>
        <w:rFonts w:ascii="PT Root UI Medium" w:hAnsi="PT Root UI Medium" w:hint="default"/>
        <w:b w:val="0"/>
        <w:i w:val="0"/>
        <w:sz w:val="28"/>
        <w:szCs w:val="28"/>
      </w:rPr>
    </w:lvl>
    <w:lvl w:ilvl="2">
      <w:start w:val="1"/>
      <w:numFmt w:val="decimal"/>
      <w:pStyle w:val="tdtableorderedlistlevel3"/>
      <w:suff w:val="space"/>
      <w:lvlText w:val="%3)"/>
      <w:lvlJc w:val="left"/>
      <w:pPr>
        <w:ind w:left="1920" w:firstLine="0"/>
      </w:pPr>
      <w:rPr>
        <w:rFonts w:ascii="PT Root UI Medium" w:hAnsi="PT Root UI Medium" w:hint="default"/>
        <w:b w:val="0"/>
        <w:i w:val="0"/>
        <w:sz w:val="28"/>
        <w:szCs w:val="28"/>
      </w:rPr>
    </w:lvl>
    <w:lvl w:ilvl="3">
      <w:start w:val="1"/>
      <w:numFmt w:val="bullet"/>
      <w:lvlText w:val=""/>
      <w:lvlJc w:val="left"/>
      <w:pPr>
        <w:tabs>
          <w:tab w:val="num" w:pos="2831"/>
        </w:tabs>
        <w:ind w:left="2831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551"/>
        </w:tabs>
        <w:ind w:left="3551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271"/>
        </w:tabs>
        <w:ind w:left="4271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991"/>
        </w:tabs>
        <w:ind w:left="4991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11"/>
        </w:tabs>
        <w:ind w:left="5711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31"/>
        </w:tabs>
        <w:ind w:left="6431" w:hanging="360"/>
      </w:pPr>
      <w:rPr>
        <w:rFonts w:ascii="Wingdings" w:hAnsi="Wingdings" w:hint="default"/>
      </w:rPr>
    </w:lvl>
  </w:abstractNum>
  <w:abstractNum w:abstractNumId="21" w15:restartNumberingAfterBreak="0">
    <w:nsid w:val="763761FB"/>
    <w:multiLevelType w:val="multilevel"/>
    <w:tmpl w:val="6818DC54"/>
    <w:lvl w:ilvl="0">
      <w:start w:val="3"/>
      <w:numFmt w:val="decimal"/>
      <w:suff w:val="space"/>
      <w:lvlText w:val="%1."/>
      <w:lvlJc w:val="left"/>
      <w:pPr>
        <w:ind w:left="0" w:firstLine="0"/>
      </w:pPr>
      <w:rPr>
        <w:rFonts w:ascii="PT Root UI Medium" w:hAnsi="PT Root UI Medium" w:hint="default"/>
        <w:b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sz w:val="28"/>
        <w:u w:val="none"/>
        <w:vertAlign w:val="baseline"/>
      </w:rPr>
    </w:lvl>
    <w:lvl w:ilvl="1">
      <w:start w:val="2"/>
      <w:numFmt w:val="decimal"/>
      <w:suff w:val="space"/>
      <w:lvlText w:val="%1.%2."/>
      <w:lvlJc w:val="left"/>
      <w:pPr>
        <w:ind w:left="0" w:firstLine="567"/>
      </w:pPr>
      <w:rPr>
        <w:rFonts w:ascii="PT Root UI" w:hAnsi="PT Root UI" w:cs="Times New Roman" w:hint="default"/>
        <w:b/>
        <w:i w:val="0"/>
        <w:caps w:val="0"/>
        <w:strike w:val="0"/>
        <w:vanish w:val="0"/>
        <w:color w:val="000000"/>
        <w:sz w:val="28"/>
        <w:szCs w:val="28"/>
        <w:vertAlign w:val="baseline"/>
      </w:rPr>
    </w:lvl>
    <w:lvl w:ilvl="2">
      <w:start w:val="5"/>
      <w:numFmt w:val="decimal"/>
      <w:suff w:val="space"/>
      <w:lvlText w:val="%1.%2.%3."/>
      <w:lvlJc w:val="left"/>
      <w:pPr>
        <w:ind w:left="0" w:firstLine="567"/>
      </w:pPr>
      <w:rPr>
        <w:rFonts w:ascii="PT Root UI" w:hAnsi="PT Root UI" w:hint="default"/>
        <w:b/>
        <w:i w:val="0"/>
        <w:caps w:val="0"/>
        <w:strike w:val="0"/>
        <w:vanish w:val="0"/>
        <w:color w:val="000000"/>
        <w:sz w:val="28"/>
        <w:vertAlign w:val="baseline"/>
      </w:rPr>
    </w:lvl>
    <w:lvl w:ilvl="3">
      <w:start w:val="1"/>
      <w:numFmt w:val="decimal"/>
      <w:suff w:val="space"/>
      <w:lvlText w:val="%1.%2.%3.%4."/>
      <w:lvlJc w:val="left"/>
      <w:pPr>
        <w:ind w:left="0" w:firstLine="567"/>
      </w:pPr>
      <w:rPr>
        <w:rFonts w:hint="default"/>
        <w:b/>
        <w:bCs w:val="0"/>
        <w:i w:val="0"/>
        <w:iCs w:val="0"/>
        <w:caps w:val="0"/>
        <w:smallCaps w:val="0"/>
        <w:strike w:val="0"/>
        <w:dstrike w:val="0"/>
        <w:vanish w:val="0"/>
        <w:spacing w:val="0"/>
        <w:kern w:val="0"/>
        <w:position w:val="0"/>
        <w:u w:val="none"/>
        <w:vertAlign w:val="baseline"/>
        <w:em w:val="none"/>
      </w:rPr>
    </w:lvl>
    <w:lvl w:ilvl="4">
      <w:start w:val="3"/>
      <w:numFmt w:val="decimal"/>
      <w:suff w:val="space"/>
      <w:lvlText w:val="%1.%2.%3.%4.%5."/>
      <w:lvlJc w:val="left"/>
      <w:pPr>
        <w:ind w:left="0" w:firstLine="567"/>
      </w:pPr>
      <w:rPr>
        <w:rFonts w:ascii="PT Root UI" w:hAnsi="PT Root UI" w:hint="default"/>
        <w:b/>
        <w:i w:val="0"/>
        <w:caps w:val="0"/>
        <w:strike w:val="0"/>
        <w:vanish w:val="0"/>
        <w:color w:val="000000"/>
        <w:sz w:val="28"/>
        <w:vertAlign w:val="baseline"/>
      </w:rPr>
    </w:lvl>
    <w:lvl w:ilvl="5">
      <w:start w:val="1"/>
      <w:numFmt w:val="decimal"/>
      <w:suff w:val="space"/>
      <w:lvlText w:val="%1.%2.%3.%4.%5.%6."/>
      <w:lvlJc w:val="left"/>
      <w:pPr>
        <w:ind w:left="0" w:firstLine="567"/>
      </w:pPr>
      <w:rPr>
        <w:rFonts w:ascii="PT Root UI Medium" w:hAnsi="PT Root UI Medium" w:hint="default"/>
        <w:b/>
        <w:i w:val="0"/>
        <w:caps w:val="0"/>
        <w:strike w:val="0"/>
        <w:vanish w:val="0"/>
        <w:color w:val="000000"/>
        <w:sz w:val="28"/>
        <w:vertAlign w:val="baseline"/>
      </w:rPr>
    </w:lvl>
    <w:lvl w:ilvl="6">
      <w:start w:val="1"/>
      <w:numFmt w:val="decimal"/>
      <w:lvlText w:val="%1.%2.%3.%4.%5.%6.%7"/>
      <w:lvlJc w:val="left"/>
      <w:pPr>
        <w:tabs>
          <w:tab w:val="num" w:pos="851"/>
        </w:tabs>
        <w:ind w:left="2651" w:hanging="1800"/>
      </w:pPr>
      <w:rPr>
        <w:rFonts w:ascii="PT Root UI Medium" w:hAnsi="PT Root UI Medium" w:hint="default"/>
        <w:sz w:val="28"/>
      </w:rPr>
    </w:lvl>
    <w:lvl w:ilvl="7">
      <w:start w:val="1"/>
      <w:numFmt w:val="decimal"/>
      <w:lvlRestart w:val="0"/>
      <w:suff w:val="space"/>
      <w:lvlText w:val="Рисунок %8"/>
      <w:lvlJc w:val="left"/>
      <w:pPr>
        <w:ind w:left="0" w:firstLine="0"/>
      </w:pPr>
      <w:rPr>
        <w:rFonts w:ascii="PT Root UI Medium" w:hAnsi="PT Root UI Medium" w:hint="default"/>
        <w:caps w:val="0"/>
        <w:strike w:val="0"/>
        <w:vanish w:val="0"/>
        <w:color w:val="000000"/>
        <w:sz w:val="28"/>
        <w:vertAlign w:val="baseline"/>
      </w:rPr>
    </w:lvl>
    <w:lvl w:ilvl="8">
      <w:start w:val="1"/>
      <w:numFmt w:val="decimal"/>
      <w:lvlRestart w:val="0"/>
      <w:suff w:val="space"/>
      <w:lvlText w:val="Таблица %9"/>
      <w:lvlJc w:val="left"/>
      <w:pPr>
        <w:ind w:left="0" w:firstLine="567"/>
      </w:pPr>
      <w:rPr>
        <w:rFonts w:ascii="PT Root UI Medium" w:hAnsi="PT Root UI Medium" w:hint="default"/>
        <w:b w:val="0"/>
        <w:i w:val="0"/>
        <w:caps w:val="0"/>
        <w:strike w:val="0"/>
        <w:vanish w:val="0"/>
        <w:color w:val="000000"/>
        <w:sz w:val="28"/>
        <w:vertAlign w:val="baseline"/>
      </w:rPr>
    </w:lvl>
  </w:abstractNum>
  <w:abstractNum w:abstractNumId="22" w15:restartNumberingAfterBreak="0">
    <w:nsid w:val="776A6F4E"/>
    <w:multiLevelType w:val="multilevel"/>
    <w:tmpl w:val="776A6F4E"/>
    <w:lvl w:ilvl="0">
      <w:start w:val="1"/>
      <w:numFmt w:val="bullet"/>
      <w:pStyle w:val="2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3" w15:restartNumberingAfterBreak="0">
    <w:nsid w:val="7B623AFA"/>
    <w:multiLevelType w:val="multilevel"/>
    <w:tmpl w:val="7B623AFA"/>
    <w:lvl w:ilvl="0">
      <w:start w:val="1"/>
      <w:numFmt w:val="decimal"/>
      <w:pStyle w:val="a0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4" w15:restartNumberingAfterBreak="0">
    <w:nsid w:val="7E264DC7"/>
    <w:multiLevelType w:val="multilevel"/>
    <w:tmpl w:val="7E264DC7"/>
    <w:lvl w:ilvl="0">
      <w:start w:val="1"/>
      <w:numFmt w:val="bullet"/>
      <w:pStyle w:val="32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num w:numId="1" w16cid:durableId="1585455210">
    <w:abstractNumId w:val="19"/>
  </w:num>
  <w:num w:numId="2" w16cid:durableId="1264455309">
    <w:abstractNumId w:val="2"/>
  </w:num>
  <w:num w:numId="3" w16cid:durableId="1943492673">
    <w:abstractNumId w:val="12"/>
  </w:num>
  <w:num w:numId="4" w16cid:durableId="149442159">
    <w:abstractNumId w:val="5"/>
  </w:num>
  <w:num w:numId="5" w16cid:durableId="1073314185">
    <w:abstractNumId w:val="16"/>
  </w:num>
  <w:num w:numId="6" w16cid:durableId="1357465790">
    <w:abstractNumId w:val="7"/>
  </w:num>
  <w:num w:numId="7" w16cid:durableId="1744640358">
    <w:abstractNumId w:val="22"/>
  </w:num>
  <w:num w:numId="8" w16cid:durableId="195897894">
    <w:abstractNumId w:val="24"/>
  </w:num>
  <w:num w:numId="9" w16cid:durableId="744842734">
    <w:abstractNumId w:val="23"/>
  </w:num>
  <w:num w:numId="10" w16cid:durableId="821040738">
    <w:abstractNumId w:val="14"/>
  </w:num>
  <w:num w:numId="11" w16cid:durableId="1617563853">
    <w:abstractNumId w:val="15"/>
  </w:num>
  <w:num w:numId="12" w16cid:durableId="887450634">
    <w:abstractNumId w:val="6"/>
  </w:num>
  <w:num w:numId="13" w16cid:durableId="2088837491">
    <w:abstractNumId w:val="8"/>
  </w:num>
  <w:num w:numId="14" w16cid:durableId="1864857569">
    <w:abstractNumId w:val="10"/>
  </w:num>
  <w:num w:numId="15" w16cid:durableId="1223180506">
    <w:abstractNumId w:val="20"/>
  </w:num>
  <w:num w:numId="16" w16cid:durableId="788284544">
    <w:abstractNumId w:val="4"/>
  </w:num>
  <w:num w:numId="17" w16cid:durableId="877546720">
    <w:abstractNumId w:val="11"/>
  </w:num>
  <w:num w:numId="18" w16cid:durableId="1945305274">
    <w:abstractNumId w:val="6"/>
    <w:lvlOverride w:ilvl="0">
      <w:startOverride w:val="1"/>
    </w:lvlOverride>
  </w:num>
  <w:num w:numId="19" w16cid:durableId="2115444333">
    <w:abstractNumId w:val="6"/>
    <w:lvlOverride w:ilvl="0">
      <w:startOverride w:val="1"/>
    </w:lvlOverride>
  </w:num>
  <w:num w:numId="20" w16cid:durableId="2131851568">
    <w:abstractNumId w:val="17"/>
  </w:num>
  <w:num w:numId="21" w16cid:durableId="2145346352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16273444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1189444283">
    <w:abstractNumId w:val="18"/>
  </w:num>
  <w:num w:numId="24" w16cid:durableId="580674509">
    <w:abstractNumId w:val="15"/>
    <w:lvlOverride w:ilvl="0">
      <w:startOverride w:val="3"/>
    </w:lvlOverride>
    <w:lvlOverride w:ilvl="1">
      <w:startOverride w:val="2"/>
    </w:lvlOverride>
    <w:lvlOverride w:ilvl="2">
      <w:startOverride w:val="2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 w16cid:durableId="2067220649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1373069490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 w16cid:durableId="1560823999">
    <w:abstractNumId w:val="8"/>
    <w:lvlOverride w:ilvl="0">
      <w:startOverride w:val="1"/>
    </w:lvlOverride>
  </w:num>
  <w:num w:numId="28" w16cid:durableId="15573125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878200541">
    <w:abstractNumId w:val="0"/>
  </w:num>
  <w:num w:numId="30" w16cid:durableId="121956027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827021132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1189103865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 w16cid:durableId="2023434899">
    <w:abstractNumId w:val="6"/>
    <w:lvlOverride w:ilvl="0">
      <w:startOverride w:val="1"/>
    </w:lvlOverride>
  </w:num>
  <w:num w:numId="34" w16cid:durableId="1934973005">
    <w:abstractNumId w:val="15"/>
  </w:num>
  <w:num w:numId="35" w16cid:durableId="1430001463">
    <w:abstractNumId w:val="6"/>
    <w:lvlOverride w:ilvl="0">
      <w:startOverride w:val="1"/>
    </w:lvlOverride>
  </w:num>
  <w:num w:numId="36" w16cid:durableId="1335574664">
    <w:abstractNumId w:val="6"/>
    <w:lvlOverride w:ilvl="0">
      <w:startOverride w:val="1"/>
    </w:lvlOverride>
  </w:num>
  <w:num w:numId="37" w16cid:durableId="1358384037">
    <w:abstractNumId w:val="6"/>
    <w:lvlOverride w:ilvl="0">
      <w:startOverride w:val="1"/>
    </w:lvlOverride>
  </w:num>
  <w:num w:numId="38" w16cid:durableId="875233390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 w16cid:durableId="791754039">
    <w:abstractNumId w:val="21"/>
  </w:num>
  <w:num w:numId="40" w16cid:durableId="1125854587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 w16cid:durableId="107813819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 w16cid:durableId="843932370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 w16cid:durableId="126191459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 w16cid:durableId="1124039557">
    <w:abstractNumId w:val="9"/>
  </w:num>
  <w:num w:numId="45" w16cid:durableId="185295087">
    <w:abstractNumId w:val="6"/>
    <w:lvlOverride w:ilvl="0">
      <w:startOverride w:val="1"/>
    </w:lvlOverride>
  </w:num>
  <w:num w:numId="46" w16cid:durableId="194079059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 w16cid:durableId="622615020">
    <w:abstractNumId w:val="6"/>
    <w:lvlOverride w:ilvl="0">
      <w:startOverride w:val="1"/>
    </w:lvlOverride>
  </w:num>
  <w:num w:numId="48" w16cid:durableId="1945921587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 w16cid:durableId="840242452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 w16cid:durableId="1718318815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 w16cid:durableId="43452385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 w16cid:durableId="5832726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3" w16cid:durableId="1371761841">
    <w:abstractNumId w:val="6"/>
    <w:lvlOverride w:ilvl="0">
      <w:startOverride w:val="1"/>
    </w:lvlOverride>
  </w:num>
  <w:num w:numId="54" w16cid:durableId="409354041">
    <w:abstractNumId w:val="6"/>
    <w:lvlOverride w:ilvl="0">
      <w:startOverride w:val="1"/>
    </w:lvlOverride>
  </w:num>
  <w:num w:numId="55" w16cid:durableId="71836078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6" w16cid:durableId="544567801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7" w16cid:durableId="1162165371">
    <w:abstractNumId w:val="13"/>
  </w:num>
  <w:num w:numId="58" w16cid:durableId="1129974364">
    <w:abstractNumId w:val="3"/>
  </w:num>
  <w:num w:numId="59" w16cid:durableId="1134955073">
    <w:abstractNumId w:val="1"/>
  </w:num>
  <w:num w:numId="60" w16cid:durableId="26969987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1" w16cid:durableId="1076517189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2" w16cid:durableId="111706781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6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doNotDisplayPageBoundaries/>
  <w:proofState w:grammar="clean"/>
  <w:defaultTabStop w:val="708"/>
  <w:noPunctuationKerning/>
  <w:characterSpacingControl w:val="doNotCompress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6D65"/>
    <w:rsid w:val="000001DD"/>
    <w:rsid w:val="000012F1"/>
    <w:rsid w:val="00001793"/>
    <w:rsid w:val="00001C85"/>
    <w:rsid w:val="00002F58"/>
    <w:rsid w:val="00003080"/>
    <w:rsid w:val="00004571"/>
    <w:rsid w:val="00004FCC"/>
    <w:rsid w:val="000055FD"/>
    <w:rsid w:val="000056A9"/>
    <w:rsid w:val="00005C44"/>
    <w:rsid w:val="00007CE4"/>
    <w:rsid w:val="00011E6D"/>
    <w:rsid w:val="000123C6"/>
    <w:rsid w:val="00014516"/>
    <w:rsid w:val="000168C9"/>
    <w:rsid w:val="00016CBA"/>
    <w:rsid w:val="000175D4"/>
    <w:rsid w:val="0002085E"/>
    <w:rsid w:val="00022722"/>
    <w:rsid w:val="000227EE"/>
    <w:rsid w:val="000231AC"/>
    <w:rsid w:val="000242ED"/>
    <w:rsid w:val="000257CE"/>
    <w:rsid w:val="000268CB"/>
    <w:rsid w:val="00026E74"/>
    <w:rsid w:val="00030908"/>
    <w:rsid w:val="00035CD2"/>
    <w:rsid w:val="00036AD1"/>
    <w:rsid w:val="00036E70"/>
    <w:rsid w:val="00040DF8"/>
    <w:rsid w:val="00040EB6"/>
    <w:rsid w:val="000430E7"/>
    <w:rsid w:val="000437A8"/>
    <w:rsid w:val="00044319"/>
    <w:rsid w:val="00045A71"/>
    <w:rsid w:val="00045C8B"/>
    <w:rsid w:val="00053BCD"/>
    <w:rsid w:val="000545B3"/>
    <w:rsid w:val="00054C32"/>
    <w:rsid w:val="00054D7C"/>
    <w:rsid w:val="00055F0B"/>
    <w:rsid w:val="000563C3"/>
    <w:rsid w:val="0005738D"/>
    <w:rsid w:val="00060D08"/>
    <w:rsid w:val="000612BA"/>
    <w:rsid w:val="00061A66"/>
    <w:rsid w:val="0006317E"/>
    <w:rsid w:val="00065B74"/>
    <w:rsid w:val="00071EEB"/>
    <w:rsid w:val="00076E39"/>
    <w:rsid w:val="00080BCC"/>
    <w:rsid w:val="000819A5"/>
    <w:rsid w:val="00081F6E"/>
    <w:rsid w:val="000822A7"/>
    <w:rsid w:val="00083CEF"/>
    <w:rsid w:val="000842D5"/>
    <w:rsid w:val="000848AC"/>
    <w:rsid w:val="00085CD6"/>
    <w:rsid w:val="00087580"/>
    <w:rsid w:val="000900A7"/>
    <w:rsid w:val="000904B9"/>
    <w:rsid w:val="00090566"/>
    <w:rsid w:val="000906DE"/>
    <w:rsid w:val="00091411"/>
    <w:rsid w:val="0009235C"/>
    <w:rsid w:val="00094825"/>
    <w:rsid w:val="00096E68"/>
    <w:rsid w:val="000A0716"/>
    <w:rsid w:val="000A501F"/>
    <w:rsid w:val="000A5247"/>
    <w:rsid w:val="000A78E7"/>
    <w:rsid w:val="000B1E24"/>
    <w:rsid w:val="000B446C"/>
    <w:rsid w:val="000B57D1"/>
    <w:rsid w:val="000B5DE7"/>
    <w:rsid w:val="000B67BF"/>
    <w:rsid w:val="000B6824"/>
    <w:rsid w:val="000C0029"/>
    <w:rsid w:val="000C0B14"/>
    <w:rsid w:val="000C0EDE"/>
    <w:rsid w:val="000C1AE5"/>
    <w:rsid w:val="000C316D"/>
    <w:rsid w:val="000C36AB"/>
    <w:rsid w:val="000C3E20"/>
    <w:rsid w:val="000D23C2"/>
    <w:rsid w:val="000D2B8D"/>
    <w:rsid w:val="000D35F9"/>
    <w:rsid w:val="000D7E8A"/>
    <w:rsid w:val="000E1F07"/>
    <w:rsid w:val="000E335E"/>
    <w:rsid w:val="000E42A5"/>
    <w:rsid w:val="000E66D0"/>
    <w:rsid w:val="000E6CBF"/>
    <w:rsid w:val="000E71F2"/>
    <w:rsid w:val="000E72F2"/>
    <w:rsid w:val="000F0A4A"/>
    <w:rsid w:val="000F0F43"/>
    <w:rsid w:val="000F1B96"/>
    <w:rsid w:val="000F2DB6"/>
    <w:rsid w:val="000F59DB"/>
    <w:rsid w:val="000F6B67"/>
    <w:rsid w:val="000F6B8E"/>
    <w:rsid w:val="001015B5"/>
    <w:rsid w:val="0010347E"/>
    <w:rsid w:val="001037EC"/>
    <w:rsid w:val="00104C57"/>
    <w:rsid w:val="0011008A"/>
    <w:rsid w:val="001104B6"/>
    <w:rsid w:val="00111360"/>
    <w:rsid w:val="00111EA6"/>
    <w:rsid w:val="0011282C"/>
    <w:rsid w:val="00112CF4"/>
    <w:rsid w:val="00114068"/>
    <w:rsid w:val="00114201"/>
    <w:rsid w:val="00114B03"/>
    <w:rsid w:val="001150DF"/>
    <w:rsid w:val="0012050A"/>
    <w:rsid w:val="00123015"/>
    <w:rsid w:val="001245B6"/>
    <w:rsid w:val="00124874"/>
    <w:rsid w:val="00124A32"/>
    <w:rsid w:val="00125BD8"/>
    <w:rsid w:val="00127761"/>
    <w:rsid w:val="001300E3"/>
    <w:rsid w:val="0013129C"/>
    <w:rsid w:val="001316CA"/>
    <w:rsid w:val="00134AE4"/>
    <w:rsid w:val="00135111"/>
    <w:rsid w:val="00136A76"/>
    <w:rsid w:val="00137A47"/>
    <w:rsid w:val="00137CCB"/>
    <w:rsid w:val="001447B3"/>
    <w:rsid w:val="00144B84"/>
    <w:rsid w:val="00146613"/>
    <w:rsid w:val="0014735C"/>
    <w:rsid w:val="0015151C"/>
    <w:rsid w:val="001535AF"/>
    <w:rsid w:val="00160BC1"/>
    <w:rsid w:val="00161047"/>
    <w:rsid w:val="0016414B"/>
    <w:rsid w:val="001664F0"/>
    <w:rsid w:val="001671DC"/>
    <w:rsid w:val="0017068F"/>
    <w:rsid w:val="001725A7"/>
    <w:rsid w:val="00172EC4"/>
    <w:rsid w:val="00173CDA"/>
    <w:rsid w:val="00173D4B"/>
    <w:rsid w:val="001754E0"/>
    <w:rsid w:val="001755B7"/>
    <w:rsid w:val="001769DD"/>
    <w:rsid w:val="001777D7"/>
    <w:rsid w:val="00182AEE"/>
    <w:rsid w:val="00182B8C"/>
    <w:rsid w:val="00184E82"/>
    <w:rsid w:val="00187021"/>
    <w:rsid w:val="001906C8"/>
    <w:rsid w:val="00191263"/>
    <w:rsid w:val="0019173B"/>
    <w:rsid w:val="001932D9"/>
    <w:rsid w:val="00193798"/>
    <w:rsid w:val="00193A4F"/>
    <w:rsid w:val="001955B5"/>
    <w:rsid w:val="00195C21"/>
    <w:rsid w:val="001A0BB4"/>
    <w:rsid w:val="001A0F0E"/>
    <w:rsid w:val="001A209D"/>
    <w:rsid w:val="001A2449"/>
    <w:rsid w:val="001A32DF"/>
    <w:rsid w:val="001A3D55"/>
    <w:rsid w:val="001A4FB9"/>
    <w:rsid w:val="001A5A0D"/>
    <w:rsid w:val="001B2080"/>
    <w:rsid w:val="001B2435"/>
    <w:rsid w:val="001B549F"/>
    <w:rsid w:val="001B5935"/>
    <w:rsid w:val="001B60AE"/>
    <w:rsid w:val="001C00B3"/>
    <w:rsid w:val="001C0231"/>
    <w:rsid w:val="001C3835"/>
    <w:rsid w:val="001C3BB0"/>
    <w:rsid w:val="001C3D24"/>
    <w:rsid w:val="001C43CD"/>
    <w:rsid w:val="001C76DA"/>
    <w:rsid w:val="001C7795"/>
    <w:rsid w:val="001D031C"/>
    <w:rsid w:val="001D20D7"/>
    <w:rsid w:val="001D4D55"/>
    <w:rsid w:val="001D4EE0"/>
    <w:rsid w:val="001D6C75"/>
    <w:rsid w:val="001D7473"/>
    <w:rsid w:val="001D7B49"/>
    <w:rsid w:val="001E0D77"/>
    <w:rsid w:val="001E259A"/>
    <w:rsid w:val="001E3246"/>
    <w:rsid w:val="001E34A0"/>
    <w:rsid w:val="001E381F"/>
    <w:rsid w:val="001E3F6F"/>
    <w:rsid w:val="001E568A"/>
    <w:rsid w:val="001F10D4"/>
    <w:rsid w:val="001F2490"/>
    <w:rsid w:val="001F3625"/>
    <w:rsid w:val="001F3A9C"/>
    <w:rsid w:val="001F3DC2"/>
    <w:rsid w:val="001F416E"/>
    <w:rsid w:val="001F4DA8"/>
    <w:rsid w:val="001F514B"/>
    <w:rsid w:val="001F54F9"/>
    <w:rsid w:val="001F71E6"/>
    <w:rsid w:val="001F7EB6"/>
    <w:rsid w:val="00201B4D"/>
    <w:rsid w:val="00202B8E"/>
    <w:rsid w:val="00204DF9"/>
    <w:rsid w:val="00204E05"/>
    <w:rsid w:val="00207DA3"/>
    <w:rsid w:val="002105A9"/>
    <w:rsid w:val="002110E7"/>
    <w:rsid w:val="00211486"/>
    <w:rsid w:val="00211B02"/>
    <w:rsid w:val="00213F3A"/>
    <w:rsid w:val="00215ADA"/>
    <w:rsid w:val="00216F4F"/>
    <w:rsid w:val="00220858"/>
    <w:rsid w:val="002209D3"/>
    <w:rsid w:val="00224465"/>
    <w:rsid w:val="00224755"/>
    <w:rsid w:val="00225525"/>
    <w:rsid w:val="00232400"/>
    <w:rsid w:val="002336D7"/>
    <w:rsid w:val="00234CFE"/>
    <w:rsid w:val="002353B3"/>
    <w:rsid w:val="00235BF7"/>
    <w:rsid w:val="002404DC"/>
    <w:rsid w:val="002407CF"/>
    <w:rsid w:val="002428EF"/>
    <w:rsid w:val="00243924"/>
    <w:rsid w:val="0024409D"/>
    <w:rsid w:val="00244199"/>
    <w:rsid w:val="00244861"/>
    <w:rsid w:val="002462CA"/>
    <w:rsid w:val="00247A6B"/>
    <w:rsid w:val="002504BA"/>
    <w:rsid w:val="00250A79"/>
    <w:rsid w:val="00251916"/>
    <w:rsid w:val="00252D99"/>
    <w:rsid w:val="0025470D"/>
    <w:rsid w:val="00254954"/>
    <w:rsid w:val="00255C6B"/>
    <w:rsid w:val="00256CF6"/>
    <w:rsid w:val="00256EAB"/>
    <w:rsid w:val="002574A8"/>
    <w:rsid w:val="00260CA5"/>
    <w:rsid w:val="00261488"/>
    <w:rsid w:val="00261CE8"/>
    <w:rsid w:val="0026234D"/>
    <w:rsid w:val="00262B91"/>
    <w:rsid w:val="002636DF"/>
    <w:rsid w:val="00263E6E"/>
    <w:rsid w:val="00265979"/>
    <w:rsid w:val="00272263"/>
    <w:rsid w:val="00272EFB"/>
    <w:rsid w:val="0027365C"/>
    <w:rsid w:val="00274524"/>
    <w:rsid w:val="00280D76"/>
    <w:rsid w:val="00281BC7"/>
    <w:rsid w:val="0028557D"/>
    <w:rsid w:val="00286B05"/>
    <w:rsid w:val="00287507"/>
    <w:rsid w:val="00292B43"/>
    <w:rsid w:val="002947C5"/>
    <w:rsid w:val="002948A1"/>
    <w:rsid w:val="0029534C"/>
    <w:rsid w:val="0029549D"/>
    <w:rsid w:val="0029628A"/>
    <w:rsid w:val="002965D6"/>
    <w:rsid w:val="0029696E"/>
    <w:rsid w:val="002A225F"/>
    <w:rsid w:val="002A22EA"/>
    <w:rsid w:val="002A2814"/>
    <w:rsid w:val="002A2F30"/>
    <w:rsid w:val="002A4669"/>
    <w:rsid w:val="002A5650"/>
    <w:rsid w:val="002A57C4"/>
    <w:rsid w:val="002A5E3F"/>
    <w:rsid w:val="002A7AB3"/>
    <w:rsid w:val="002B20DE"/>
    <w:rsid w:val="002B25FD"/>
    <w:rsid w:val="002B764E"/>
    <w:rsid w:val="002B79F2"/>
    <w:rsid w:val="002C0655"/>
    <w:rsid w:val="002C084F"/>
    <w:rsid w:val="002C1039"/>
    <w:rsid w:val="002C1837"/>
    <w:rsid w:val="002C1A0C"/>
    <w:rsid w:val="002C1F47"/>
    <w:rsid w:val="002C23E6"/>
    <w:rsid w:val="002C26F0"/>
    <w:rsid w:val="002C4A07"/>
    <w:rsid w:val="002C55ED"/>
    <w:rsid w:val="002C56D0"/>
    <w:rsid w:val="002C707D"/>
    <w:rsid w:val="002C7B79"/>
    <w:rsid w:val="002C7D8C"/>
    <w:rsid w:val="002D0137"/>
    <w:rsid w:val="002D0596"/>
    <w:rsid w:val="002D146F"/>
    <w:rsid w:val="002D3AA4"/>
    <w:rsid w:val="002D5DD4"/>
    <w:rsid w:val="002D6ACF"/>
    <w:rsid w:val="002D769E"/>
    <w:rsid w:val="002E01B3"/>
    <w:rsid w:val="002E07BF"/>
    <w:rsid w:val="002E3204"/>
    <w:rsid w:val="002E39E1"/>
    <w:rsid w:val="002E3F56"/>
    <w:rsid w:val="002E4A77"/>
    <w:rsid w:val="002E53CE"/>
    <w:rsid w:val="002E5AE5"/>
    <w:rsid w:val="002E6296"/>
    <w:rsid w:val="002E6E56"/>
    <w:rsid w:val="002E6E6F"/>
    <w:rsid w:val="002E7F48"/>
    <w:rsid w:val="002F3026"/>
    <w:rsid w:val="002F36D6"/>
    <w:rsid w:val="002F38FE"/>
    <w:rsid w:val="002F423B"/>
    <w:rsid w:val="002F43A6"/>
    <w:rsid w:val="002F5441"/>
    <w:rsid w:val="002F57F9"/>
    <w:rsid w:val="002F74C3"/>
    <w:rsid w:val="00301F23"/>
    <w:rsid w:val="00302436"/>
    <w:rsid w:val="00304A0C"/>
    <w:rsid w:val="0030695D"/>
    <w:rsid w:val="003106D4"/>
    <w:rsid w:val="00312BF4"/>
    <w:rsid w:val="00312C45"/>
    <w:rsid w:val="00312E0F"/>
    <w:rsid w:val="00313F37"/>
    <w:rsid w:val="00316C7B"/>
    <w:rsid w:val="00320998"/>
    <w:rsid w:val="003209F6"/>
    <w:rsid w:val="00322248"/>
    <w:rsid w:val="003223BD"/>
    <w:rsid w:val="00322521"/>
    <w:rsid w:val="00322EA0"/>
    <w:rsid w:val="00324323"/>
    <w:rsid w:val="0032666A"/>
    <w:rsid w:val="00330906"/>
    <w:rsid w:val="00330CD9"/>
    <w:rsid w:val="003314EE"/>
    <w:rsid w:val="00333AF2"/>
    <w:rsid w:val="00333C9C"/>
    <w:rsid w:val="00333E1E"/>
    <w:rsid w:val="00334D4E"/>
    <w:rsid w:val="00335FA3"/>
    <w:rsid w:val="003363AB"/>
    <w:rsid w:val="003371B9"/>
    <w:rsid w:val="00337C7A"/>
    <w:rsid w:val="00340D65"/>
    <w:rsid w:val="00342C2C"/>
    <w:rsid w:val="00343121"/>
    <w:rsid w:val="0034488A"/>
    <w:rsid w:val="00344E8B"/>
    <w:rsid w:val="0034513C"/>
    <w:rsid w:val="00345D53"/>
    <w:rsid w:val="00347754"/>
    <w:rsid w:val="00350BE8"/>
    <w:rsid w:val="00350F51"/>
    <w:rsid w:val="003519A1"/>
    <w:rsid w:val="0035314B"/>
    <w:rsid w:val="00353CEF"/>
    <w:rsid w:val="0035487F"/>
    <w:rsid w:val="003568D2"/>
    <w:rsid w:val="00356B8A"/>
    <w:rsid w:val="00360753"/>
    <w:rsid w:val="003630FC"/>
    <w:rsid w:val="00363BCE"/>
    <w:rsid w:val="00364FEC"/>
    <w:rsid w:val="003661ED"/>
    <w:rsid w:val="00366A7F"/>
    <w:rsid w:val="003701DF"/>
    <w:rsid w:val="0037025F"/>
    <w:rsid w:val="00370339"/>
    <w:rsid w:val="003749FD"/>
    <w:rsid w:val="00375D40"/>
    <w:rsid w:val="00376ED3"/>
    <w:rsid w:val="00377FFD"/>
    <w:rsid w:val="003801D2"/>
    <w:rsid w:val="00383571"/>
    <w:rsid w:val="00383C61"/>
    <w:rsid w:val="00385703"/>
    <w:rsid w:val="00385D77"/>
    <w:rsid w:val="0039042F"/>
    <w:rsid w:val="0039060F"/>
    <w:rsid w:val="003916E6"/>
    <w:rsid w:val="003933F5"/>
    <w:rsid w:val="003946C0"/>
    <w:rsid w:val="00395336"/>
    <w:rsid w:val="00397F48"/>
    <w:rsid w:val="003A4DF9"/>
    <w:rsid w:val="003A685F"/>
    <w:rsid w:val="003B0C34"/>
    <w:rsid w:val="003B21E9"/>
    <w:rsid w:val="003B45DD"/>
    <w:rsid w:val="003B4F28"/>
    <w:rsid w:val="003B657B"/>
    <w:rsid w:val="003B753E"/>
    <w:rsid w:val="003B7B07"/>
    <w:rsid w:val="003B7C27"/>
    <w:rsid w:val="003C0F52"/>
    <w:rsid w:val="003C12A0"/>
    <w:rsid w:val="003C3F6D"/>
    <w:rsid w:val="003C64EA"/>
    <w:rsid w:val="003D093F"/>
    <w:rsid w:val="003D124D"/>
    <w:rsid w:val="003D1A9C"/>
    <w:rsid w:val="003D2531"/>
    <w:rsid w:val="003D3BA9"/>
    <w:rsid w:val="003D445D"/>
    <w:rsid w:val="003D5CC8"/>
    <w:rsid w:val="003D6929"/>
    <w:rsid w:val="003E569D"/>
    <w:rsid w:val="003E5EDA"/>
    <w:rsid w:val="003E7C00"/>
    <w:rsid w:val="003F150C"/>
    <w:rsid w:val="003F1F0D"/>
    <w:rsid w:val="003F1FE6"/>
    <w:rsid w:val="003F2421"/>
    <w:rsid w:val="003F274D"/>
    <w:rsid w:val="003F292C"/>
    <w:rsid w:val="003F29B6"/>
    <w:rsid w:val="003F3968"/>
    <w:rsid w:val="003F6996"/>
    <w:rsid w:val="003F7263"/>
    <w:rsid w:val="003F737D"/>
    <w:rsid w:val="00400DA1"/>
    <w:rsid w:val="00402380"/>
    <w:rsid w:val="00406026"/>
    <w:rsid w:val="00406D15"/>
    <w:rsid w:val="0041020E"/>
    <w:rsid w:val="00412A08"/>
    <w:rsid w:val="004135C3"/>
    <w:rsid w:val="00413ACC"/>
    <w:rsid w:val="00417E18"/>
    <w:rsid w:val="00421415"/>
    <w:rsid w:val="00425E6C"/>
    <w:rsid w:val="004318AD"/>
    <w:rsid w:val="004325A8"/>
    <w:rsid w:val="00432B6E"/>
    <w:rsid w:val="00436BE4"/>
    <w:rsid w:val="00437F33"/>
    <w:rsid w:val="00440FB2"/>
    <w:rsid w:val="00442D9D"/>
    <w:rsid w:val="0044714F"/>
    <w:rsid w:val="00452E25"/>
    <w:rsid w:val="004571D8"/>
    <w:rsid w:val="00457629"/>
    <w:rsid w:val="00463336"/>
    <w:rsid w:val="004634D7"/>
    <w:rsid w:val="0046362B"/>
    <w:rsid w:val="0046654E"/>
    <w:rsid w:val="00467BC1"/>
    <w:rsid w:val="00474C04"/>
    <w:rsid w:val="00475B8D"/>
    <w:rsid w:val="00475F55"/>
    <w:rsid w:val="004761AE"/>
    <w:rsid w:val="00480ECA"/>
    <w:rsid w:val="00485780"/>
    <w:rsid w:val="00485A51"/>
    <w:rsid w:val="00485D0F"/>
    <w:rsid w:val="004863C0"/>
    <w:rsid w:val="00490E79"/>
    <w:rsid w:val="00491EC6"/>
    <w:rsid w:val="00492AD0"/>
    <w:rsid w:val="00493EDD"/>
    <w:rsid w:val="004964CD"/>
    <w:rsid w:val="00496CEA"/>
    <w:rsid w:val="0049776C"/>
    <w:rsid w:val="00497B0A"/>
    <w:rsid w:val="004A2FCC"/>
    <w:rsid w:val="004B1978"/>
    <w:rsid w:val="004B5CF9"/>
    <w:rsid w:val="004B6AB3"/>
    <w:rsid w:val="004B71E2"/>
    <w:rsid w:val="004C2188"/>
    <w:rsid w:val="004C68D9"/>
    <w:rsid w:val="004D0C1D"/>
    <w:rsid w:val="004D13CB"/>
    <w:rsid w:val="004D3C33"/>
    <w:rsid w:val="004D4431"/>
    <w:rsid w:val="004D5CD6"/>
    <w:rsid w:val="004D5D68"/>
    <w:rsid w:val="004D605B"/>
    <w:rsid w:val="004D6091"/>
    <w:rsid w:val="004D6458"/>
    <w:rsid w:val="004D64B8"/>
    <w:rsid w:val="004D6503"/>
    <w:rsid w:val="004D7119"/>
    <w:rsid w:val="004E0B07"/>
    <w:rsid w:val="004E2A30"/>
    <w:rsid w:val="004E3AE3"/>
    <w:rsid w:val="004E4CA7"/>
    <w:rsid w:val="004E5049"/>
    <w:rsid w:val="004E54B4"/>
    <w:rsid w:val="004E7592"/>
    <w:rsid w:val="004E7CF2"/>
    <w:rsid w:val="004E7DC5"/>
    <w:rsid w:val="004F04E1"/>
    <w:rsid w:val="004F0E48"/>
    <w:rsid w:val="004F2188"/>
    <w:rsid w:val="004F5877"/>
    <w:rsid w:val="004F747E"/>
    <w:rsid w:val="00501B05"/>
    <w:rsid w:val="00503A23"/>
    <w:rsid w:val="005076BE"/>
    <w:rsid w:val="0051006A"/>
    <w:rsid w:val="00512C43"/>
    <w:rsid w:val="0051587E"/>
    <w:rsid w:val="00516EA6"/>
    <w:rsid w:val="005179A5"/>
    <w:rsid w:val="00520264"/>
    <w:rsid w:val="005209D4"/>
    <w:rsid w:val="00521679"/>
    <w:rsid w:val="00521922"/>
    <w:rsid w:val="00521F75"/>
    <w:rsid w:val="00522DBF"/>
    <w:rsid w:val="00525AEA"/>
    <w:rsid w:val="00532990"/>
    <w:rsid w:val="005341EB"/>
    <w:rsid w:val="00534FAF"/>
    <w:rsid w:val="00535892"/>
    <w:rsid w:val="0053788A"/>
    <w:rsid w:val="005426C3"/>
    <w:rsid w:val="00544982"/>
    <w:rsid w:val="005459B8"/>
    <w:rsid w:val="00551B4F"/>
    <w:rsid w:val="005544E0"/>
    <w:rsid w:val="00555517"/>
    <w:rsid w:val="0055760D"/>
    <w:rsid w:val="0056023E"/>
    <w:rsid w:val="005603ED"/>
    <w:rsid w:val="00560F07"/>
    <w:rsid w:val="0056371A"/>
    <w:rsid w:val="00564E43"/>
    <w:rsid w:val="005654B4"/>
    <w:rsid w:val="0056696B"/>
    <w:rsid w:val="00566EBF"/>
    <w:rsid w:val="00573BF1"/>
    <w:rsid w:val="005747F1"/>
    <w:rsid w:val="00574D5A"/>
    <w:rsid w:val="005767B1"/>
    <w:rsid w:val="00580777"/>
    <w:rsid w:val="005807CA"/>
    <w:rsid w:val="00580FB2"/>
    <w:rsid w:val="0058366E"/>
    <w:rsid w:val="00584A28"/>
    <w:rsid w:val="00584ADC"/>
    <w:rsid w:val="005865B5"/>
    <w:rsid w:val="005933F5"/>
    <w:rsid w:val="00594142"/>
    <w:rsid w:val="005957A3"/>
    <w:rsid w:val="005A00A0"/>
    <w:rsid w:val="005A0AB0"/>
    <w:rsid w:val="005A21B0"/>
    <w:rsid w:val="005A2B01"/>
    <w:rsid w:val="005A37DF"/>
    <w:rsid w:val="005A386A"/>
    <w:rsid w:val="005A4455"/>
    <w:rsid w:val="005A447A"/>
    <w:rsid w:val="005A4871"/>
    <w:rsid w:val="005A4E87"/>
    <w:rsid w:val="005A646A"/>
    <w:rsid w:val="005A729D"/>
    <w:rsid w:val="005B0492"/>
    <w:rsid w:val="005B0D15"/>
    <w:rsid w:val="005B12BE"/>
    <w:rsid w:val="005B3392"/>
    <w:rsid w:val="005B3A0E"/>
    <w:rsid w:val="005B6E16"/>
    <w:rsid w:val="005C0AAC"/>
    <w:rsid w:val="005C1642"/>
    <w:rsid w:val="005C413F"/>
    <w:rsid w:val="005C477C"/>
    <w:rsid w:val="005D0DEA"/>
    <w:rsid w:val="005D3165"/>
    <w:rsid w:val="005D37F8"/>
    <w:rsid w:val="005D38C5"/>
    <w:rsid w:val="005D3A0A"/>
    <w:rsid w:val="005D6190"/>
    <w:rsid w:val="005D7DDD"/>
    <w:rsid w:val="005E000B"/>
    <w:rsid w:val="005E057B"/>
    <w:rsid w:val="005E1187"/>
    <w:rsid w:val="005E3E78"/>
    <w:rsid w:val="005E470D"/>
    <w:rsid w:val="005E5BD3"/>
    <w:rsid w:val="005E6935"/>
    <w:rsid w:val="005F0809"/>
    <w:rsid w:val="005F16D5"/>
    <w:rsid w:val="005F1E13"/>
    <w:rsid w:val="005F251A"/>
    <w:rsid w:val="005F261E"/>
    <w:rsid w:val="005F3080"/>
    <w:rsid w:val="005F6179"/>
    <w:rsid w:val="005F64A6"/>
    <w:rsid w:val="005F6A6F"/>
    <w:rsid w:val="005F7894"/>
    <w:rsid w:val="0060047F"/>
    <w:rsid w:val="006027A3"/>
    <w:rsid w:val="00603891"/>
    <w:rsid w:val="00604223"/>
    <w:rsid w:val="00604869"/>
    <w:rsid w:val="00612A1F"/>
    <w:rsid w:val="00615B3B"/>
    <w:rsid w:val="0061631A"/>
    <w:rsid w:val="00616F04"/>
    <w:rsid w:val="00617BE0"/>
    <w:rsid w:val="006202D2"/>
    <w:rsid w:val="00620BF7"/>
    <w:rsid w:val="00620F29"/>
    <w:rsid w:val="006223C7"/>
    <w:rsid w:val="00623062"/>
    <w:rsid w:val="00623644"/>
    <w:rsid w:val="0062406B"/>
    <w:rsid w:val="006264A3"/>
    <w:rsid w:val="0062759A"/>
    <w:rsid w:val="0063064F"/>
    <w:rsid w:val="00631270"/>
    <w:rsid w:val="00631FAC"/>
    <w:rsid w:val="00632E92"/>
    <w:rsid w:val="00632EE9"/>
    <w:rsid w:val="00635548"/>
    <w:rsid w:val="006360FE"/>
    <w:rsid w:val="006440BE"/>
    <w:rsid w:val="00646A25"/>
    <w:rsid w:val="00650BB6"/>
    <w:rsid w:val="0065358C"/>
    <w:rsid w:val="0065625B"/>
    <w:rsid w:val="006623F8"/>
    <w:rsid w:val="006629F3"/>
    <w:rsid w:val="0066498A"/>
    <w:rsid w:val="00666659"/>
    <w:rsid w:val="0066683E"/>
    <w:rsid w:val="0066784B"/>
    <w:rsid w:val="00671A4B"/>
    <w:rsid w:val="00673186"/>
    <w:rsid w:val="00675A17"/>
    <w:rsid w:val="00677522"/>
    <w:rsid w:val="00677A4F"/>
    <w:rsid w:val="006839B2"/>
    <w:rsid w:val="006846E3"/>
    <w:rsid w:val="00686D54"/>
    <w:rsid w:val="00687DC7"/>
    <w:rsid w:val="00691341"/>
    <w:rsid w:val="00691C91"/>
    <w:rsid w:val="006923CA"/>
    <w:rsid w:val="00693461"/>
    <w:rsid w:val="0069360F"/>
    <w:rsid w:val="006950F5"/>
    <w:rsid w:val="00695715"/>
    <w:rsid w:val="006977EF"/>
    <w:rsid w:val="00697930"/>
    <w:rsid w:val="006A42A8"/>
    <w:rsid w:val="006A5732"/>
    <w:rsid w:val="006A5B1A"/>
    <w:rsid w:val="006A5FEC"/>
    <w:rsid w:val="006A6741"/>
    <w:rsid w:val="006A6B62"/>
    <w:rsid w:val="006A7735"/>
    <w:rsid w:val="006B1A7F"/>
    <w:rsid w:val="006B3476"/>
    <w:rsid w:val="006B6352"/>
    <w:rsid w:val="006C0917"/>
    <w:rsid w:val="006C494C"/>
    <w:rsid w:val="006D2EA1"/>
    <w:rsid w:val="006D58DC"/>
    <w:rsid w:val="006D63A7"/>
    <w:rsid w:val="006D72C2"/>
    <w:rsid w:val="006E01B2"/>
    <w:rsid w:val="006E1964"/>
    <w:rsid w:val="006E2313"/>
    <w:rsid w:val="006E3832"/>
    <w:rsid w:val="006F05DA"/>
    <w:rsid w:val="006F2378"/>
    <w:rsid w:val="006F2637"/>
    <w:rsid w:val="006F45F7"/>
    <w:rsid w:val="006F6E57"/>
    <w:rsid w:val="006F7788"/>
    <w:rsid w:val="00701089"/>
    <w:rsid w:val="00701788"/>
    <w:rsid w:val="00702574"/>
    <w:rsid w:val="00706B41"/>
    <w:rsid w:val="00706FEC"/>
    <w:rsid w:val="00707850"/>
    <w:rsid w:val="00707B61"/>
    <w:rsid w:val="00710538"/>
    <w:rsid w:val="00712142"/>
    <w:rsid w:val="00712A24"/>
    <w:rsid w:val="00713B80"/>
    <w:rsid w:val="0071500B"/>
    <w:rsid w:val="00715080"/>
    <w:rsid w:val="007176AA"/>
    <w:rsid w:val="00717B73"/>
    <w:rsid w:val="00717C74"/>
    <w:rsid w:val="00720E7B"/>
    <w:rsid w:val="00722D3B"/>
    <w:rsid w:val="007238DA"/>
    <w:rsid w:val="00725005"/>
    <w:rsid w:val="007259D7"/>
    <w:rsid w:val="00726AF6"/>
    <w:rsid w:val="0073067E"/>
    <w:rsid w:val="00730A3F"/>
    <w:rsid w:val="00730DE4"/>
    <w:rsid w:val="00733A3A"/>
    <w:rsid w:val="00734AB4"/>
    <w:rsid w:val="00735575"/>
    <w:rsid w:val="00736CE0"/>
    <w:rsid w:val="00737B72"/>
    <w:rsid w:val="00740297"/>
    <w:rsid w:val="00740E73"/>
    <w:rsid w:val="00743510"/>
    <w:rsid w:val="007472B0"/>
    <w:rsid w:val="00753F20"/>
    <w:rsid w:val="00753F8F"/>
    <w:rsid w:val="007565A0"/>
    <w:rsid w:val="00756C5D"/>
    <w:rsid w:val="00757C12"/>
    <w:rsid w:val="00761422"/>
    <w:rsid w:val="00763CEA"/>
    <w:rsid w:val="00765D5E"/>
    <w:rsid w:val="0077108A"/>
    <w:rsid w:val="0077243E"/>
    <w:rsid w:val="0077276E"/>
    <w:rsid w:val="00773E0F"/>
    <w:rsid w:val="00776D3B"/>
    <w:rsid w:val="00777F00"/>
    <w:rsid w:val="00780BBF"/>
    <w:rsid w:val="007821D9"/>
    <w:rsid w:val="007828EA"/>
    <w:rsid w:val="00782EBF"/>
    <w:rsid w:val="007834BA"/>
    <w:rsid w:val="0078408D"/>
    <w:rsid w:val="00784D1F"/>
    <w:rsid w:val="00791757"/>
    <w:rsid w:val="007922C4"/>
    <w:rsid w:val="00794CB5"/>
    <w:rsid w:val="007968ED"/>
    <w:rsid w:val="007A15BA"/>
    <w:rsid w:val="007A233B"/>
    <w:rsid w:val="007A2F07"/>
    <w:rsid w:val="007A353F"/>
    <w:rsid w:val="007A7251"/>
    <w:rsid w:val="007B04E0"/>
    <w:rsid w:val="007B0671"/>
    <w:rsid w:val="007B1461"/>
    <w:rsid w:val="007B297C"/>
    <w:rsid w:val="007B32EF"/>
    <w:rsid w:val="007B5643"/>
    <w:rsid w:val="007B5C68"/>
    <w:rsid w:val="007B7DB5"/>
    <w:rsid w:val="007C0144"/>
    <w:rsid w:val="007C13CE"/>
    <w:rsid w:val="007C1F04"/>
    <w:rsid w:val="007C2E51"/>
    <w:rsid w:val="007C4812"/>
    <w:rsid w:val="007C4C3A"/>
    <w:rsid w:val="007C516F"/>
    <w:rsid w:val="007C621F"/>
    <w:rsid w:val="007D0C1E"/>
    <w:rsid w:val="007D17AD"/>
    <w:rsid w:val="007D232E"/>
    <w:rsid w:val="007D5165"/>
    <w:rsid w:val="007D5D73"/>
    <w:rsid w:val="007D643B"/>
    <w:rsid w:val="007E0FD3"/>
    <w:rsid w:val="007E2CCA"/>
    <w:rsid w:val="007E3975"/>
    <w:rsid w:val="007E3EF1"/>
    <w:rsid w:val="007E45BB"/>
    <w:rsid w:val="007E4691"/>
    <w:rsid w:val="007F1B76"/>
    <w:rsid w:val="007F392F"/>
    <w:rsid w:val="007F4D9B"/>
    <w:rsid w:val="007F4DAA"/>
    <w:rsid w:val="007F5035"/>
    <w:rsid w:val="0080132E"/>
    <w:rsid w:val="00802B16"/>
    <w:rsid w:val="008038F0"/>
    <w:rsid w:val="00803FB8"/>
    <w:rsid w:val="00806D42"/>
    <w:rsid w:val="0081006C"/>
    <w:rsid w:val="00810445"/>
    <w:rsid w:val="0081173A"/>
    <w:rsid w:val="00812C61"/>
    <w:rsid w:val="00813DEA"/>
    <w:rsid w:val="00816309"/>
    <w:rsid w:val="00820862"/>
    <w:rsid w:val="00820CFB"/>
    <w:rsid w:val="00823FA1"/>
    <w:rsid w:val="0082404B"/>
    <w:rsid w:val="00826511"/>
    <w:rsid w:val="00826C27"/>
    <w:rsid w:val="00826E9C"/>
    <w:rsid w:val="008273B6"/>
    <w:rsid w:val="00832B95"/>
    <w:rsid w:val="0083360C"/>
    <w:rsid w:val="00833F25"/>
    <w:rsid w:val="00840549"/>
    <w:rsid w:val="00840CF3"/>
    <w:rsid w:val="00840D2E"/>
    <w:rsid w:val="00841306"/>
    <w:rsid w:val="00845271"/>
    <w:rsid w:val="00845434"/>
    <w:rsid w:val="00845D0A"/>
    <w:rsid w:val="00847C2E"/>
    <w:rsid w:val="008517F1"/>
    <w:rsid w:val="008531F7"/>
    <w:rsid w:val="008536E2"/>
    <w:rsid w:val="00855D6C"/>
    <w:rsid w:val="00857045"/>
    <w:rsid w:val="008574DE"/>
    <w:rsid w:val="00861B05"/>
    <w:rsid w:val="00861B62"/>
    <w:rsid w:val="00862962"/>
    <w:rsid w:val="00866268"/>
    <w:rsid w:val="008667FC"/>
    <w:rsid w:val="008677B5"/>
    <w:rsid w:val="00867B65"/>
    <w:rsid w:val="00870194"/>
    <w:rsid w:val="0087033A"/>
    <w:rsid w:val="008706D1"/>
    <w:rsid w:val="00870883"/>
    <w:rsid w:val="00870CCA"/>
    <w:rsid w:val="008764DE"/>
    <w:rsid w:val="00877AF6"/>
    <w:rsid w:val="00880242"/>
    <w:rsid w:val="00880C65"/>
    <w:rsid w:val="00883786"/>
    <w:rsid w:val="00884324"/>
    <w:rsid w:val="00884950"/>
    <w:rsid w:val="00887029"/>
    <w:rsid w:val="008902FB"/>
    <w:rsid w:val="00891B51"/>
    <w:rsid w:val="008921FB"/>
    <w:rsid w:val="00892690"/>
    <w:rsid w:val="0089488E"/>
    <w:rsid w:val="0089774F"/>
    <w:rsid w:val="008A24D9"/>
    <w:rsid w:val="008A2FA7"/>
    <w:rsid w:val="008A314C"/>
    <w:rsid w:val="008A34D8"/>
    <w:rsid w:val="008A350D"/>
    <w:rsid w:val="008A35A6"/>
    <w:rsid w:val="008A48C5"/>
    <w:rsid w:val="008B239C"/>
    <w:rsid w:val="008B2652"/>
    <w:rsid w:val="008B26FC"/>
    <w:rsid w:val="008B3D3E"/>
    <w:rsid w:val="008C0651"/>
    <w:rsid w:val="008C0D44"/>
    <w:rsid w:val="008C1392"/>
    <w:rsid w:val="008C3890"/>
    <w:rsid w:val="008C3F75"/>
    <w:rsid w:val="008C6076"/>
    <w:rsid w:val="008D13FE"/>
    <w:rsid w:val="008D5620"/>
    <w:rsid w:val="008D5882"/>
    <w:rsid w:val="008D6B58"/>
    <w:rsid w:val="008D6D51"/>
    <w:rsid w:val="008D7D3D"/>
    <w:rsid w:val="008E00FC"/>
    <w:rsid w:val="008E11A9"/>
    <w:rsid w:val="008E4D5D"/>
    <w:rsid w:val="008E5CA1"/>
    <w:rsid w:val="008E6A0F"/>
    <w:rsid w:val="008E7727"/>
    <w:rsid w:val="008F0C20"/>
    <w:rsid w:val="008F0FC3"/>
    <w:rsid w:val="008F1D06"/>
    <w:rsid w:val="008F2150"/>
    <w:rsid w:val="008F2F73"/>
    <w:rsid w:val="008F4CD9"/>
    <w:rsid w:val="008F56DF"/>
    <w:rsid w:val="008F5DE6"/>
    <w:rsid w:val="008F6538"/>
    <w:rsid w:val="008F6E20"/>
    <w:rsid w:val="00900F76"/>
    <w:rsid w:val="00901E13"/>
    <w:rsid w:val="009076D7"/>
    <w:rsid w:val="009078FF"/>
    <w:rsid w:val="009104C0"/>
    <w:rsid w:val="00912256"/>
    <w:rsid w:val="0091338C"/>
    <w:rsid w:val="00917089"/>
    <w:rsid w:val="009178B8"/>
    <w:rsid w:val="00917A3E"/>
    <w:rsid w:val="00917FEC"/>
    <w:rsid w:val="00920D31"/>
    <w:rsid w:val="009239C8"/>
    <w:rsid w:val="00924785"/>
    <w:rsid w:val="009254DE"/>
    <w:rsid w:val="00926239"/>
    <w:rsid w:val="00927F16"/>
    <w:rsid w:val="00930C29"/>
    <w:rsid w:val="00933CA2"/>
    <w:rsid w:val="00934176"/>
    <w:rsid w:val="00934300"/>
    <w:rsid w:val="009369E1"/>
    <w:rsid w:val="00937CEB"/>
    <w:rsid w:val="00941B90"/>
    <w:rsid w:val="00944A14"/>
    <w:rsid w:val="00944D8E"/>
    <w:rsid w:val="00945A04"/>
    <w:rsid w:val="00946A07"/>
    <w:rsid w:val="00947609"/>
    <w:rsid w:val="009476EA"/>
    <w:rsid w:val="00947C82"/>
    <w:rsid w:val="00952B1D"/>
    <w:rsid w:val="009550ED"/>
    <w:rsid w:val="00955B0C"/>
    <w:rsid w:val="00956680"/>
    <w:rsid w:val="00957601"/>
    <w:rsid w:val="009609FE"/>
    <w:rsid w:val="00962C14"/>
    <w:rsid w:val="00970044"/>
    <w:rsid w:val="00970218"/>
    <w:rsid w:val="00974420"/>
    <w:rsid w:val="009772F5"/>
    <w:rsid w:val="00981622"/>
    <w:rsid w:val="00982059"/>
    <w:rsid w:val="00983085"/>
    <w:rsid w:val="0098398B"/>
    <w:rsid w:val="009841B1"/>
    <w:rsid w:val="00984B7B"/>
    <w:rsid w:val="00985D41"/>
    <w:rsid w:val="009872A3"/>
    <w:rsid w:val="009877EE"/>
    <w:rsid w:val="00993C60"/>
    <w:rsid w:val="00993E55"/>
    <w:rsid w:val="00995052"/>
    <w:rsid w:val="00997D8D"/>
    <w:rsid w:val="009A455F"/>
    <w:rsid w:val="009A5508"/>
    <w:rsid w:val="009A642B"/>
    <w:rsid w:val="009A7213"/>
    <w:rsid w:val="009A7A7C"/>
    <w:rsid w:val="009B14A8"/>
    <w:rsid w:val="009B2B22"/>
    <w:rsid w:val="009B570E"/>
    <w:rsid w:val="009C24FD"/>
    <w:rsid w:val="009C299B"/>
    <w:rsid w:val="009C4878"/>
    <w:rsid w:val="009C5A6E"/>
    <w:rsid w:val="009C5C73"/>
    <w:rsid w:val="009C65CF"/>
    <w:rsid w:val="009C6A0D"/>
    <w:rsid w:val="009D6B4B"/>
    <w:rsid w:val="009D78EB"/>
    <w:rsid w:val="009E40A2"/>
    <w:rsid w:val="009E6055"/>
    <w:rsid w:val="009E6F25"/>
    <w:rsid w:val="009F087D"/>
    <w:rsid w:val="009F3017"/>
    <w:rsid w:val="009F59B3"/>
    <w:rsid w:val="009F5E11"/>
    <w:rsid w:val="00A01B5B"/>
    <w:rsid w:val="00A0524E"/>
    <w:rsid w:val="00A05656"/>
    <w:rsid w:val="00A066CF"/>
    <w:rsid w:val="00A072AD"/>
    <w:rsid w:val="00A10CCE"/>
    <w:rsid w:val="00A11758"/>
    <w:rsid w:val="00A14725"/>
    <w:rsid w:val="00A15D58"/>
    <w:rsid w:val="00A15FDD"/>
    <w:rsid w:val="00A16F9C"/>
    <w:rsid w:val="00A23D3C"/>
    <w:rsid w:val="00A243E4"/>
    <w:rsid w:val="00A24717"/>
    <w:rsid w:val="00A30CDE"/>
    <w:rsid w:val="00A3102D"/>
    <w:rsid w:val="00A3244B"/>
    <w:rsid w:val="00A332EF"/>
    <w:rsid w:val="00A34B48"/>
    <w:rsid w:val="00A36308"/>
    <w:rsid w:val="00A40AFB"/>
    <w:rsid w:val="00A41382"/>
    <w:rsid w:val="00A41CB6"/>
    <w:rsid w:val="00A43860"/>
    <w:rsid w:val="00A444FC"/>
    <w:rsid w:val="00A46F43"/>
    <w:rsid w:val="00A50FA9"/>
    <w:rsid w:val="00A52123"/>
    <w:rsid w:val="00A525F4"/>
    <w:rsid w:val="00A552B7"/>
    <w:rsid w:val="00A555D1"/>
    <w:rsid w:val="00A556DC"/>
    <w:rsid w:val="00A565A3"/>
    <w:rsid w:val="00A56628"/>
    <w:rsid w:val="00A56655"/>
    <w:rsid w:val="00A57AFA"/>
    <w:rsid w:val="00A57F5F"/>
    <w:rsid w:val="00A61FD6"/>
    <w:rsid w:val="00A70219"/>
    <w:rsid w:val="00A711B0"/>
    <w:rsid w:val="00A74E92"/>
    <w:rsid w:val="00A7692C"/>
    <w:rsid w:val="00A76A6D"/>
    <w:rsid w:val="00A80485"/>
    <w:rsid w:val="00A804D7"/>
    <w:rsid w:val="00A81312"/>
    <w:rsid w:val="00A8595B"/>
    <w:rsid w:val="00A86E85"/>
    <w:rsid w:val="00A873F8"/>
    <w:rsid w:val="00A931FD"/>
    <w:rsid w:val="00A948CD"/>
    <w:rsid w:val="00A960CF"/>
    <w:rsid w:val="00A975FE"/>
    <w:rsid w:val="00AA0C74"/>
    <w:rsid w:val="00AA1403"/>
    <w:rsid w:val="00AA14B1"/>
    <w:rsid w:val="00AA1722"/>
    <w:rsid w:val="00AA22D1"/>
    <w:rsid w:val="00AA4061"/>
    <w:rsid w:val="00AA5409"/>
    <w:rsid w:val="00AA67F8"/>
    <w:rsid w:val="00AB0C8E"/>
    <w:rsid w:val="00AB12AB"/>
    <w:rsid w:val="00AB20F5"/>
    <w:rsid w:val="00AB4427"/>
    <w:rsid w:val="00AB6B9F"/>
    <w:rsid w:val="00AC082E"/>
    <w:rsid w:val="00AC088A"/>
    <w:rsid w:val="00AC1695"/>
    <w:rsid w:val="00AC1B3A"/>
    <w:rsid w:val="00AC24D6"/>
    <w:rsid w:val="00AC4981"/>
    <w:rsid w:val="00AC4BED"/>
    <w:rsid w:val="00AC5B71"/>
    <w:rsid w:val="00AC627A"/>
    <w:rsid w:val="00AC6BB8"/>
    <w:rsid w:val="00AC6BD5"/>
    <w:rsid w:val="00AC7773"/>
    <w:rsid w:val="00AD0EAB"/>
    <w:rsid w:val="00AD4199"/>
    <w:rsid w:val="00AD6DF8"/>
    <w:rsid w:val="00AE12AE"/>
    <w:rsid w:val="00AE15F4"/>
    <w:rsid w:val="00AE23EA"/>
    <w:rsid w:val="00AE4CD9"/>
    <w:rsid w:val="00AE6BD9"/>
    <w:rsid w:val="00AF1450"/>
    <w:rsid w:val="00AF1828"/>
    <w:rsid w:val="00AF45A5"/>
    <w:rsid w:val="00AF649D"/>
    <w:rsid w:val="00AF6561"/>
    <w:rsid w:val="00AF71F2"/>
    <w:rsid w:val="00AF7AD6"/>
    <w:rsid w:val="00B00EFC"/>
    <w:rsid w:val="00B0479A"/>
    <w:rsid w:val="00B04AE7"/>
    <w:rsid w:val="00B056E8"/>
    <w:rsid w:val="00B13843"/>
    <w:rsid w:val="00B1550D"/>
    <w:rsid w:val="00B17F8C"/>
    <w:rsid w:val="00B20E9D"/>
    <w:rsid w:val="00B22C2C"/>
    <w:rsid w:val="00B22C9A"/>
    <w:rsid w:val="00B23CA9"/>
    <w:rsid w:val="00B24253"/>
    <w:rsid w:val="00B2510F"/>
    <w:rsid w:val="00B25801"/>
    <w:rsid w:val="00B26AD8"/>
    <w:rsid w:val="00B2709A"/>
    <w:rsid w:val="00B30458"/>
    <w:rsid w:val="00B30554"/>
    <w:rsid w:val="00B3112F"/>
    <w:rsid w:val="00B35037"/>
    <w:rsid w:val="00B41A90"/>
    <w:rsid w:val="00B44822"/>
    <w:rsid w:val="00B448AE"/>
    <w:rsid w:val="00B451D0"/>
    <w:rsid w:val="00B473D3"/>
    <w:rsid w:val="00B5140F"/>
    <w:rsid w:val="00B52E53"/>
    <w:rsid w:val="00B5691A"/>
    <w:rsid w:val="00B601D4"/>
    <w:rsid w:val="00B61019"/>
    <w:rsid w:val="00B63D65"/>
    <w:rsid w:val="00B63D71"/>
    <w:rsid w:val="00B667FA"/>
    <w:rsid w:val="00B70D1C"/>
    <w:rsid w:val="00B71405"/>
    <w:rsid w:val="00B7186A"/>
    <w:rsid w:val="00B72414"/>
    <w:rsid w:val="00B72A2B"/>
    <w:rsid w:val="00B73C8A"/>
    <w:rsid w:val="00B73F6A"/>
    <w:rsid w:val="00B74AB2"/>
    <w:rsid w:val="00B75D3A"/>
    <w:rsid w:val="00B76450"/>
    <w:rsid w:val="00B83AEE"/>
    <w:rsid w:val="00B8480B"/>
    <w:rsid w:val="00B84E9F"/>
    <w:rsid w:val="00B854CC"/>
    <w:rsid w:val="00B862CC"/>
    <w:rsid w:val="00B868EE"/>
    <w:rsid w:val="00B86FB7"/>
    <w:rsid w:val="00B879E9"/>
    <w:rsid w:val="00B87D07"/>
    <w:rsid w:val="00B92259"/>
    <w:rsid w:val="00B93428"/>
    <w:rsid w:val="00B93A77"/>
    <w:rsid w:val="00B966EE"/>
    <w:rsid w:val="00B97587"/>
    <w:rsid w:val="00BA19F9"/>
    <w:rsid w:val="00BA6399"/>
    <w:rsid w:val="00BA7DCE"/>
    <w:rsid w:val="00BB029B"/>
    <w:rsid w:val="00BB1E44"/>
    <w:rsid w:val="00BB28F2"/>
    <w:rsid w:val="00BB4C32"/>
    <w:rsid w:val="00BB5EAF"/>
    <w:rsid w:val="00BB6DB2"/>
    <w:rsid w:val="00BC0710"/>
    <w:rsid w:val="00BC0817"/>
    <w:rsid w:val="00BC089E"/>
    <w:rsid w:val="00BC0B5E"/>
    <w:rsid w:val="00BC248F"/>
    <w:rsid w:val="00BC503D"/>
    <w:rsid w:val="00BC5DC7"/>
    <w:rsid w:val="00BD0362"/>
    <w:rsid w:val="00BD2FEA"/>
    <w:rsid w:val="00BD60E5"/>
    <w:rsid w:val="00BD6473"/>
    <w:rsid w:val="00BD6E51"/>
    <w:rsid w:val="00BD721D"/>
    <w:rsid w:val="00BD7B95"/>
    <w:rsid w:val="00BE25E4"/>
    <w:rsid w:val="00BE3051"/>
    <w:rsid w:val="00BE3082"/>
    <w:rsid w:val="00BE36C5"/>
    <w:rsid w:val="00BE5290"/>
    <w:rsid w:val="00BE61E9"/>
    <w:rsid w:val="00BE7776"/>
    <w:rsid w:val="00BE7EAF"/>
    <w:rsid w:val="00BF0489"/>
    <w:rsid w:val="00BF0D9D"/>
    <w:rsid w:val="00BF356D"/>
    <w:rsid w:val="00BF3A5A"/>
    <w:rsid w:val="00BF5746"/>
    <w:rsid w:val="00BF59EA"/>
    <w:rsid w:val="00C00807"/>
    <w:rsid w:val="00C0204B"/>
    <w:rsid w:val="00C02525"/>
    <w:rsid w:val="00C054BD"/>
    <w:rsid w:val="00C05707"/>
    <w:rsid w:val="00C06BE7"/>
    <w:rsid w:val="00C06D56"/>
    <w:rsid w:val="00C10D4D"/>
    <w:rsid w:val="00C112A6"/>
    <w:rsid w:val="00C11A51"/>
    <w:rsid w:val="00C12786"/>
    <w:rsid w:val="00C145A0"/>
    <w:rsid w:val="00C14FAB"/>
    <w:rsid w:val="00C1757B"/>
    <w:rsid w:val="00C21DD5"/>
    <w:rsid w:val="00C241CE"/>
    <w:rsid w:val="00C25038"/>
    <w:rsid w:val="00C259A3"/>
    <w:rsid w:val="00C265F3"/>
    <w:rsid w:val="00C33B62"/>
    <w:rsid w:val="00C3428A"/>
    <w:rsid w:val="00C346BA"/>
    <w:rsid w:val="00C34D9A"/>
    <w:rsid w:val="00C3749F"/>
    <w:rsid w:val="00C37768"/>
    <w:rsid w:val="00C41D28"/>
    <w:rsid w:val="00C43EC1"/>
    <w:rsid w:val="00C45F5A"/>
    <w:rsid w:val="00C502A0"/>
    <w:rsid w:val="00C52718"/>
    <w:rsid w:val="00C531D1"/>
    <w:rsid w:val="00C53875"/>
    <w:rsid w:val="00C54D6E"/>
    <w:rsid w:val="00C55168"/>
    <w:rsid w:val="00C552E5"/>
    <w:rsid w:val="00C554F9"/>
    <w:rsid w:val="00C55607"/>
    <w:rsid w:val="00C57729"/>
    <w:rsid w:val="00C6053A"/>
    <w:rsid w:val="00C636FC"/>
    <w:rsid w:val="00C6545D"/>
    <w:rsid w:val="00C726BD"/>
    <w:rsid w:val="00C72CF1"/>
    <w:rsid w:val="00C73107"/>
    <w:rsid w:val="00C75D0E"/>
    <w:rsid w:val="00C75F32"/>
    <w:rsid w:val="00C77D16"/>
    <w:rsid w:val="00C802A5"/>
    <w:rsid w:val="00C8081E"/>
    <w:rsid w:val="00C81FD2"/>
    <w:rsid w:val="00C83508"/>
    <w:rsid w:val="00C83B0B"/>
    <w:rsid w:val="00C8428E"/>
    <w:rsid w:val="00C85A75"/>
    <w:rsid w:val="00C87A05"/>
    <w:rsid w:val="00C9065A"/>
    <w:rsid w:val="00C911EA"/>
    <w:rsid w:val="00C93CF0"/>
    <w:rsid w:val="00C9473E"/>
    <w:rsid w:val="00C97FB7"/>
    <w:rsid w:val="00CA2E4F"/>
    <w:rsid w:val="00CA632C"/>
    <w:rsid w:val="00CA766D"/>
    <w:rsid w:val="00CB07CE"/>
    <w:rsid w:val="00CB0AB0"/>
    <w:rsid w:val="00CB0D88"/>
    <w:rsid w:val="00CB4E08"/>
    <w:rsid w:val="00CC04BF"/>
    <w:rsid w:val="00CC0730"/>
    <w:rsid w:val="00CC0C77"/>
    <w:rsid w:val="00CC1DCD"/>
    <w:rsid w:val="00CC27A2"/>
    <w:rsid w:val="00CC4920"/>
    <w:rsid w:val="00CC67C1"/>
    <w:rsid w:val="00CD1911"/>
    <w:rsid w:val="00CD2465"/>
    <w:rsid w:val="00CD3D5E"/>
    <w:rsid w:val="00CD54BC"/>
    <w:rsid w:val="00CD583A"/>
    <w:rsid w:val="00CD7E5D"/>
    <w:rsid w:val="00CE0AE2"/>
    <w:rsid w:val="00CE4C60"/>
    <w:rsid w:val="00CE61F3"/>
    <w:rsid w:val="00CE6B0A"/>
    <w:rsid w:val="00CE6B76"/>
    <w:rsid w:val="00CF0A32"/>
    <w:rsid w:val="00CF208D"/>
    <w:rsid w:val="00CF2ACD"/>
    <w:rsid w:val="00CF497B"/>
    <w:rsid w:val="00CF4F14"/>
    <w:rsid w:val="00CF63BB"/>
    <w:rsid w:val="00D006C2"/>
    <w:rsid w:val="00D016ED"/>
    <w:rsid w:val="00D01ACC"/>
    <w:rsid w:val="00D01EC7"/>
    <w:rsid w:val="00D02DD3"/>
    <w:rsid w:val="00D0347A"/>
    <w:rsid w:val="00D03B2E"/>
    <w:rsid w:val="00D07945"/>
    <w:rsid w:val="00D10AFD"/>
    <w:rsid w:val="00D1251D"/>
    <w:rsid w:val="00D125EC"/>
    <w:rsid w:val="00D14855"/>
    <w:rsid w:val="00D2244E"/>
    <w:rsid w:val="00D24E29"/>
    <w:rsid w:val="00D24FEA"/>
    <w:rsid w:val="00D2721A"/>
    <w:rsid w:val="00D311A2"/>
    <w:rsid w:val="00D31B45"/>
    <w:rsid w:val="00D3253E"/>
    <w:rsid w:val="00D32764"/>
    <w:rsid w:val="00D327DD"/>
    <w:rsid w:val="00D334DC"/>
    <w:rsid w:val="00D34F94"/>
    <w:rsid w:val="00D35E53"/>
    <w:rsid w:val="00D40C5D"/>
    <w:rsid w:val="00D431D4"/>
    <w:rsid w:val="00D43E20"/>
    <w:rsid w:val="00D4429B"/>
    <w:rsid w:val="00D50B97"/>
    <w:rsid w:val="00D51CDF"/>
    <w:rsid w:val="00D521F8"/>
    <w:rsid w:val="00D52EF8"/>
    <w:rsid w:val="00D52FBB"/>
    <w:rsid w:val="00D54129"/>
    <w:rsid w:val="00D554F1"/>
    <w:rsid w:val="00D60B44"/>
    <w:rsid w:val="00D62C28"/>
    <w:rsid w:val="00D6563F"/>
    <w:rsid w:val="00D67249"/>
    <w:rsid w:val="00D67812"/>
    <w:rsid w:val="00D67FCF"/>
    <w:rsid w:val="00D706B1"/>
    <w:rsid w:val="00D74A7C"/>
    <w:rsid w:val="00D754CE"/>
    <w:rsid w:val="00D76243"/>
    <w:rsid w:val="00D7649E"/>
    <w:rsid w:val="00D77CB9"/>
    <w:rsid w:val="00D8022D"/>
    <w:rsid w:val="00D81D38"/>
    <w:rsid w:val="00D86E46"/>
    <w:rsid w:val="00D91AD0"/>
    <w:rsid w:val="00D91B19"/>
    <w:rsid w:val="00D935A3"/>
    <w:rsid w:val="00D93934"/>
    <w:rsid w:val="00D9416E"/>
    <w:rsid w:val="00D95271"/>
    <w:rsid w:val="00D95E37"/>
    <w:rsid w:val="00DA1F13"/>
    <w:rsid w:val="00DA207F"/>
    <w:rsid w:val="00DA241D"/>
    <w:rsid w:val="00DA335F"/>
    <w:rsid w:val="00DA3857"/>
    <w:rsid w:val="00DA4F22"/>
    <w:rsid w:val="00DA54D8"/>
    <w:rsid w:val="00DA57D5"/>
    <w:rsid w:val="00DA6839"/>
    <w:rsid w:val="00DA6B83"/>
    <w:rsid w:val="00DB40A0"/>
    <w:rsid w:val="00DB467D"/>
    <w:rsid w:val="00DB4CD4"/>
    <w:rsid w:val="00DB5056"/>
    <w:rsid w:val="00DB5A0E"/>
    <w:rsid w:val="00DB6F65"/>
    <w:rsid w:val="00DB7AC7"/>
    <w:rsid w:val="00DB7B5B"/>
    <w:rsid w:val="00DC080C"/>
    <w:rsid w:val="00DC0B2C"/>
    <w:rsid w:val="00DC22E0"/>
    <w:rsid w:val="00DC74AB"/>
    <w:rsid w:val="00DC7865"/>
    <w:rsid w:val="00DC7DDA"/>
    <w:rsid w:val="00DD0098"/>
    <w:rsid w:val="00DD3434"/>
    <w:rsid w:val="00DD5652"/>
    <w:rsid w:val="00DD741B"/>
    <w:rsid w:val="00DE29FF"/>
    <w:rsid w:val="00DE4E34"/>
    <w:rsid w:val="00DE693E"/>
    <w:rsid w:val="00DE6AA7"/>
    <w:rsid w:val="00DE7504"/>
    <w:rsid w:val="00DE7BCE"/>
    <w:rsid w:val="00DE7CA9"/>
    <w:rsid w:val="00DF15F5"/>
    <w:rsid w:val="00DF32DA"/>
    <w:rsid w:val="00DF659C"/>
    <w:rsid w:val="00DF6A3A"/>
    <w:rsid w:val="00E02556"/>
    <w:rsid w:val="00E02780"/>
    <w:rsid w:val="00E0335C"/>
    <w:rsid w:val="00E0396C"/>
    <w:rsid w:val="00E112DB"/>
    <w:rsid w:val="00E11EF1"/>
    <w:rsid w:val="00E126F1"/>
    <w:rsid w:val="00E130BE"/>
    <w:rsid w:val="00E13E4A"/>
    <w:rsid w:val="00E1432A"/>
    <w:rsid w:val="00E15547"/>
    <w:rsid w:val="00E1710A"/>
    <w:rsid w:val="00E22252"/>
    <w:rsid w:val="00E23352"/>
    <w:rsid w:val="00E25E1A"/>
    <w:rsid w:val="00E27FCF"/>
    <w:rsid w:val="00E3157E"/>
    <w:rsid w:val="00E3303A"/>
    <w:rsid w:val="00E334FE"/>
    <w:rsid w:val="00E33E0B"/>
    <w:rsid w:val="00E36560"/>
    <w:rsid w:val="00E36BD5"/>
    <w:rsid w:val="00E53EB9"/>
    <w:rsid w:val="00E55435"/>
    <w:rsid w:val="00E6280A"/>
    <w:rsid w:val="00E6377E"/>
    <w:rsid w:val="00E641BB"/>
    <w:rsid w:val="00E6460A"/>
    <w:rsid w:val="00E67B63"/>
    <w:rsid w:val="00E7035B"/>
    <w:rsid w:val="00E70D4C"/>
    <w:rsid w:val="00E72367"/>
    <w:rsid w:val="00E728F0"/>
    <w:rsid w:val="00E72E62"/>
    <w:rsid w:val="00E73FE7"/>
    <w:rsid w:val="00E74DDF"/>
    <w:rsid w:val="00E74E7F"/>
    <w:rsid w:val="00E7504E"/>
    <w:rsid w:val="00E75223"/>
    <w:rsid w:val="00E7577D"/>
    <w:rsid w:val="00E774D5"/>
    <w:rsid w:val="00E80373"/>
    <w:rsid w:val="00E80881"/>
    <w:rsid w:val="00E80F42"/>
    <w:rsid w:val="00E821F5"/>
    <w:rsid w:val="00E8245E"/>
    <w:rsid w:val="00E83061"/>
    <w:rsid w:val="00E833C8"/>
    <w:rsid w:val="00E83710"/>
    <w:rsid w:val="00E838D5"/>
    <w:rsid w:val="00E83E21"/>
    <w:rsid w:val="00E8556C"/>
    <w:rsid w:val="00E85D09"/>
    <w:rsid w:val="00E8621F"/>
    <w:rsid w:val="00E86C38"/>
    <w:rsid w:val="00E93F8C"/>
    <w:rsid w:val="00E941DB"/>
    <w:rsid w:val="00E94CF6"/>
    <w:rsid w:val="00E958A0"/>
    <w:rsid w:val="00E9668B"/>
    <w:rsid w:val="00E96E54"/>
    <w:rsid w:val="00E97937"/>
    <w:rsid w:val="00EA120F"/>
    <w:rsid w:val="00EA13C7"/>
    <w:rsid w:val="00EA2E72"/>
    <w:rsid w:val="00EA436F"/>
    <w:rsid w:val="00EA47D2"/>
    <w:rsid w:val="00EA504C"/>
    <w:rsid w:val="00EA5C65"/>
    <w:rsid w:val="00EA6D65"/>
    <w:rsid w:val="00EA7B37"/>
    <w:rsid w:val="00EA7CE5"/>
    <w:rsid w:val="00EB1211"/>
    <w:rsid w:val="00EB151C"/>
    <w:rsid w:val="00EB213B"/>
    <w:rsid w:val="00EB3F1F"/>
    <w:rsid w:val="00EB5AB6"/>
    <w:rsid w:val="00EB6D5A"/>
    <w:rsid w:val="00EB7989"/>
    <w:rsid w:val="00EB7AF2"/>
    <w:rsid w:val="00EC1721"/>
    <w:rsid w:val="00EC22F2"/>
    <w:rsid w:val="00EC29E4"/>
    <w:rsid w:val="00EC418E"/>
    <w:rsid w:val="00EC43ED"/>
    <w:rsid w:val="00EC5923"/>
    <w:rsid w:val="00EC6C3B"/>
    <w:rsid w:val="00ED4B15"/>
    <w:rsid w:val="00ED6CE8"/>
    <w:rsid w:val="00ED728C"/>
    <w:rsid w:val="00EE0968"/>
    <w:rsid w:val="00EE2C2C"/>
    <w:rsid w:val="00EE35E6"/>
    <w:rsid w:val="00EE3CFE"/>
    <w:rsid w:val="00EE4318"/>
    <w:rsid w:val="00EE4D21"/>
    <w:rsid w:val="00EE581F"/>
    <w:rsid w:val="00EE58A9"/>
    <w:rsid w:val="00EE7A86"/>
    <w:rsid w:val="00EF10EE"/>
    <w:rsid w:val="00EF1B26"/>
    <w:rsid w:val="00EF2152"/>
    <w:rsid w:val="00EF52A1"/>
    <w:rsid w:val="00F00E5C"/>
    <w:rsid w:val="00F01BC3"/>
    <w:rsid w:val="00F01C84"/>
    <w:rsid w:val="00F030FB"/>
    <w:rsid w:val="00F03C62"/>
    <w:rsid w:val="00F04D02"/>
    <w:rsid w:val="00F053DA"/>
    <w:rsid w:val="00F066B9"/>
    <w:rsid w:val="00F06F8E"/>
    <w:rsid w:val="00F07A0F"/>
    <w:rsid w:val="00F1139D"/>
    <w:rsid w:val="00F157B6"/>
    <w:rsid w:val="00F15AA1"/>
    <w:rsid w:val="00F16EFB"/>
    <w:rsid w:val="00F17A67"/>
    <w:rsid w:val="00F2699E"/>
    <w:rsid w:val="00F26BC1"/>
    <w:rsid w:val="00F30E32"/>
    <w:rsid w:val="00F31E3D"/>
    <w:rsid w:val="00F31F07"/>
    <w:rsid w:val="00F34256"/>
    <w:rsid w:val="00F35274"/>
    <w:rsid w:val="00F369C1"/>
    <w:rsid w:val="00F37B39"/>
    <w:rsid w:val="00F41866"/>
    <w:rsid w:val="00F42803"/>
    <w:rsid w:val="00F47B36"/>
    <w:rsid w:val="00F50DAE"/>
    <w:rsid w:val="00F52161"/>
    <w:rsid w:val="00F53B9F"/>
    <w:rsid w:val="00F53CA9"/>
    <w:rsid w:val="00F56D0C"/>
    <w:rsid w:val="00F574CB"/>
    <w:rsid w:val="00F57A53"/>
    <w:rsid w:val="00F57B3D"/>
    <w:rsid w:val="00F6062B"/>
    <w:rsid w:val="00F661C6"/>
    <w:rsid w:val="00F674A0"/>
    <w:rsid w:val="00F73920"/>
    <w:rsid w:val="00F7434D"/>
    <w:rsid w:val="00F75019"/>
    <w:rsid w:val="00F7566A"/>
    <w:rsid w:val="00F77191"/>
    <w:rsid w:val="00F77640"/>
    <w:rsid w:val="00F8293F"/>
    <w:rsid w:val="00F829F7"/>
    <w:rsid w:val="00F84CD1"/>
    <w:rsid w:val="00F85B7E"/>
    <w:rsid w:val="00F91B2F"/>
    <w:rsid w:val="00F92DD7"/>
    <w:rsid w:val="00F94041"/>
    <w:rsid w:val="00F94C3F"/>
    <w:rsid w:val="00F94DDF"/>
    <w:rsid w:val="00F97938"/>
    <w:rsid w:val="00F97AAC"/>
    <w:rsid w:val="00FA12D2"/>
    <w:rsid w:val="00FA1892"/>
    <w:rsid w:val="00FA2944"/>
    <w:rsid w:val="00FA3D5B"/>
    <w:rsid w:val="00FA550B"/>
    <w:rsid w:val="00FA63AE"/>
    <w:rsid w:val="00FA67C8"/>
    <w:rsid w:val="00FA69F3"/>
    <w:rsid w:val="00FA7384"/>
    <w:rsid w:val="00FB470F"/>
    <w:rsid w:val="00FB51D8"/>
    <w:rsid w:val="00FB551A"/>
    <w:rsid w:val="00FB6E4B"/>
    <w:rsid w:val="00FB7821"/>
    <w:rsid w:val="00FC4AA6"/>
    <w:rsid w:val="00FC5961"/>
    <w:rsid w:val="00FC6710"/>
    <w:rsid w:val="00FC7160"/>
    <w:rsid w:val="00FD0971"/>
    <w:rsid w:val="00FD139A"/>
    <w:rsid w:val="00FD1C79"/>
    <w:rsid w:val="00FD221D"/>
    <w:rsid w:val="00FD2DCA"/>
    <w:rsid w:val="00FD50D2"/>
    <w:rsid w:val="00FD72D2"/>
    <w:rsid w:val="00FE2BE4"/>
    <w:rsid w:val="00FE3D01"/>
    <w:rsid w:val="00FE44B2"/>
    <w:rsid w:val="00FE7986"/>
    <w:rsid w:val="00FF2F2B"/>
    <w:rsid w:val="00FF3BD6"/>
    <w:rsid w:val="00FF417F"/>
    <w:rsid w:val="00FF5A89"/>
    <w:rsid w:val="010F187A"/>
    <w:rsid w:val="01EB39ED"/>
    <w:rsid w:val="023528F2"/>
    <w:rsid w:val="02906142"/>
    <w:rsid w:val="03E66AEE"/>
    <w:rsid w:val="04C523E3"/>
    <w:rsid w:val="06862000"/>
    <w:rsid w:val="098C13E8"/>
    <w:rsid w:val="099224C2"/>
    <w:rsid w:val="0A380AA0"/>
    <w:rsid w:val="0AB55A9D"/>
    <w:rsid w:val="0DC444A6"/>
    <w:rsid w:val="0DD002B9"/>
    <w:rsid w:val="0E8C6878"/>
    <w:rsid w:val="0EE36E7C"/>
    <w:rsid w:val="0F264FE7"/>
    <w:rsid w:val="12AA4FC2"/>
    <w:rsid w:val="14206986"/>
    <w:rsid w:val="1439793E"/>
    <w:rsid w:val="14E013D0"/>
    <w:rsid w:val="156051A2"/>
    <w:rsid w:val="16294BEB"/>
    <w:rsid w:val="17543053"/>
    <w:rsid w:val="19A93527"/>
    <w:rsid w:val="19C340D1"/>
    <w:rsid w:val="1BE94049"/>
    <w:rsid w:val="21F2429D"/>
    <w:rsid w:val="22E90157"/>
    <w:rsid w:val="231726C0"/>
    <w:rsid w:val="233044E5"/>
    <w:rsid w:val="23D22762"/>
    <w:rsid w:val="24030F04"/>
    <w:rsid w:val="290B6C4D"/>
    <w:rsid w:val="292F6248"/>
    <w:rsid w:val="29327950"/>
    <w:rsid w:val="29451701"/>
    <w:rsid w:val="2AD30AAA"/>
    <w:rsid w:val="2AD95059"/>
    <w:rsid w:val="2BAB0C35"/>
    <w:rsid w:val="2C041834"/>
    <w:rsid w:val="2C430DE3"/>
    <w:rsid w:val="2C761602"/>
    <w:rsid w:val="2D5528C5"/>
    <w:rsid w:val="2EA96693"/>
    <w:rsid w:val="2FAA3757"/>
    <w:rsid w:val="33B704C1"/>
    <w:rsid w:val="382736AC"/>
    <w:rsid w:val="3BC63D48"/>
    <w:rsid w:val="3C762A42"/>
    <w:rsid w:val="3CF65996"/>
    <w:rsid w:val="3D7F5473"/>
    <w:rsid w:val="41ED5FB7"/>
    <w:rsid w:val="4290009B"/>
    <w:rsid w:val="45AE0F60"/>
    <w:rsid w:val="461B7CEF"/>
    <w:rsid w:val="473A3D65"/>
    <w:rsid w:val="475F6CDA"/>
    <w:rsid w:val="48C749F6"/>
    <w:rsid w:val="492A0E97"/>
    <w:rsid w:val="49935AD2"/>
    <w:rsid w:val="49CA3D0C"/>
    <w:rsid w:val="4A940469"/>
    <w:rsid w:val="4C60425D"/>
    <w:rsid w:val="4C6A5CAF"/>
    <w:rsid w:val="4EE101F4"/>
    <w:rsid w:val="52BD204D"/>
    <w:rsid w:val="52CD2AAC"/>
    <w:rsid w:val="53EC6EBC"/>
    <w:rsid w:val="54B84374"/>
    <w:rsid w:val="561A1BA1"/>
    <w:rsid w:val="562B23B8"/>
    <w:rsid w:val="57235785"/>
    <w:rsid w:val="57F12F42"/>
    <w:rsid w:val="57F55ADD"/>
    <w:rsid w:val="58612E9C"/>
    <w:rsid w:val="58672599"/>
    <w:rsid w:val="58BD5526"/>
    <w:rsid w:val="59186B39"/>
    <w:rsid w:val="5A9479E8"/>
    <w:rsid w:val="5B561967"/>
    <w:rsid w:val="5B81022D"/>
    <w:rsid w:val="5E4567B6"/>
    <w:rsid w:val="5F4D78F0"/>
    <w:rsid w:val="63797E75"/>
    <w:rsid w:val="645D7336"/>
    <w:rsid w:val="64E23447"/>
    <w:rsid w:val="68CB7E7A"/>
    <w:rsid w:val="69A07FE5"/>
    <w:rsid w:val="6B7C0A68"/>
    <w:rsid w:val="6C5169F9"/>
    <w:rsid w:val="6D286525"/>
    <w:rsid w:val="6D6C7F13"/>
    <w:rsid w:val="70A32F59"/>
    <w:rsid w:val="71DB1D5C"/>
    <w:rsid w:val="71FF5053"/>
    <w:rsid w:val="72F50111"/>
    <w:rsid w:val="73D51B16"/>
    <w:rsid w:val="7463123D"/>
    <w:rsid w:val="74B92BCF"/>
    <w:rsid w:val="7A050F25"/>
    <w:rsid w:val="7A090735"/>
    <w:rsid w:val="7A7A59A1"/>
    <w:rsid w:val="7CE34C72"/>
    <w:rsid w:val="7DFC1A7E"/>
    <w:rsid w:val="7F8242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,"/>
  <w:listSeparator w:val=";"/>
  <w14:docId w14:val="52095807"/>
  <w15:chartTrackingRefBased/>
  <w15:docId w15:val="{BF3D40EF-B693-E24B-82BC-B07EAB2128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/>
    <w:lsdException w:name="toc 2" w:uiPriority="39" w:unhideWhenUsed="1"/>
    <w:lsdException w:name="toc 3" w:uiPriority="39" w:unhideWhenUsed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semiHidden="1" w:uiPriority="0"/>
    <w:lsdException w:name="footnote text" w:unhideWhenUsed="1"/>
    <w:lsdException w:name="annotation text" w:uiPriority="0"/>
    <w:lsdException w:name="header" w:uiPriority="0" w:unhideWhenUsed="1"/>
    <w:lsdException w:name="footer" w:uiPriority="0" w:unhideWhenUsed="1"/>
    <w:lsdException w:name="index heading" w:semiHidden="1" w:unhideWhenUsed="1"/>
    <w:lsdException w:name="caption" w:uiPriority="35" w:qFormat="1"/>
    <w:lsdException w:name="table of figures" w:unhideWhenUsed="1"/>
    <w:lsdException w:name="envelope address" w:semiHidden="1" w:unhideWhenUsed="1"/>
    <w:lsdException w:name="envelope return" w:semiHidden="1" w:uiPriority="0"/>
    <w:lsdException w:name="footnote reference" w:semiHidden="1" w:uiPriority="0"/>
    <w:lsdException w:name="annotation reference" w:semiHidden="1" w:uiPriority="0"/>
    <w:lsdException w:name="line number" w:semiHidden="1" w:uiPriority="0"/>
    <w:lsdException w:name="page number" w:semiHidden="1" w:uiPriority="0"/>
    <w:lsdException w:name="endnote reference" w:unhideWhenUsed="1"/>
    <w:lsdException w:name="endnote text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/>
    <w:lsdException w:name="List Bullet" w:semiHidden="1" w:uiPriority="0"/>
    <w:lsdException w:name="List Number" w:semiHidden="1" w:uiPriority="0"/>
    <w:lsdException w:name="List 2" w:semiHidden="1" w:uiPriority="0"/>
    <w:lsdException w:name="List 3" w:semiHidden="1" w:uiPriority="0"/>
    <w:lsdException w:name="List 4" w:semiHidden="1" w:uiPriority="0"/>
    <w:lsdException w:name="List 5" w:semiHidden="1" w:uiPriority="0"/>
    <w:lsdException w:name="List Bullet 2" w:semiHidden="1" w:uiPriority="0"/>
    <w:lsdException w:name="List Bullet 3" w:semiHidden="1" w:uiPriority="0"/>
    <w:lsdException w:name="List Bullet 4" w:semiHidden="1" w:uiPriority="0"/>
    <w:lsdException w:name="List Bullet 5" w:semiHidden="1" w:uiPriority="0"/>
    <w:lsdException w:name="List Number 2" w:semiHidden="1" w:uiPriority="0"/>
    <w:lsdException w:name="List Number 3" w:semiHidden="1" w:uiPriority="0"/>
    <w:lsdException w:name="List Number 4" w:semiHidden="1" w:uiPriority="0"/>
    <w:lsdException w:name="List Number 5" w:semiHidden="1" w:uiPriority="0"/>
    <w:lsdException w:name="Title" w:uiPriority="0" w:qFormat="1"/>
    <w:lsdException w:name="Closing" w:semiHidden="1" w:uiPriority="0"/>
    <w:lsdException w:name="Signature" w:semiHidden="1" w:uiPriority="0"/>
    <w:lsdException w:name="Default Paragraph Font" w:uiPriority="1" w:unhideWhenUsed="1"/>
    <w:lsdException w:name="Body Text" w:semiHidden="1" w:uiPriority="0"/>
    <w:lsdException w:name="Body Text Indent" w:semiHidden="1" w:uiPriority="0"/>
    <w:lsdException w:name="List Continue" w:semiHidden="1" w:uiPriority="0"/>
    <w:lsdException w:name="List Continue 2" w:semiHidden="1" w:uiPriority="0"/>
    <w:lsdException w:name="List Continue 3" w:semiHidden="1" w:uiPriority="0"/>
    <w:lsdException w:name="List Continue 4" w:semiHidden="1" w:uiPriority="0"/>
    <w:lsdException w:name="List Continue 5" w:semiHidden="1" w:uiPriority="0"/>
    <w:lsdException w:name="Message Header" w:semiHidden="1" w:uiPriority="0"/>
    <w:lsdException w:name="Subtitle" w:uiPriority="11" w:qFormat="1"/>
    <w:lsdException w:name="Salutation" w:semiHidden="1" w:unhideWhenUsed="1"/>
    <w:lsdException w:name="Date" w:semiHidden="1" w:uiPriority="0"/>
    <w:lsdException w:name="Body Text First Indent" w:semiHidden="1" w:unhideWhenUsed="1"/>
    <w:lsdException w:name="Body Text First Indent 2" w:semiHidden="1" w:unhideWhenUsed="1"/>
    <w:lsdException w:name="Note Heading" w:semiHidden="1" w:uiPriority="0"/>
    <w:lsdException w:name="Body Text 2" w:semiHidden="1" w:uiPriority="0"/>
    <w:lsdException w:name="Body Text 3" w:semiHidden="1" w:uiPriority="0"/>
    <w:lsdException w:name="Body Text Indent 2" w:semiHidden="1" w:uiPriority="0"/>
    <w:lsdException w:name="Body Text Indent 3" w:semiHidden="1" w:uiPriority="0"/>
    <w:lsdException w:name="Block Text" w:semiHidden="1" w:uiPriority="0"/>
    <w:lsdException w:name="Hyperlink" w:unhideWhenUsed="1"/>
    <w:lsdException w:name="FollowedHyperlink" w:semiHidden="1" w:uiPriority="0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/>
    <w:lsdException w:name="E-mail Signature" w:semiHidden="1" w:uiPriority="0"/>
    <w:lsdException w:name="HTML Top of Form" w:semiHidden="1" w:unhideWhenUsed="1"/>
    <w:lsdException w:name="HTML Bottom of Form" w:semiHidden="1" w:unhideWhenUsed="1"/>
    <w:lsdException w:name="Normal (Web)" w:semiHidden="1" w:uiPriority="0"/>
    <w:lsdException w:name="HTML Acronym" w:semiHidden="1" w:unhideWhenUsed="1"/>
    <w:lsdException w:name="HTML Address" w:semiHidden="1" w:unhideWhenUsed="1"/>
    <w:lsdException w:name="HTML Cite" w:semiHidden="1" w:uiPriority="0"/>
    <w:lsdException w:name="HTML Code" w:semiHidden="1" w:uiPriority="0"/>
    <w:lsdException w:name="HTML Definition" w:semiHidden="1" w:uiPriority="0"/>
    <w:lsdException w:name="HTML Keyboard" w:semiHidden="1" w:uiPriority="0"/>
    <w:lsdException w:name="HTML Preformatted" w:semiHidden="1" w:uiPriority="0"/>
    <w:lsdException w:name="HTML Sample" w:semiHidden="1" w:uiPriority="0"/>
    <w:lsdException w:name="HTML Typewriter" w:semiHidden="1" w:uiPriority="0"/>
    <w:lsdException w:name="HTML Variable" w:semiHidden="1" w:uiPriority="0"/>
    <w:lsdException w:name="Normal Table" w:semiHidden="1" w:unhideWhenUsed="1"/>
    <w:lsdException w:name="annotation subject" w:semiHidden="1" w:uiPriority="0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rsid w:val="005A4871"/>
    <w:rPr>
      <w:sz w:val="24"/>
      <w:szCs w:val="24"/>
      <w:lang w:eastAsia="en-US"/>
    </w:rPr>
  </w:style>
  <w:style w:type="paragraph" w:styleId="11">
    <w:name w:val="heading 1"/>
    <w:basedOn w:val="a1"/>
    <w:next w:val="a1"/>
    <w:link w:val="12"/>
    <w:qFormat/>
    <w:pPr>
      <w:keepNext/>
      <w:spacing w:before="240" w:after="60"/>
      <w:outlineLvl w:val="0"/>
    </w:pPr>
    <w:rPr>
      <w:rFonts w:ascii="Cambria" w:hAnsi="Cambria"/>
      <w:b/>
      <w:bCs/>
      <w:sz w:val="32"/>
      <w:szCs w:val="32"/>
    </w:rPr>
  </w:style>
  <w:style w:type="paragraph" w:styleId="23">
    <w:name w:val="heading 2"/>
    <w:basedOn w:val="a1"/>
    <w:next w:val="a1"/>
    <w:link w:val="24"/>
    <w:qFormat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3">
    <w:name w:val="heading 3"/>
    <w:basedOn w:val="a1"/>
    <w:next w:val="a1"/>
    <w:link w:val="34"/>
    <w:qFormat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41">
    <w:name w:val="heading 4"/>
    <w:basedOn w:val="a1"/>
    <w:next w:val="a1"/>
    <w:link w:val="42"/>
    <w:qFormat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1">
    <w:name w:val="heading 5"/>
    <w:basedOn w:val="a1"/>
    <w:next w:val="a1"/>
    <w:link w:val="52"/>
    <w:qFormat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1"/>
    <w:next w:val="a1"/>
    <w:link w:val="60"/>
    <w:qFormat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1"/>
    <w:next w:val="a1"/>
    <w:link w:val="70"/>
    <w:qFormat/>
    <w:pPr>
      <w:spacing w:before="240" w:after="60"/>
      <w:outlineLvl w:val="6"/>
    </w:pPr>
  </w:style>
  <w:style w:type="paragraph" w:styleId="8">
    <w:name w:val="heading 8"/>
    <w:basedOn w:val="a1"/>
    <w:next w:val="a1"/>
    <w:link w:val="80"/>
    <w:qFormat/>
    <w:pPr>
      <w:spacing w:before="240" w:after="60"/>
      <w:outlineLvl w:val="7"/>
    </w:pPr>
    <w:rPr>
      <w:i/>
      <w:iCs/>
    </w:rPr>
  </w:style>
  <w:style w:type="paragraph" w:styleId="9">
    <w:name w:val="heading 9"/>
    <w:basedOn w:val="a1"/>
    <w:next w:val="a1"/>
    <w:link w:val="90"/>
    <w:qFormat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2">
    <w:name w:val="Заголовок 1 Знак"/>
    <w:link w:val="11"/>
    <w:uiPriority w:val="9"/>
    <w:rPr>
      <w:rFonts w:ascii="Cambria" w:hAnsi="Cambria"/>
      <w:b/>
      <w:bCs/>
      <w:sz w:val="32"/>
      <w:szCs w:val="32"/>
      <w:lang w:eastAsia="en-US"/>
    </w:rPr>
  </w:style>
  <w:style w:type="character" w:customStyle="1" w:styleId="24">
    <w:name w:val="Заголовок 2 Знак"/>
    <w:link w:val="23"/>
    <w:uiPriority w:val="9"/>
    <w:rPr>
      <w:rFonts w:ascii="Cambria" w:hAnsi="Cambria"/>
      <w:b/>
      <w:bCs/>
      <w:i/>
      <w:iCs/>
      <w:sz w:val="28"/>
      <w:szCs w:val="28"/>
      <w:lang w:eastAsia="en-US"/>
    </w:rPr>
  </w:style>
  <w:style w:type="character" w:customStyle="1" w:styleId="34">
    <w:name w:val="Заголовок 3 Знак"/>
    <w:link w:val="33"/>
    <w:uiPriority w:val="9"/>
    <w:rPr>
      <w:rFonts w:ascii="Cambria" w:hAnsi="Cambria"/>
      <w:b/>
      <w:bCs/>
      <w:sz w:val="26"/>
      <w:szCs w:val="26"/>
      <w:lang w:eastAsia="en-US"/>
    </w:rPr>
  </w:style>
  <w:style w:type="character" w:customStyle="1" w:styleId="42">
    <w:name w:val="Заголовок 4 Знак"/>
    <w:link w:val="41"/>
    <w:uiPriority w:val="9"/>
    <w:rPr>
      <w:b/>
      <w:bCs/>
      <w:sz w:val="28"/>
      <w:szCs w:val="28"/>
      <w:lang w:eastAsia="en-US"/>
    </w:rPr>
  </w:style>
  <w:style w:type="character" w:customStyle="1" w:styleId="52">
    <w:name w:val="Заголовок 5 Знак"/>
    <w:link w:val="51"/>
    <w:uiPriority w:val="9"/>
    <w:rPr>
      <w:b/>
      <w:bCs/>
      <w:i/>
      <w:iCs/>
      <w:sz w:val="26"/>
      <w:szCs w:val="26"/>
      <w:lang w:eastAsia="en-US"/>
    </w:rPr>
  </w:style>
  <w:style w:type="character" w:customStyle="1" w:styleId="60">
    <w:name w:val="Заголовок 6 Знак"/>
    <w:link w:val="6"/>
    <w:uiPriority w:val="9"/>
    <w:rPr>
      <w:b/>
      <w:bCs/>
      <w:sz w:val="22"/>
      <w:szCs w:val="22"/>
      <w:lang w:eastAsia="en-US"/>
    </w:rPr>
  </w:style>
  <w:style w:type="character" w:customStyle="1" w:styleId="70">
    <w:name w:val="Заголовок 7 Знак"/>
    <w:link w:val="7"/>
    <w:uiPriority w:val="9"/>
    <w:rPr>
      <w:sz w:val="24"/>
      <w:szCs w:val="24"/>
      <w:lang w:eastAsia="en-US"/>
    </w:rPr>
  </w:style>
  <w:style w:type="character" w:customStyle="1" w:styleId="80">
    <w:name w:val="Заголовок 8 Знак"/>
    <w:link w:val="8"/>
    <w:uiPriority w:val="9"/>
    <w:rPr>
      <w:i/>
      <w:iCs/>
      <w:sz w:val="24"/>
      <w:szCs w:val="24"/>
      <w:lang w:eastAsia="en-US"/>
    </w:rPr>
  </w:style>
  <w:style w:type="character" w:customStyle="1" w:styleId="90">
    <w:name w:val="Заголовок 9 Знак"/>
    <w:link w:val="9"/>
    <w:uiPriority w:val="9"/>
    <w:rPr>
      <w:rFonts w:ascii="Cambria" w:hAnsi="Cambria"/>
      <w:sz w:val="22"/>
      <w:szCs w:val="22"/>
      <w:lang w:eastAsia="en-US"/>
    </w:rPr>
  </w:style>
  <w:style w:type="character" w:styleId="HTML">
    <w:name w:val="HTML Sample"/>
    <w:semiHidden/>
    <w:rPr>
      <w:rFonts w:ascii="Courier New" w:hAnsi="Courier New" w:cs="Courier New"/>
    </w:rPr>
  </w:style>
  <w:style w:type="character" w:styleId="a5">
    <w:name w:val="FollowedHyperlink"/>
    <w:semiHidden/>
    <w:rPr>
      <w:color w:val="800080"/>
      <w:u w:val="single"/>
    </w:rPr>
  </w:style>
  <w:style w:type="character" w:styleId="a6">
    <w:name w:val="footnote reference"/>
    <w:semiHidden/>
    <w:rPr>
      <w:vertAlign w:val="superscript"/>
    </w:rPr>
  </w:style>
  <w:style w:type="character" w:styleId="a7">
    <w:name w:val="annotation reference"/>
    <w:semiHidden/>
    <w:rPr>
      <w:sz w:val="16"/>
      <w:szCs w:val="16"/>
    </w:rPr>
  </w:style>
  <w:style w:type="character" w:styleId="a8">
    <w:name w:val="endnote reference"/>
    <w:uiPriority w:val="99"/>
    <w:unhideWhenUsed/>
    <w:rPr>
      <w:vertAlign w:val="superscript"/>
    </w:rPr>
  </w:style>
  <w:style w:type="character" w:styleId="a9">
    <w:name w:val="Emphasis"/>
    <w:uiPriority w:val="20"/>
    <w:qFormat/>
    <w:rPr>
      <w:rFonts w:ascii="Calibri" w:hAnsi="Calibri"/>
      <w:b/>
      <w:i/>
      <w:iCs/>
    </w:rPr>
  </w:style>
  <w:style w:type="character" w:styleId="aa">
    <w:name w:val="Hyperlink"/>
    <w:uiPriority w:val="99"/>
    <w:unhideWhenUsed/>
    <w:rPr>
      <w:color w:val="0000FF"/>
      <w:u w:val="single"/>
    </w:rPr>
  </w:style>
  <w:style w:type="character" w:styleId="HTML0">
    <w:name w:val="HTML Keyboard"/>
    <w:semiHidden/>
    <w:rPr>
      <w:rFonts w:ascii="Courier New" w:hAnsi="Courier New" w:cs="Courier New"/>
      <w:sz w:val="20"/>
      <w:szCs w:val="20"/>
    </w:rPr>
  </w:style>
  <w:style w:type="character" w:styleId="HTML1">
    <w:name w:val="HTML Code"/>
    <w:semiHidden/>
    <w:rPr>
      <w:rFonts w:ascii="Courier New" w:hAnsi="Courier New" w:cs="Courier New"/>
      <w:sz w:val="20"/>
      <w:szCs w:val="20"/>
    </w:rPr>
  </w:style>
  <w:style w:type="character" w:styleId="ab">
    <w:name w:val="page number"/>
    <w:semiHidden/>
  </w:style>
  <w:style w:type="character" w:styleId="ac">
    <w:name w:val="line number"/>
    <w:semiHidden/>
  </w:style>
  <w:style w:type="character" w:styleId="HTML2">
    <w:name w:val="HTML Definition"/>
    <w:semiHidden/>
    <w:rPr>
      <w:i/>
      <w:iCs/>
    </w:rPr>
  </w:style>
  <w:style w:type="character" w:styleId="HTML3">
    <w:name w:val="HTML Variable"/>
    <w:semiHidden/>
    <w:rPr>
      <w:i/>
      <w:iCs/>
    </w:rPr>
  </w:style>
  <w:style w:type="character" w:styleId="HTML4">
    <w:name w:val="HTML Typewriter"/>
    <w:semiHidden/>
    <w:rPr>
      <w:rFonts w:ascii="Courier New" w:hAnsi="Courier New" w:cs="Courier New"/>
      <w:sz w:val="20"/>
      <w:szCs w:val="20"/>
    </w:rPr>
  </w:style>
  <w:style w:type="character" w:styleId="ad">
    <w:name w:val="Strong"/>
    <w:uiPriority w:val="22"/>
    <w:qFormat/>
    <w:rPr>
      <w:b/>
      <w:bCs/>
    </w:rPr>
  </w:style>
  <w:style w:type="character" w:styleId="HTML5">
    <w:name w:val="HTML Cite"/>
    <w:semiHidden/>
    <w:rPr>
      <w:i/>
      <w:iCs/>
    </w:rPr>
  </w:style>
  <w:style w:type="paragraph" w:styleId="ae">
    <w:name w:val="Balloon Text"/>
    <w:basedOn w:val="a1"/>
    <w:link w:val="af"/>
    <w:uiPriority w:val="99"/>
    <w:unhideWhenUsed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link w:val="ae"/>
    <w:uiPriority w:val="99"/>
    <w:semiHidden/>
    <w:rPr>
      <w:rFonts w:ascii="Tahoma" w:hAnsi="Tahoma" w:cs="Tahoma"/>
      <w:sz w:val="16"/>
      <w:szCs w:val="16"/>
      <w:lang w:eastAsia="en-US"/>
    </w:rPr>
  </w:style>
  <w:style w:type="paragraph" w:styleId="53">
    <w:name w:val="List 5"/>
    <w:basedOn w:val="a1"/>
    <w:semiHidden/>
    <w:pPr>
      <w:ind w:left="1415" w:hanging="283"/>
    </w:pPr>
  </w:style>
  <w:style w:type="paragraph" w:styleId="af0">
    <w:name w:val="List Continue"/>
    <w:basedOn w:val="a1"/>
    <w:semiHidden/>
    <w:pPr>
      <w:spacing w:after="120"/>
      <w:ind w:left="283"/>
    </w:pPr>
  </w:style>
  <w:style w:type="paragraph" w:styleId="25">
    <w:name w:val="Body Text 2"/>
    <w:basedOn w:val="a1"/>
    <w:semiHidden/>
    <w:pPr>
      <w:spacing w:after="120" w:line="480" w:lineRule="auto"/>
    </w:pPr>
  </w:style>
  <w:style w:type="paragraph" w:styleId="50">
    <w:name w:val="List Number 5"/>
    <w:basedOn w:val="a1"/>
    <w:semiHidden/>
    <w:pPr>
      <w:numPr>
        <w:numId w:val="1"/>
      </w:numPr>
      <w:tabs>
        <w:tab w:val="left" w:pos="1492"/>
      </w:tabs>
    </w:pPr>
  </w:style>
  <w:style w:type="paragraph" w:styleId="af1">
    <w:name w:val="Closing"/>
    <w:basedOn w:val="a1"/>
    <w:semiHidden/>
    <w:pPr>
      <w:ind w:left="4252"/>
    </w:pPr>
  </w:style>
  <w:style w:type="paragraph" w:styleId="af2">
    <w:name w:val="Normal Indent"/>
    <w:basedOn w:val="a1"/>
    <w:semiHidden/>
    <w:pPr>
      <w:ind w:left="708"/>
    </w:pPr>
  </w:style>
  <w:style w:type="paragraph" w:styleId="26">
    <w:name w:val="envelope return"/>
    <w:basedOn w:val="a1"/>
    <w:semiHidden/>
    <w:rPr>
      <w:rFonts w:ascii="Arial" w:hAnsi="Arial" w:cs="Arial"/>
      <w:sz w:val="20"/>
      <w:szCs w:val="20"/>
      <w:lang w:eastAsia="ru-RU"/>
    </w:rPr>
  </w:style>
  <w:style w:type="paragraph" w:styleId="af3">
    <w:name w:val="Plain Text"/>
    <w:basedOn w:val="a1"/>
    <w:semiHidden/>
    <w:rPr>
      <w:rFonts w:ascii="Courier New" w:hAnsi="Courier New" w:cs="Courier New"/>
      <w:sz w:val="20"/>
      <w:szCs w:val="20"/>
    </w:rPr>
  </w:style>
  <w:style w:type="paragraph" w:styleId="35">
    <w:name w:val="Body Text Indent 3"/>
    <w:basedOn w:val="a1"/>
    <w:semiHidden/>
    <w:pPr>
      <w:spacing w:after="120"/>
      <w:ind w:left="283"/>
    </w:pPr>
    <w:rPr>
      <w:sz w:val="16"/>
      <w:szCs w:val="16"/>
    </w:rPr>
  </w:style>
  <w:style w:type="paragraph" w:styleId="af4">
    <w:name w:val="endnote text"/>
    <w:basedOn w:val="a1"/>
    <w:link w:val="af5"/>
    <w:uiPriority w:val="99"/>
    <w:unhideWhenUsed/>
    <w:rPr>
      <w:sz w:val="20"/>
    </w:rPr>
  </w:style>
  <w:style w:type="character" w:customStyle="1" w:styleId="af5">
    <w:name w:val="Текст концевой сноски Знак"/>
    <w:link w:val="af4"/>
    <w:uiPriority w:val="99"/>
    <w:rPr>
      <w:sz w:val="20"/>
    </w:rPr>
  </w:style>
  <w:style w:type="paragraph" w:styleId="af6">
    <w:name w:val="caption"/>
    <w:basedOn w:val="a1"/>
    <w:next w:val="a1"/>
    <w:uiPriority w:val="35"/>
    <w:qFormat/>
    <w:rPr>
      <w:b/>
      <w:bCs/>
      <w:sz w:val="18"/>
      <w:szCs w:val="18"/>
    </w:rPr>
  </w:style>
  <w:style w:type="paragraph" w:styleId="af7">
    <w:name w:val="annotation text"/>
    <w:basedOn w:val="a1"/>
    <w:link w:val="af8"/>
    <w:rPr>
      <w:sz w:val="20"/>
      <w:szCs w:val="20"/>
      <w:lang w:eastAsia="ru-RU"/>
    </w:rPr>
  </w:style>
  <w:style w:type="character" w:customStyle="1" w:styleId="af8">
    <w:name w:val="Текст примечания Знак"/>
    <w:link w:val="af7"/>
  </w:style>
  <w:style w:type="paragraph" w:styleId="af9">
    <w:name w:val="annotation subject"/>
    <w:basedOn w:val="a1"/>
    <w:next w:val="a1"/>
    <w:semiHidden/>
    <w:rPr>
      <w:b/>
      <w:bCs/>
      <w:sz w:val="20"/>
      <w:szCs w:val="20"/>
    </w:rPr>
  </w:style>
  <w:style w:type="paragraph" w:styleId="afa">
    <w:name w:val="footnote text"/>
    <w:basedOn w:val="a1"/>
    <w:link w:val="afb"/>
    <w:uiPriority w:val="99"/>
    <w:unhideWhenUsed/>
    <w:pPr>
      <w:spacing w:after="40"/>
    </w:pPr>
    <w:rPr>
      <w:sz w:val="18"/>
    </w:rPr>
  </w:style>
  <w:style w:type="character" w:customStyle="1" w:styleId="afb">
    <w:name w:val="Текст сноски Знак"/>
    <w:link w:val="afa"/>
    <w:uiPriority w:val="99"/>
    <w:rPr>
      <w:sz w:val="18"/>
    </w:rPr>
  </w:style>
  <w:style w:type="paragraph" w:styleId="81">
    <w:name w:val="toc 8"/>
    <w:basedOn w:val="a1"/>
    <w:next w:val="a1"/>
    <w:uiPriority w:val="39"/>
    <w:pPr>
      <w:tabs>
        <w:tab w:val="right" w:leader="dot" w:pos="9923"/>
      </w:tabs>
      <w:ind w:firstLine="1985"/>
    </w:pPr>
  </w:style>
  <w:style w:type="paragraph" w:styleId="3">
    <w:name w:val="List Number 3"/>
    <w:basedOn w:val="a1"/>
    <w:semiHidden/>
    <w:pPr>
      <w:numPr>
        <w:numId w:val="2"/>
      </w:numPr>
      <w:tabs>
        <w:tab w:val="left" w:pos="926"/>
      </w:tabs>
    </w:pPr>
  </w:style>
  <w:style w:type="paragraph" w:styleId="afc">
    <w:name w:val="header"/>
    <w:basedOn w:val="a1"/>
    <w:link w:val="afd"/>
    <w:unhideWhenUsed/>
    <w:pPr>
      <w:tabs>
        <w:tab w:val="center" w:pos="4677"/>
        <w:tab w:val="right" w:pos="9355"/>
      </w:tabs>
    </w:pPr>
  </w:style>
  <w:style w:type="character" w:customStyle="1" w:styleId="afd">
    <w:name w:val="Верхний колонтитул Знак"/>
    <w:link w:val="afc"/>
    <w:rPr>
      <w:sz w:val="24"/>
      <w:szCs w:val="24"/>
      <w:lang w:eastAsia="en-US"/>
    </w:rPr>
  </w:style>
  <w:style w:type="paragraph" w:styleId="91">
    <w:name w:val="toc 9"/>
    <w:basedOn w:val="a1"/>
    <w:next w:val="a1"/>
    <w:uiPriority w:val="39"/>
    <w:pPr>
      <w:ind w:firstLine="2268"/>
    </w:pPr>
  </w:style>
  <w:style w:type="paragraph" w:styleId="71">
    <w:name w:val="toc 7"/>
    <w:basedOn w:val="a1"/>
    <w:next w:val="a1"/>
    <w:uiPriority w:val="39"/>
    <w:pPr>
      <w:tabs>
        <w:tab w:val="right" w:leader="dot" w:pos="9923"/>
      </w:tabs>
      <w:ind w:firstLine="1701"/>
    </w:pPr>
  </w:style>
  <w:style w:type="paragraph" w:styleId="afe">
    <w:name w:val="Body Text"/>
    <w:basedOn w:val="a1"/>
    <w:link w:val="aff"/>
    <w:semiHidden/>
    <w:pPr>
      <w:spacing w:after="120"/>
    </w:pPr>
  </w:style>
  <w:style w:type="character" w:customStyle="1" w:styleId="aff">
    <w:name w:val="Основной текст Знак"/>
    <w:link w:val="afe"/>
    <w:semiHidden/>
    <w:rPr>
      <w:sz w:val="24"/>
      <w:szCs w:val="24"/>
      <w:lang w:eastAsia="en-US"/>
    </w:rPr>
  </w:style>
  <w:style w:type="paragraph" w:styleId="4">
    <w:name w:val="List Number 4"/>
    <w:basedOn w:val="a1"/>
    <w:semiHidden/>
    <w:pPr>
      <w:numPr>
        <w:numId w:val="3"/>
      </w:numPr>
      <w:tabs>
        <w:tab w:val="left" w:pos="1209"/>
      </w:tabs>
    </w:pPr>
  </w:style>
  <w:style w:type="paragraph" w:styleId="13">
    <w:name w:val="toc 1"/>
    <w:basedOn w:val="a1"/>
    <w:next w:val="a1"/>
    <w:uiPriority w:val="39"/>
    <w:unhideWhenUsed/>
    <w:pPr>
      <w:tabs>
        <w:tab w:val="right" w:leader="dot" w:pos="10206"/>
      </w:tabs>
      <w:spacing w:after="120"/>
      <w:jc w:val="both"/>
    </w:pPr>
    <w:rPr>
      <w:rFonts w:ascii="PT Root UI Medium" w:hAnsi="PT Root UI Medium"/>
      <w:b/>
      <w:sz w:val="28"/>
    </w:rPr>
  </w:style>
  <w:style w:type="paragraph" w:styleId="61">
    <w:name w:val="toc 6"/>
    <w:basedOn w:val="a1"/>
    <w:next w:val="a1"/>
    <w:uiPriority w:val="39"/>
    <w:pPr>
      <w:tabs>
        <w:tab w:val="right" w:leader="dot" w:pos="9923"/>
      </w:tabs>
      <w:ind w:firstLine="1418"/>
    </w:pPr>
  </w:style>
  <w:style w:type="paragraph" w:styleId="aff0">
    <w:name w:val="table of figures"/>
    <w:basedOn w:val="a1"/>
    <w:next w:val="a1"/>
    <w:uiPriority w:val="99"/>
    <w:unhideWhenUsed/>
  </w:style>
  <w:style w:type="paragraph" w:styleId="36">
    <w:name w:val="toc 3"/>
    <w:basedOn w:val="a1"/>
    <w:next w:val="a1"/>
    <w:uiPriority w:val="39"/>
    <w:unhideWhenUsed/>
    <w:pPr>
      <w:tabs>
        <w:tab w:val="right" w:leader="dot" w:pos="10206"/>
      </w:tabs>
      <w:spacing w:after="120"/>
      <w:ind w:firstLine="567"/>
      <w:jc w:val="both"/>
    </w:pPr>
    <w:rPr>
      <w:rFonts w:ascii="Arial" w:hAnsi="Arial"/>
      <w:sz w:val="22"/>
    </w:rPr>
  </w:style>
  <w:style w:type="paragraph" w:styleId="27">
    <w:name w:val="toc 2"/>
    <w:basedOn w:val="a1"/>
    <w:next w:val="a1"/>
    <w:uiPriority w:val="39"/>
    <w:unhideWhenUsed/>
    <w:pPr>
      <w:tabs>
        <w:tab w:val="right" w:leader="dot" w:pos="10206"/>
      </w:tabs>
      <w:spacing w:after="120"/>
      <w:ind w:firstLine="567"/>
      <w:jc w:val="both"/>
    </w:pPr>
    <w:rPr>
      <w:rFonts w:ascii="Arial" w:hAnsi="Arial"/>
      <w:sz w:val="22"/>
    </w:rPr>
  </w:style>
  <w:style w:type="paragraph" w:styleId="43">
    <w:name w:val="toc 4"/>
    <w:basedOn w:val="a1"/>
    <w:next w:val="a1"/>
    <w:uiPriority w:val="39"/>
    <w:pPr>
      <w:ind w:left="720"/>
    </w:pPr>
  </w:style>
  <w:style w:type="paragraph" w:styleId="54">
    <w:name w:val="toc 5"/>
    <w:basedOn w:val="a1"/>
    <w:next w:val="a1"/>
    <w:uiPriority w:val="39"/>
    <w:pPr>
      <w:tabs>
        <w:tab w:val="right" w:leader="dot" w:pos="9923"/>
      </w:tabs>
      <w:ind w:firstLine="1134"/>
    </w:pPr>
  </w:style>
  <w:style w:type="paragraph" w:styleId="aff1">
    <w:name w:val="Note Heading"/>
    <w:basedOn w:val="a1"/>
    <w:next w:val="a1"/>
    <w:semiHidden/>
  </w:style>
  <w:style w:type="paragraph" w:styleId="aff2">
    <w:name w:val="Date"/>
    <w:basedOn w:val="a1"/>
    <w:next w:val="a1"/>
    <w:semiHidden/>
  </w:style>
  <w:style w:type="paragraph" w:styleId="5">
    <w:name w:val="List Bullet 5"/>
    <w:basedOn w:val="a1"/>
    <w:semiHidden/>
    <w:pPr>
      <w:numPr>
        <w:numId w:val="4"/>
      </w:numPr>
      <w:tabs>
        <w:tab w:val="left" w:pos="1492"/>
      </w:tabs>
    </w:pPr>
  </w:style>
  <w:style w:type="paragraph" w:styleId="40">
    <w:name w:val="List Bullet 4"/>
    <w:basedOn w:val="a1"/>
    <w:semiHidden/>
    <w:pPr>
      <w:numPr>
        <w:numId w:val="5"/>
      </w:numPr>
      <w:tabs>
        <w:tab w:val="left" w:pos="1209"/>
      </w:tabs>
    </w:pPr>
  </w:style>
  <w:style w:type="paragraph" w:styleId="aff3">
    <w:name w:val="Body Text Indent"/>
    <w:basedOn w:val="a1"/>
    <w:link w:val="aff4"/>
    <w:semiHidden/>
    <w:pPr>
      <w:spacing w:after="120"/>
      <w:ind w:left="283"/>
    </w:pPr>
  </w:style>
  <w:style w:type="character" w:customStyle="1" w:styleId="aff4">
    <w:name w:val="Основной текст с отступом Знак"/>
    <w:link w:val="aff3"/>
    <w:semiHidden/>
    <w:rPr>
      <w:sz w:val="24"/>
      <w:szCs w:val="24"/>
      <w:lang w:eastAsia="en-US"/>
    </w:rPr>
  </w:style>
  <w:style w:type="paragraph" w:styleId="a">
    <w:name w:val="List Bullet"/>
    <w:basedOn w:val="a1"/>
    <w:semiHidden/>
    <w:pPr>
      <w:numPr>
        <w:numId w:val="6"/>
      </w:numPr>
      <w:tabs>
        <w:tab w:val="clear" w:pos="360"/>
        <w:tab w:val="left" w:pos="-360"/>
      </w:tabs>
    </w:pPr>
  </w:style>
  <w:style w:type="paragraph" w:styleId="22">
    <w:name w:val="List Bullet 2"/>
    <w:basedOn w:val="a1"/>
    <w:semiHidden/>
    <w:pPr>
      <w:numPr>
        <w:numId w:val="7"/>
      </w:numPr>
      <w:tabs>
        <w:tab w:val="left" w:pos="643"/>
      </w:tabs>
    </w:pPr>
  </w:style>
  <w:style w:type="paragraph" w:styleId="32">
    <w:name w:val="List Bullet 3"/>
    <w:basedOn w:val="a1"/>
    <w:semiHidden/>
    <w:pPr>
      <w:numPr>
        <w:numId w:val="8"/>
      </w:numPr>
      <w:tabs>
        <w:tab w:val="left" w:pos="926"/>
      </w:tabs>
    </w:pPr>
  </w:style>
  <w:style w:type="paragraph" w:styleId="aff5">
    <w:name w:val="Title"/>
    <w:basedOn w:val="a1"/>
    <w:next w:val="a1"/>
    <w:link w:val="aff6"/>
    <w:qFormat/>
    <w:pPr>
      <w:spacing w:before="240" w:after="60"/>
      <w:jc w:val="center"/>
      <w:outlineLvl w:val="0"/>
    </w:pPr>
    <w:rPr>
      <w:rFonts w:ascii="Cambria" w:hAnsi="Cambria"/>
      <w:b/>
      <w:bCs/>
      <w:sz w:val="32"/>
      <w:szCs w:val="32"/>
    </w:rPr>
  </w:style>
  <w:style w:type="character" w:customStyle="1" w:styleId="aff6">
    <w:name w:val="Заголовок Знак"/>
    <w:link w:val="aff5"/>
    <w:uiPriority w:val="10"/>
    <w:rPr>
      <w:rFonts w:ascii="Cambria" w:hAnsi="Cambria"/>
      <w:b/>
      <w:bCs/>
      <w:sz w:val="32"/>
      <w:szCs w:val="32"/>
      <w:lang w:eastAsia="en-US"/>
    </w:rPr>
  </w:style>
  <w:style w:type="paragraph" w:styleId="aff7">
    <w:name w:val="footer"/>
    <w:basedOn w:val="a1"/>
    <w:link w:val="aff8"/>
    <w:unhideWhenUsed/>
    <w:pPr>
      <w:tabs>
        <w:tab w:val="center" w:pos="4677"/>
        <w:tab w:val="right" w:pos="9355"/>
      </w:tabs>
    </w:pPr>
  </w:style>
  <w:style w:type="character" w:customStyle="1" w:styleId="aff8">
    <w:name w:val="Нижний колонтитул Знак"/>
    <w:link w:val="aff7"/>
    <w:uiPriority w:val="99"/>
    <w:rPr>
      <w:sz w:val="24"/>
      <w:szCs w:val="24"/>
      <w:lang w:eastAsia="en-US"/>
    </w:rPr>
  </w:style>
  <w:style w:type="paragraph" w:styleId="a0">
    <w:name w:val="List Number"/>
    <w:basedOn w:val="a1"/>
    <w:semiHidden/>
    <w:pPr>
      <w:numPr>
        <w:numId w:val="9"/>
      </w:numPr>
      <w:tabs>
        <w:tab w:val="left" w:pos="360"/>
      </w:tabs>
    </w:pPr>
  </w:style>
  <w:style w:type="paragraph" w:styleId="21">
    <w:name w:val="List Number 2"/>
    <w:basedOn w:val="a1"/>
    <w:semiHidden/>
    <w:pPr>
      <w:numPr>
        <w:numId w:val="10"/>
      </w:numPr>
      <w:tabs>
        <w:tab w:val="left" w:pos="643"/>
      </w:tabs>
    </w:pPr>
  </w:style>
  <w:style w:type="paragraph" w:styleId="aff9">
    <w:name w:val="List"/>
    <w:basedOn w:val="a1"/>
    <w:semiHidden/>
    <w:pPr>
      <w:ind w:left="283" w:hanging="283"/>
    </w:pPr>
  </w:style>
  <w:style w:type="paragraph" w:styleId="affa">
    <w:name w:val="Normal (Web)"/>
    <w:basedOn w:val="a1"/>
    <w:semiHidden/>
  </w:style>
  <w:style w:type="paragraph" w:styleId="37">
    <w:name w:val="Body Text 3"/>
    <w:basedOn w:val="a1"/>
    <w:semiHidden/>
    <w:pPr>
      <w:spacing w:after="120"/>
    </w:pPr>
    <w:rPr>
      <w:sz w:val="16"/>
      <w:szCs w:val="16"/>
    </w:rPr>
  </w:style>
  <w:style w:type="paragraph" w:styleId="28">
    <w:name w:val="Body Text Indent 2"/>
    <w:basedOn w:val="a1"/>
    <w:semiHidden/>
    <w:pPr>
      <w:spacing w:after="120" w:line="480" w:lineRule="auto"/>
      <w:ind w:left="283"/>
    </w:pPr>
  </w:style>
  <w:style w:type="paragraph" w:styleId="affb">
    <w:name w:val="Subtitle"/>
    <w:basedOn w:val="a1"/>
    <w:next w:val="a1"/>
    <w:link w:val="affc"/>
    <w:uiPriority w:val="11"/>
    <w:qFormat/>
    <w:pPr>
      <w:spacing w:before="200" w:after="200"/>
    </w:pPr>
  </w:style>
  <w:style w:type="character" w:customStyle="1" w:styleId="affc">
    <w:name w:val="Подзаголовок Знак"/>
    <w:link w:val="affb"/>
    <w:uiPriority w:val="11"/>
    <w:rPr>
      <w:sz w:val="24"/>
      <w:szCs w:val="24"/>
    </w:rPr>
  </w:style>
  <w:style w:type="paragraph" w:styleId="affd">
    <w:name w:val="Signature"/>
    <w:basedOn w:val="a1"/>
    <w:semiHidden/>
    <w:pPr>
      <w:ind w:left="4252"/>
    </w:pPr>
  </w:style>
  <w:style w:type="paragraph" w:styleId="29">
    <w:name w:val="List Continue 2"/>
    <w:basedOn w:val="a1"/>
    <w:semiHidden/>
    <w:pPr>
      <w:spacing w:after="120"/>
      <w:ind w:left="566"/>
    </w:pPr>
  </w:style>
  <w:style w:type="paragraph" w:styleId="38">
    <w:name w:val="List Continue 3"/>
    <w:basedOn w:val="a1"/>
    <w:semiHidden/>
    <w:pPr>
      <w:spacing w:after="120"/>
      <w:ind w:left="849"/>
    </w:pPr>
  </w:style>
  <w:style w:type="paragraph" w:styleId="44">
    <w:name w:val="List Continue 4"/>
    <w:basedOn w:val="a1"/>
    <w:semiHidden/>
    <w:pPr>
      <w:spacing w:after="120"/>
      <w:ind w:left="1132"/>
    </w:pPr>
  </w:style>
  <w:style w:type="paragraph" w:styleId="55">
    <w:name w:val="List Continue 5"/>
    <w:basedOn w:val="a1"/>
    <w:semiHidden/>
    <w:pPr>
      <w:spacing w:after="120"/>
      <w:ind w:left="1415"/>
    </w:pPr>
  </w:style>
  <w:style w:type="paragraph" w:styleId="2a">
    <w:name w:val="List 2"/>
    <w:basedOn w:val="a1"/>
    <w:semiHidden/>
    <w:pPr>
      <w:ind w:left="566" w:hanging="283"/>
    </w:pPr>
  </w:style>
  <w:style w:type="paragraph" w:styleId="39">
    <w:name w:val="List 3"/>
    <w:basedOn w:val="a1"/>
    <w:semiHidden/>
    <w:pPr>
      <w:ind w:left="849" w:hanging="283"/>
    </w:pPr>
  </w:style>
  <w:style w:type="paragraph" w:styleId="45">
    <w:name w:val="List 4"/>
    <w:basedOn w:val="a1"/>
    <w:semiHidden/>
    <w:pPr>
      <w:ind w:left="1132" w:hanging="283"/>
    </w:pPr>
  </w:style>
  <w:style w:type="paragraph" w:styleId="HTML6">
    <w:name w:val="HTML Preformatted"/>
    <w:basedOn w:val="a1"/>
    <w:semiHidden/>
    <w:rPr>
      <w:rFonts w:ascii="Courier New" w:hAnsi="Courier New" w:cs="Courier New"/>
      <w:sz w:val="20"/>
      <w:szCs w:val="20"/>
    </w:rPr>
  </w:style>
  <w:style w:type="paragraph" w:styleId="affe">
    <w:name w:val="Block Text"/>
    <w:basedOn w:val="a1"/>
    <w:semiHidden/>
    <w:pPr>
      <w:spacing w:after="120"/>
      <w:ind w:left="1440" w:right="1440"/>
    </w:pPr>
  </w:style>
  <w:style w:type="paragraph" w:styleId="afff">
    <w:name w:val="Message Header"/>
    <w:basedOn w:val="a1"/>
    <w:semiHidden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hAnsi="Arial" w:cs="Arial"/>
    </w:rPr>
  </w:style>
  <w:style w:type="paragraph" w:styleId="afff0">
    <w:name w:val="E-mail Signature"/>
    <w:basedOn w:val="a1"/>
    <w:semiHidden/>
  </w:style>
  <w:style w:type="table" w:styleId="afff1">
    <w:name w:val="Table Grid"/>
    <w:basedOn w:val="a3"/>
    <w:uiPriority w:val="59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tdtoccaptionlevel2">
    <w:name w:val="td_toc_caption_level_2"/>
    <w:next w:val="tdtext"/>
    <w:link w:val="tdtoccaptionlevel20"/>
    <w:qFormat/>
    <w:pPr>
      <w:keepNext/>
      <w:numPr>
        <w:ilvl w:val="1"/>
        <w:numId w:val="11"/>
      </w:numPr>
      <w:spacing w:before="120" w:after="120" w:line="360" w:lineRule="auto"/>
      <w:jc w:val="both"/>
      <w:outlineLvl w:val="1"/>
    </w:pPr>
    <w:rPr>
      <w:rFonts w:ascii="PT Root UI Medium" w:hAnsi="PT Root UI Medium" w:cs="Arial"/>
      <w:b/>
      <w:bCs/>
      <w:sz w:val="28"/>
      <w:szCs w:val="32"/>
    </w:rPr>
  </w:style>
  <w:style w:type="character" w:customStyle="1" w:styleId="tdtoccaptionlevel20">
    <w:name w:val="td_toc_caption_level_2 Знак"/>
    <w:link w:val="tdtoccaptionlevel2"/>
    <w:rPr>
      <w:rFonts w:ascii="PT Root UI Medium" w:hAnsi="PT Root UI Medium" w:cs="Arial"/>
      <w:b/>
      <w:bCs/>
      <w:sz w:val="28"/>
      <w:szCs w:val="32"/>
    </w:rPr>
  </w:style>
  <w:style w:type="paragraph" w:customStyle="1" w:styleId="tdtext">
    <w:name w:val="td_text"/>
    <w:link w:val="tdtext0"/>
    <w:qFormat/>
    <w:pPr>
      <w:spacing w:after="120" w:line="360" w:lineRule="auto"/>
      <w:ind w:firstLine="567"/>
      <w:jc w:val="both"/>
    </w:pPr>
    <w:rPr>
      <w:rFonts w:ascii="PT Root UI Medium" w:hAnsi="PT Root UI Medium"/>
      <w:sz w:val="28"/>
      <w:szCs w:val="24"/>
    </w:rPr>
  </w:style>
  <w:style w:type="character" w:customStyle="1" w:styleId="tdtext0">
    <w:name w:val="td_text Знак"/>
    <w:link w:val="tdtext"/>
    <w:rPr>
      <w:rFonts w:ascii="PT Root UI Medium" w:hAnsi="PT Root UI Medium"/>
      <w:sz w:val="28"/>
      <w:szCs w:val="24"/>
    </w:rPr>
  </w:style>
  <w:style w:type="paragraph" w:customStyle="1" w:styleId="tdtoccaptionlevel3">
    <w:name w:val="td_toc_caption_level_3"/>
    <w:next w:val="tdtext"/>
    <w:link w:val="tdtoccaptionlevel30"/>
    <w:qFormat/>
    <w:pPr>
      <w:keepNext/>
      <w:numPr>
        <w:ilvl w:val="2"/>
        <w:numId w:val="11"/>
      </w:numPr>
      <w:spacing w:before="120" w:after="120" w:line="360" w:lineRule="auto"/>
      <w:jc w:val="both"/>
      <w:outlineLvl w:val="2"/>
    </w:pPr>
    <w:rPr>
      <w:rFonts w:ascii="PT Root UI Medium" w:hAnsi="PT Root UI Medium" w:cs="Arial"/>
      <w:b/>
      <w:bCs/>
      <w:sz w:val="28"/>
      <w:szCs w:val="26"/>
    </w:rPr>
  </w:style>
  <w:style w:type="character" w:customStyle="1" w:styleId="tdtoccaptionlevel30">
    <w:name w:val="td_toc_caption_level_3 Знак"/>
    <w:link w:val="tdtoccaptionlevel3"/>
    <w:rPr>
      <w:rFonts w:ascii="PT Root UI Medium" w:hAnsi="PT Root UI Medium" w:cs="Arial"/>
      <w:b/>
      <w:bCs/>
      <w:sz w:val="28"/>
      <w:szCs w:val="26"/>
    </w:rPr>
  </w:style>
  <w:style w:type="paragraph" w:customStyle="1" w:styleId="tdtoccaptionlevel4">
    <w:name w:val="td_toc_caption_level_4"/>
    <w:next w:val="tdtext"/>
    <w:link w:val="tdtoccaptionlevel40"/>
    <w:qFormat/>
    <w:pPr>
      <w:keepNext/>
      <w:numPr>
        <w:ilvl w:val="3"/>
        <w:numId w:val="11"/>
      </w:numPr>
      <w:spacing w:before="120" w:after="120" w:line="360" w:lineRule="auto"/>
      <w:jc w:val="both"/>
      <w:outlineLvl w:val="3"/>
    </w:pPr>
    <w:rPr>
      <w:rFonts w:ascii="PT Root UI Medium" w:hAnsi="PT Root UI Medium"/>
      <w:b/>
      <w:sz w:val="28"/>
    </w:rPr>
  </w:style>
  <w:style w:type="character" w:customStyle="1" w:styleId="tdtoccaptionlevel40">
    <w:name w:val="td_toc_caption_level_4 Знак"/>
    <w:link w:val="tdtoccaptionlevel4"/>
    <w:rPr>
      <w:rFonts w:ascii="PT Root UI Medium" w:hAnsi="PT Root UI Medium"/>
      <w:b/>
      <w:sz w:val="28"/>
    </w:rPr>
  </w:style>
  <w:style w:type="paragraph" w:customStyle="1" w:styleId="tdtoccaptionlevel5">
    <w:name w:val="td_toc_caption_level_5"/>
    <w:next w:val="tdtext"/>
    <w:link w:val="tdtoccaptionlevel50"/>
    <w:qFormat/>
    <w:pPr>
      <w:keepNext/>
      <w:numPr>
        <w:ilvl w:val="4"/>
        <w:numId w:val="11"/>
      </w:numPr>
      <w:spacing w:before="120" w:after="120" w:line="360" w:lineRule="auto"/>
      <w:jc w:val="both"/>
      <w:outlineLvl w:val="4"/>
    </w:pPr>
    <w:rPr>
      <w:rFonts w:ascii="PT Root UI Medium" w:hAnsi="PT Root UI Medium"/>
      <w:b/>
      <w:sz w:val="28"/>
    </w:rPr>
  </w:style>
  <w:style w:type="character" w:customStyle="1" w:styleId="tdtoccaptionlevel50">
    <w:name w:val="td_toc_caption_level_5 Знак"/>
    <w:link w:val="tdtoccaptionlevel5"/>
    <w:rPr>
      <w:rFonts w:ascii="PT Root UI Medium" w:hAnsi="PT Root UI Medium"/>
      <w:b/>
      <w:sz w:val="28"/>
    </w:rPr>
  </w:style>
  <w:style w:type="paragraph" w:customStyle="1" w:styleId="tdtoccaptionlevel6">
    <w:name w:val="td_toc_caption_level_6"/>
    <w:next w:val="tdtext"/>
    <w:link w:val="tdtoccaptionlevel60"/>
    <w:qFormat/>
    <w:pPr>
      <w:keepNext/>
      <w:numPr>
        <w:ilvl w:val="5"/>
        <w:numId w:val="11"/>
      </w:numPr>
      <w:spacing w:before="120" w:after="120" w:line="360" w:lineRule="auto"/>
      <w:jc w:val="both"/>
      <w:outlineLvl w:val="5"/>
    </w:pPr>
    <w:rPr>
      <w:rFonts w:ascii="PT Root UI Medium" w:hAnsi="PT Root UI Medium"/>
      <w:b/>
      <w:sz w:val="28"/>
    </w:rPr>
  </w:style>
  <w:style w:type="character" w:customStyle="1" w:styleId="tdtoccaptionlevel60">
    <w:name w:val="td_toc_caption_level_6 Знак"/>
    <w:link w:val="tdtoccaptionlevel6"/>
    <w:rPr>
      <w:rFonts w:ascii="PT Root UI Medium" w:hAnsi="PT Root UI Medium"/>
      <w:b/>
      <w:sz w:val="28"/>
    </w:rPr>
  </w:style>
  <w:style w:type="paragraph" w:customStyle="1" w:styleId="tdillustrationname">
    <w:name w:val="td_illustration_name"/>
    <w:next w:val="tdtext"/>
    <w:qFormat/>
    <w:rsid w:val="00B44822"/>
    <w:pPr>
      <w:numPr>
        <w:ilvl w:val="7"/>
        <w:numId w:val="11"/>
      </w:numPr>
      <w:spacing w:after="360"/>
      <w:ind w:left="0"/>
      <w:jc w:val="center"/>
    </w:pPr>
    <w:rPr>
      <w:rFonts w:ascii="PT Root UI" w:hAnsi="PT Root UI" w:cs="PT Root UI"/>
      <w:sz w:val="28"/>
      <w:szCs w:val="24"/>
    </w:rPr>
  </w:style>
  <w:style w:type="paragraph" w:customStyle="1" w:styleId="tdtablename">
    <w:name w:val="td_table_name"/>
    <w:next w:val="tdtext"/>
    <w:qFormat/>
    <w:pPr>
      <w:keepNext/>
      <w:numPr>
        <w:ilvl w:val="8"/>
        <w:numId w:val="11"/>
      </w:numPr>
      <w:spacing w:after="120"/>
    </w:pPr>
    <w:rPr>
      <w:rFonts w:ascii="Arial" w:hAnsi="Arial"/>
      <w:sz w:val="22"/>
    </w:rPr>
  </w:style>
  <w:style w:type="character" w:customStyle="1" w:styleId="Heading1Char">
    <w:name w:val="Heading 1 Char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uiPriority w:val="10"/>
    <w:rPr>
      <w:sz w:val="48"/>
      <w:szCs w:val="48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HeaderChar">
    <w:name w:val="Header Char"/>
    <w:uiPriority w:val="99"/>
  </w:style>
  <w:style w:type="character" w:customStyle="1" w:styleId="FooterChar">
    <w:name w:val="Footer Char"/>
    <w:uiPriority w:val="99"/>
  </w:style>
  <w:style w:type="character" w:customStyle="1" w:styleId="CaptionChar">
    <w:name w:val="Caption Char"/>
    <w:uiPriority w:val="99"/>
  </w:style>
  <w:style w:type="table" w:customStyle="1" w:styleId="TableGridLight">
    <w:name w:val="Table Grid Light"/>
    <w:basedOn w:val="a3"/>
    <w:uiPriority w:val="59"/>
    <w:tblPr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</w:tblPr>
  </w:style>
  <w:style w:type="table" w:styleId="14">
    <w:name w:val="Plain Table 1"/>
    <w:basedOn w:val="a3"/>
    <w:uiPriority w:val="59"/>
    <w:tblPr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</w:tblPr>
    <w:tblStylePr w:type="firstRow">
      <w:rPr>
        <w:rFonts w:ascii="Symbol" w:hAnsi="Symbol"/>
        <w:b/>
        <w:color w:val="404040"/>
        <w:sz w:val="22"/>
      </w:rPr>
    </w:tblStylePr>
    <w:tblStylePr w:type="lastRow">
      <w:rPr>
        <w:rFonts w:ascii="Symbol" w:hAnsi="Symbol"/>
        <w:b/>
        <w:color w:val="404040"/>
        <w:sz w:val="22"/>
      </w:rPr>
    </w:tblStylePr>
    <w:tblStylePr w:type="firstCol">
      <w:rPr>
        <w:rFonts w:ascii="Symbol" w:hAnsi="Symbol"/>
        <w:b/>
        <w:color w:val="404040"/>
        <w:sz w:val="22"/>
      </w:rPr>
    </w:tblStylePr>
    <w:tblStylePr w:type="lastCol">
      <w:rPr>
        <w:rFonts w:ascii="Symbol" w:hAnsi="Symbol"/>
        <w:b/>
        <w:color w:val="404040"/>
        <w:sz w:val="22"/>
      </w:rPr>
    </w:tblStylePr>
    <w:tblStylePr w:type="band1Vert">
      <w:tblPr/>
      <w:tcPr>
        <w:shd w:val="clear" w:color="F2F2F2" w:fill="F2F2F2"/>
      </w:tcPr>
    </w:tblStylePr>
    <w:tblStylePr w:type="band1Horz">
      <w:tblPr/>
      <w:tcPr>
        <w:shd w:val="clear" w:color="F2F2F2" w:fill="F2F2F2"/>
      </w:tcPr>
    </w:tblStylePr>
  </w:style>
  <w:style w:type="table" w:styleId="2b">
    <w:name w:val="Plain Table 2"/>
    <w:basedOn w:val="a3"/>
    <w:uiPriority w:val="59"/>
    <w:tblPr>
      <w:tblBorders>
        <w:top w:val="single" w:sz="4" w:space="0" w:color="000000"/>
        <w:left w:val="none" w:sz="4" w:space="0" w:color="000000"/>
        <w:bottom w:val="single" w:sz="4" w:space="0" w:color="000000"/>
        <w:right w:val="none" w:sz="4" w:space="0" w:color="000000"/>
      </w:tblBorders>
    </w:tblPr>
    <w:tblStylePr w:type="firstRow">
      <w:rPr>
        <w:rFonts w:ascii="Symbol" w:hAnsi="Symbol"/>
        <w:b/>
        <w:color w:val="404040"/>
        <w:sz w:val="22"/>
      </w:rPr>
      <w:tblPr/>
      <w:tcPr>
        <w:tcBorders>
          <w:top w:val="single" w:sz="4" w:space="0" w:color="000000"/>
          <w:left w:val="nil"/>
          <w:bottom w:val="single" w:sz="4" w:space="0" w:color="000000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rFonts w:ascii="Symbol" w:hAnsi="Symbol"/>
        <w:b/>
        <w:color w:val="404040"/>
        <w:sz w:val="22"/>
      </w:rPr>
    </w:tblStylePr>
    <w:tblStylePr w:type="firstCol">
      <w:rPr>
        <w:rFonts w:ascii="Symbol" w:hAnsi="Symbol"/>
        <w:b/>
        <w:color w:val="404040"/>
        <w:sz w:val="22"/>
      </w:rPr>
    </w:tblStylePr>
    <w:tblStylePr w:type="lastCol">
      <w:rPr>
        <w:rFonts w:ascii="Symbol" w:hAnsi="Symbol"/>
        <w:b/>
        <w:color w:val="404040"/>
        <w:sz w:val="22"/>
      </w:rPr>
    </w:tblStylePr>
    <w:tblStylePr w:type="band1Vert">
      <w:tblPr/>
      <w:tcPr>
        <w:tcBorders>
          <w:top w:val="nil"/>
          <w:left w:val="single" w:sz="4" w:space="0" w:color="000000"/>
          <w:bottom w:val="nil"/>
          <w:right w:val="single" w:sz="4" w:space="0" w:color="000000"/>
          <w:insideH w:val="nil"/>
          <w:insideV w:val="nil"/>
          <w:tl2br w:val="nil"/>
          <w:tr2bl w:val="nil"/>
        </w:tcBorders>
      </w:tcPr>
    </w:tblStylePr>
    <w:tblStylePr w:type="band2Vert">
      <w:tblPr/>
      <w:tcPr>
        <w:tcBorders>
          <w:top w:val="nil"/>
          <w:left w:val="single" w:sz="4" w:space="0" w:color="000000"/>
          <w:bottom w:val="nil"/>
          <w:right w:val="single" w:sz="4" w:space="0" w:color="000000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single" w:sz="4" w:space="0" w:color="000000"/>
          <w:left w:val="nil"/>
          <w:bottom w:val="single" w:sz="4" w:space="0" w:color="000000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3a">
    <w:name w:val="Plain Table 3"/>
    <w:basedOn w:val="a3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il"/>
          <w:left w:val="nil"/>
          <w:bottom w:val="single" w:sz="4" w:space="0" w:color="404040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il"/>
          <w:left w:val="nil"/>
          <w:bottom w:val="nil"/>
          <w:right w:val="single" w:sz="4" w:space="0" w:color="404040"/>
          <w:insideH w:val="nil"/>
          <w:insideV w:val="nil"/>
          <w:tl2br w:val="nil"/>
          <w:tr2bl w:val="nil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F2F2F2" w:fill="F2F2F2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F2F2F2" w:fill="F2F2F2"/>
      </w:tcPr>
    </w:tblStylePr>
  </w:style>
  <w:style w:type="table" w:styleId="46">
    <w:name w:val="Plain Table 4"/>
    <w:basedOn w:val="a3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F2F2F2" w:fill="F2F2F2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F2F2F2" w:fill="F2F2F2"/>
      </w:tcPr>
    </w:tblStylePr>
  </w:style>
  <w:style w:type="table" w:styleId="56">
    <w:name w:val="Plain Table 5"/>
    <w:basedOn w:val="a3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top w:val="nil"/>
          <w:left w:val="nil"/>
          <w:bottom w:val="single" w:sz="4" w:space="0" w:color="404040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il"/>
          <w:left w:val="nil"/>
          <w:bottom w:val="nil"/>
          <w:right w:val="single" w:sz="4" w:space="0" w:color="404040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il"/>
          <w:left w:val="single" w:sz="4" w:space="0" w:color="404040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rPr>
        <w:rFonts w:ascii="Symbol" w:hAnsi="Symbol"/>
        <w:color w:val="404040"/>
        <w:sz w:val="22"/>
      </w:rPr>
      <w:tblPr/>
      <w:tcPr>
        <w:shd w:val="clear" w:color="F2F2F2" w:fill="F2F2F2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F2F2F2" w:fill="F2F2F2"/>
      </w:tcPr>
    </w:tblStylePr>
  </w:style>
  <w:style w:type="table" w:styleId="-1">
    <w:name w:val="Grid Table 1 Light"/>
    <w:basedOn w:val="a3"/>
    <w:uiPriority w:val="99"/>
    <w:tblPr>
      <w:tblStyleRowBandSize w:val="1"/>
      <w:tblStyleColBandSize w:val="1"/>
      <w:tblBorders>
        <w:top w:val="single" w:sz="4" w:space="0" w:color="989898"/>
        <w:left w:val="single" w:sz="4" w:space="0" w:color="989898"/>
        <w:bottom w:val="single" w:sz="4" w:space="0" w:color="989898"/>
        <w:right w:val="single" w:sz="4" w:space="0" w:color="989898"/>
        <w:insideH w:val="single" w:sz="4" w:space="0" w:color="989898"/>
        <w:insideV w:val="single" w:sz="4" w:space="0" w:color="989898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6A6A6A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989898"/>
          <w:left w:val="single" w:sz="4" w:space="0" w:color="989898"/>
          <w:bottom w:val="single" w:sz="4" w:space="0" w:color="989898"/>
          <w:right w:val="single" w:sz="4" w:space="0" w:color="989898"/>
          <w:insideH w:val="nil"/>
          <w:insideV w:val="nil"/>
          <w:tl2br w:val="nil"/>
          <w:tr2bl w:val="nil"/>
        </w:tcBorders>
      </w:tcPr>
    </w:tblStylePr>
  </w:style>
  <w:style w:type="table" w:customStyle="1" w:styleId="GridTable1Light-Accent1">
    <w:name w:val="Grid Table 1 Light - Accent 1"/>
    <w:basedOn w:val="a3"/>
    <w:uiPriority w:val="99"/>
    <w:tblPr>
      <w:tblStyleRowBandSize w:val="1"/>
      <w:tblStyleColBandSize w:val="1"/>
      <w:tblBorders>
        <w:top w:val="single" w:sz="4" w:space="0" w:color="BCD6EE"/>
        <w:left w:val="single" w:sz="4" w:space="0" w:color="BCD6EE"/>
        <w:bottom w:val="single" w:sz="4" w:space="0" w:color="BCD6EE"/>
        <w:right w:val="single" w:sz="4" w:space="0" w:color="BCD6EE"/>
        <w:insideH w:val="single" w:sz="4" w:space="0" w:color="BCD6EE"/>
        <w:insideV w:val="single" w:sz="4" w:space="0" w:color="BCD6EE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9EC4E6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BCD6EE"/>
          <w:left w:val="single" w:sz="4" w:space="0" w:color="BCD6EE"/>
          <w:bottom w:val="single" w:sz="4" w:space="0" w:color="BCD6EE"/>
          <w:right w:val="single" w:sz="4" w:space="0" w:color="BCD6EE"/>
          <w:insideH w:val="nil"/>
          <w:insideV w:val="nil"/>
          <w:tl2br w:val="nil"/>
          <w:tr2bl w:val="nil"/>
        </w:tcBorders>
      </w:tcPr>
    </w:tblStylePr>
  </w:style>
  <w:style w:type="table" w:customStyle="1" w:styleId="GridTable1Light-Accent2">
    <w:name w:val="Grid Table 1 Light - Accent 2"/>
    <w:basedOn w:val="a3"/>
    <w:uiPriority w:val="99"/>
    <w:tblPr>
      <w:tblStyleRowBandSize w:val="1"/>
      <w:tblStyleColBandSize w:val="1"/>
      <w:tblBorders>
        <w:top w:val="single" w:sz="4" w:space="0" w:color="F7CAAB"/>
        <w:left w:val="single" w:sz="4" w:space="0" w:color="F7CAAB"/>
        <w:bottom w:val="single" w:sz="4" w:space="0" w:color="F7CAAB"/>
        <w:right w:val="single" w:sz="4" w:space="0" w:color="F7CAAB"/>
        <w:insideH w:val="single" w:sz="4" w:space="0" w:color="F7CAAB"/>
        <w:insideV w:val="single" w:sz="4" w:space="0" w:color="F7CAAB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F4B286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F7CAAB"/>
          <w:left w:val="single" w:sz="4" w:space="0" w:color="F7CAAB"/>
          <w:bottom w:val="single" w:sz="4" w:space="0" w:color="F7CAAB"/>
          <w:right w:val="single" w:sz="4" w:space="0" w:color="F7CAAB"/>
          <w:insideH w:val="nil"/>
          <w:insideV w:val="nil"/>
          <w:tl2br w:val="nil"/>
          <w:tr2bl w:val="nil"/>
        </w:tcBorders>
      </w:tcPr>
    </w:tblStylePr>
  </w:style>
  <w:style w:type="table" w:customStyle="1" w:styleId="GridTable1Light-Accent3">
    <w:name w:val="Grid Table 1 Light - Accent 3"/>
    <w:basedOn w:val="a3"/>
    <w:uiPriority w:val="99"/>
    <w:tblPr>
      <w:tblStyleRowBandSize w:val="1"/>
      <w:tblStyleColBandSize w:val="1"/>
      <w:tblBorders>
        <w:top w:val="single" w:sz="4" w:space="0" w:color="DADADA"/>
        <w:left w:val="single" w:sz="4" w:space="0" w:color="DADADA"/>
        <w:bottom w:val="single" w:sz="4" w:space="0" w:color="DADADA"/>
        <w:right w:val="single" w:sz="4" w:space="0" w:color="DADADA"/>
        <w:insideH w:val="single" w:sz="4" w:space="0" w:color="DADADA"/>
        <w:insideV w:val="single" w:sz="4" w:space="0" w:color="DADADA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CACACA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DADADA"/>
          <w:left w:val="single" w:sz="4" w:space="0" w:color="DADADA"/>
          <w:bottom w:val="single" w:sz="4" w:space="0" w:color="DADADA"/>
          <w:right w:val="single" w:sz="4" w:space="0" w:color="DADADA"/>
          <w:insideH w:val="nil"/>
          <w:insideV w:val="nil"/>
          <w:tl2br w:val="nil"/>
          <w:tr2bl w:val="nil"/>
        </w:tcBorders>
      </w:tcPr>
    </w:tblStylePr>
  </w:style>
  <w:style w:type="table" w:customStyle="1" w:styleId="GridTable1Light-Accent4">
    <w:name w:val="Grid Table 1 Light - Accent 4"/>
    <w:basedOn w:val="a3"/>
    <w:uiPriority w:val="99"/>
    <w:tblPr>
      <w:tblStyleRowBandSize w:val="1"/>
      <w:tblStyleColBandSize w:val="1"/>
      <w:tblBorders>
        <w:top w:val="single" w:sz="4" w:space="0" w:color="FFE598"/>
        <w:left w:val="single" w:sz="4" w:space="0" w:color="FFE598"/>
        <w:bottom w:val="single" w:sz="4" w:space="0" w:color="FFE598"/>
        <w:right w:val="single" w:sz="4" w:space="0" w:color="FFE598"/>
        <w:insideH w:val="single" w:sz="4" w:space="0" w:color="FFE598"/>
        <w:insideV w:val="single" w:sz="4" w:space="0" w:color="FFE598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FFDA6A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FFE598"/>
          <w:left w:val="single" w:sz="4" w:space="0" w:color="FFE598"/>
          <w:bottom w:val="single" w:sz="4" w:space="0" w:color="FFE598"/>
          <w:right w:val="single" w:sz="4" w:space="0" w:color="FFE598"/>
          <w:insideH w:val="nil"/>
          <w:insideV w:val="nil"/>
          <w:tl2br w:val="nil"/>
          <w:tr2bl w:val="nil"/>
        </w:tcBorders>
      </w:tcPr>
    </w:tblStylePr>
  </w:style>
  <w:style w:type="table" w:customStyle="1" w:styleId="GridTable1Light-Accent5">
    <w:name w:val="Grid Table 1 Light - Accent 5"/>
    <w:basedOn w:val="a3"/>
    <w:uiPriority w:val="99"/>
    <w:tblPr>
      <w:tblStyleRowBandSize w:val="1"/>
      <w:tblStyleColBandSize w:val="1"/>
      <w:tblBorders>
        <w:top w:val="single" w:sz="4" w:space="0" w:color="B3C5E7"/>
        <w:left w:val="single" w:sz="4" w:space="0" w:color="B3C5E7"/>
        <w:bottom w:val="single" w:sz="4" w:space="0" w:color="B3C5E7"/>
        <w:right w:val="single" w:sz="4" w:space="0" w:color="B3C5E7"/>
        <w:insideH w:val="single" w:sz="4" w:space="0" w:color="B3C5E7"/>
        <w:insideV w:val="single" w:sz="4" w:space="0" w:color="B3C5E7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91ACDC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B3C5E7"/>
          <w:left w:val="single" w:sz="4" w:space="0" w:color="B3C5E7"/>
          <w:bottom w:val="single" w:sz="4" w:space="0" w:color="B3C5E7"/>
          <w:right w:val="single" w:sz="4" w:space="0" w:color="B3C5E7"/>
          <w:insideH w:val="nil"/>
          <w:insideV w:val="nil"/>
          <w:tl2br w:val="nil"/>
          <w:tr2bl w:val="nil"/>
        </w:tcBorders>
      </w:tcPr>
    </w:tblStylePr>
  </w:style>
  <w:style w:type="table" w:customStyle="1" w:styleId="GridTable1Light-Accent6">
    <w:name w:val="Grid Table 1 Light - Accent 6"/>
    <w:basedOn w:val="a3"/>
    <w:uiPriority w:val="99"/>
    <w:tblPr>
      <w:tblStyleRowBandSize w:val="1"/>
      <w:tblStyleColBandSize w:val="1"/>
      <w:tblBorders>
        <w:top w:val="single" w:sz="4" w:space="0" w:color="C4DFB2"/>
        <w:left w:val="single" w:sz="4" w:space="0" w:color="C4DFB2"/>
        <w:bottom w:val="single" w:sz="4" w:space="0" w:color="C4DFB2"/>
        <w:right w:val="single" w:sz="4" w:space="0" w:color="C4DFB2"/>
        <w:insideH w:val="single" w:sz="4" w:space="0" w:color="C4DFB2"/>
        <w:insideV w:val="single" w:sz="4" w:space="0" w:color="C4DFB2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AAD190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C4DFB2"/>
          <w:left w:val="single" w:sz="4" w:space="0" w:color="C4DFB2"/>
          <w:bottom w:val="single" w:sz="4" w:space="0" w:color="C4DFB2"/>
          <w:right w:val="single" w:sz="4" w:space="0" w:color="C4DFB2"/>
          <w:insideH w:val="nil"/>
          <w:insideV w:val="nil"/>
          <w:tl2br w:val="nil"/>
          <w:tr2bl w:val="nil"/>
        </w:tcBorders>
      </w:tcPr>
    </w:tblStylePr>
  </w:style>
  <w:style w:type="table" w:styleId="-2">
    <w:name w:val="Grid Table 2"/>
    <w:basedOn w:val="a3"/>
    <w:uiPriority w:val="99"/>
    <w:tblPr>
      <w:tblStyleRowBandSize w:val="1"/>
      <w:tblStyleColBandSize w:val="1"/>
      <w:tblBorders>
        <w:bottom w:val="single" w:sz="4" w:space="0" w:color="6A6A6A"/>
        <w:insideH w:val="single" w:sz="4" w:space="0" w:color="6A6A6A"/>
        <w:insideV w:val="single" w:sz="4" w:space="0" w:color="6A6A6A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6A6A6A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CBCBCB" w:fill="CBCBCB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CBCBCB" w:fill="CBCBCB"/>
      </w:tcPr>
    </w:tblStylePr>
  </w:style>
  <w:style w:type="table" w:customStyle="1" w:styleId="GridTable2-Accent1">
    <w:name w:val="Grid Table 2 - Accent 1"/>
    <w:basedOn w:val="a3"/>
    <w:uiPriority w:val="99"/>
    <w:tblPr>
      <w:tblStyleRowBandSize w:val="1"/>
      <w:tblStyleColBandSize w:val="1"/>
      <w:tblBorders>
        <w:bottom w:val="single" w:sz="4" w:space="0" w:color="68A2D8"/>
        <w:insideH w:val="single" w:sz="4" w:space="0" w:color="68A2D8"/>
        <w:insideV w:val="single" w:sz="4" w:space="0" w:color="68A2D8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68A2D8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DDEAF6" w:fill="DDEAF6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DDEAF6" w:fill="DDEAF6"/>
      </w:tcPr>
    </w:tblStylePr>
  </w:style>
  <w:style w:type="table" w:customStyle="1" w:styleId="GridTable2-Accent2">
    <w:name w:val="Grid Table 2 - Accent 2"/>
    <w:basedOn w:val="a3"/>
    <w:uiPriority w:val="99"/>
    <w:tblPr>
      <w:tblStyleRowBandSize w:val="1"/>
      <w:tblStyleColBandSize w:val="1"/>
      <w:tblBorders>
        <w:bottom w:val="single" w:sz="4" w:space="0" w:color="F4B184"/>
        <w:insideH w:val="single" w:sz="4" w:space="0" w:color="F4B184"/>
        <w:insideV w:val="single" w:sz="4" w:space="0" w:color="F4B184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F4B184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FBE5D6" w:fill="FBE5D6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FBE5D6" w:fill="FBE5D6"/>
      </w:tcPr>
    </w:tblStylePr>
  </w:style>
  <w:style w:type="table" w:customStyle="1" w:styleId="GridTable2-Accent3">
    <w:name w:val="Grid Table 2 - Accent 3"/>
    <w:basedOn w:val="a3"/>
    <w:uiPriority w:val="99"/>
    <w:tblPr>
      <w:tblStyleRowBandSize w:val="1"/>
      <w:tblStyleColBandSize w:val="1"/>
      <w:tblBorders>
        <w:bottom w:val="single" w:sz="4" w:space="0" w:color="A5A5A5"/>
        <w:insideH w:val="single" w:sz="4" w:space="0" w:color="A5A5A5"/>
        <w:insideV w:val="single" w:sz="4" w:space="0" w:color="A5A5A5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A5A5A5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ECECEC" w:fill="ECECEC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ECECEC" w:fill="ECECEC"/>
      </w:tcPr>
    </w:tblStylePr>
  </w:style>
  <w:style w:type="table" w:customStyle="1" w:styleId="GridTable2-Accent4">
    <w:name w:val="Grid Table 2 - Accent 4"/>
    <w:basedOn w:val="a3"/>
    <w:uiPriority w:val="99"/>
    <w:tblPr>
      <w:tblStyleRowBandSize w:val="1"/>
      <w:tblStyleColBandSize w:val="1"/>
      <w:tblBorders>
        <w:bottom w:val="single" w:sz="4" w:space="0" w:color="FFD865"/>
        <w:insideH w:val="single" w:sz="4" w:space="0" w:color="FFD865"/>
        <w:insideV w:val="single" w:sz="4" w:space="0" w:color="FFD865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FFD865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FFF2CB" w:fill="FFF2CB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FFF2CB" w:fill="FFF2CB"/>
      </w:tcPr>
    </w:tblStylePr>
  </w:style>
  <w:style w:type="table" w:customStyle="1" w:styleId="GridTable2-Accent5">
    <w:name w:val="Grid Table 2 - Accent 5"/>
    <w:basedOn w:val="a3"/>
    <w:uiPriority w:val="99"/>
    <w:tblPr>
      <w:tblStyleRowBandSize w:val="1"/>
      <w:tblStyleColBandSize w:val="1"/>
      <w:tblBorders>
        <w:bottom w:val="single" w:sz="4" w:space="0" w:color="4472C4"/>
        <w:insideH w:val="single" w:sz="4" w:space="0" w:color="4472C4"/>
        <w:insideV w:val="single" w:sz="4" w:space="0" w:color="4472C4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4472C4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D8E2F3" w:fill="D8E2F3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D8E2F3" w:fill="D8E2F3"/>
      </w:tcPr>
    </w:tblStylePr>
  </w:style>
  <w:style w:type="table" w:customStyle="1" w:styleId="GridTable2-Accent6">
    <w:name w:val="Grid Table 2 - Accent 6"/>
    <w:basedOn w:val="a3"/>
    <w:uiPriority w:val="99"/>
    <w:tblPr>
      <w:tblStyleRowBandSize w:val="1"/>
      <w:tblStyleColBandSize w:val="1"/>
      <w:tblBorders>
        <w:bottom w:val="single" w:sz="4" w:space="0" w:color="70AD47"/>
        <w:insideH w:val="single" w:sz="4" w:space="0" w:color="70AD47"/>
        <w:insideV w:val="single" w:sz="4" w:space="0" w:color="70AD47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70AD47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E1EFD8" w:fill="E1EFD8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E1EFD8" w:fill="E1EFD8"/>
      </w:tcPr>
    </w:tblStylePr>
  </w:style>
  <w:style w:type="table" w:styleId="-3">
    <w:name w:val="Grid Table 3"/>
    <w:basedOn w:val="a3"/>
    <w:uiPriority w:val="99"/>
    <w:tblPr>
      <w:tblStyleRowBandSize w:val="1"/>
      <w:tblStyleColBandSize w:val="1"/>
      <w:tblBorders>
        <w:bottom w:val="single" w:sz="4" w:space="0" w:color="6A6A6A"/>
        <w:insideH w:val="single" w:sz="4" w:space="0" w:color="6A6A6A"/>
        <w:insideV w:val="single" w:sz="4" w:space="0" w:color="6A6A6A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rPr>
        <w:rFonts w:ascii="Symbol" w:hAnsi="Symbol"/>
        <w:color w:val="404040"/>
        <w:sz w:val="22"/>
      </w:rPr>
      <w:tblPr/>
      <w:tcPr>
        <w:shd w:val="clear" w:color="CBCBCB" w:fill="CBCBCB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CBCBCB" w:fill="CBCBCB"/>
      </w:tcPr>
    </w:tblStylePr>
  </w:style>
  <w:style w:type="table" w:customStyle="1" w:styleId="GridTable3-Accent1">
    <w:name w:val="Grid Table 3 - Accent 1"/>
    <w:basedOn w:val="a3"/>
    <w:uiPriority w:val="99"/>
    <w:tblPr>
      <w:tblStyleRowBandSize w:val="1"/>
      <w:tblStyleColBandSize w:val="1"/>
      <w:tblBorders>
        <w:bottom w:val="single" w:sz="4" w:space="0" w:color="68A2D8"/>
        <w:insideH w:val="single" w:sz="4" w:space="0" w:color="68A2D8"/>
        <w:insideV w:val="single" w:sz="4" w:space="0" w:color="68A2D8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rPr>
        <w:rFonts w:ascii="Symbol" w:hAnsi="Symbol"/>
        <w:color w:val="404040"/>
        <w:sz w:val="22"/>
      </w:rPr>
      <w:tblPr/>
      <w:tcPr>
        <w:shd w:val="clear" w:color="DDEAF6" w:fill="DDEAF6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DDEAF6" w:fill="DDEAF6"/>
      </w:tcPr>
    </w:tblStylePr>
  </w:style>
  <w:style w:type="table" w:customStyle="1" w:styleId="GridTable3-Accent2">
    <w:name w:val="Grid Table 3 - Accent 2"/>
    <w:basedOn w:val="a3"/>
    <w:uiPriority w:val="99"/>
    <w:tblPr>
      <w:tblStyleRowBandSize w:val="1"/>
      <w:tblStyleColBandSize w:val="1"/>
      <w:tblBorders>
        <w:bottom w:val="single" w:sz="4" w:space="0" w:color="F4B184"/>
        <w:insideH w:val="single" w:sz="4" w:space="0" w:color="F4B184"/>
        <w:insideV w:val="single" w:sz="4" w:space="0" w:color="F4B184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rPr>
        <w:rFonts w:ascii="Symbol" w:hAnsi="Symbol"/>
        <w:color w:val="404040"/>
        <w:sz w:val="22"/>
      </w:rPr>
      <w:tblPr/>
      <w:tcPr>
        <w:shd w:val="clear" w:color="FBE5D6" w:fill="FBE5D6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FBE5D6" w:fill="FBE5D6"/>
      </w:tcPr>
    </w:tblStylePr>
  </w:style>
  <w:style w:type="table" w:customStyle="1" w:styleId="GridTable3-Accent3">
    <w:name w:val="Grid Table 3 - Accent 3"/>
    <w:basedOn w:val="a3"/>
    <w:uiPriority w:val="99"/>
    <w:tblPr>
      <w:tblStyleRowBandSize w:val="1"/>
      <w:tblStyleColBandSize w:val="1"/>
      <w:tblBorders>
        <w:bottom w:val="single" w:sz="4" w:space="0" w:color="A5A5A5"/>
        <w:insideH w:val="single" w:sz="4" w:space="0" w:color="A5A5A5"/>
        <w:insideV w:val="single" w:sz="4" w:space="0" w:color="A5A5A5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rPr>
        <w:rFonts w:ascii="Symbol" w:hAnsi="Symbol"/>
        <w:color w:val="404040"/>
        <w:sz w:val="22"/>
      </w:rPr>
      <w:tblPr/>
      <w:tcPr>
        <w:shd w:val="clear" w:color="ECECEC" w:fill="ECECEC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ECECEC" w:fill="ECECEC"/>
      </w:tcPr>
    </w:tblStylePr>
  </w:style>
  <w:style w:type="table" w:customStyle="1" w:styleId="GridTable3-Accent4">
    <w:name w:val="Grid Table 3 - Accent 4"/>
    <w:basedOn w:val="a3"/>
    <w:uiPriority w:val="99"/>
    <w:tblPr>
      <w:tblStyleRowBandSize w:val="1"/>
      <w:tblStyleColBandSize w:val="1"/>
      <w:tblBorders>
        <w:bottom w:val="single" w:sz="4" w:space="0" w:color="FFD865"/>
        <w:insideH w:val="single" w:sz="4" w:space="0" w:color="FFD865"/>
        <w:insideV w:val="single" w:sz="4" w:space="0" w:color="FFD865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rPr>
        <w:rFonts w:ascii="Symbol" w:hAnsi="Symbol"/>
        <w:color w:val="404040"/>
        <w:sz w:val="22"/>
      </w:rPr>
      <w:tblPr/>
      <w:tcPr>
        <w:shd w:val="clear" w:color="FFF2CB" w:fill="FFF2CB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FFF2CB" w:fill="FFF2CB"/>
      </w:tcPr>
    </w:tblStylePr>
  </w:style>
  <w:style w:type="table" w:customStyle="1" w:styleId="GridTable3-Accent5">
    <w:name w:val="Grid Table 3 - Accent 5"/>
    <w:basedOn w:val="a3"/>
    <w:uiPriority w:val="99"/>
    <w:tblPr>
      <w:tblStyleRowBandSize w:val="1"/>
      <w:tblStyleColBandSize w:val="1"/>
      <w:tblBorders>
        <w:bottom w:val="single" w:sz="4" w:space="0" w:color="4472C4"/>
        <w:insideH w:val="single" w:sz="4" w:space="0" w:color="4472C4"/>
        <w:insideV w:val="single" w:sz="4" w:space="0" w:color="4472C4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rPr>
        <w:rFonts w:ascii="Symbol" w:hAnsi="Symbol"/>
        <w:color w:val="404040"/>
        <w:sz w:val="22"/>
      </w:rPr>
      <w:tblPr/>
      <w:tcPr>
        <w:shd w:val="clear" w:color="D8E2F3" w:fill="D8E2F3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D8E2F3" w:fill="D8E2F3"/>
      </w:tcPr>
    </w:tblStylePr>
  </w:style>
  <w:style w:type="table" w:customStyle="1" w:styleId="GridTable3-Accent6">
    <w:name w:val="Grid Table 3 - Accent 6"/>
    <w:basedOn w:val="a3"/>
    <w:uiPriority w:val="99"/>
    <w:tblPr>
      <w:tblStyleRowBandSize w:val="1"/>
      <w:tblStyleColBandSize w:val="1"/>
      <w:tblBorders>
        <w:bottom w:val="single" w:sz="4" w:space="0" w:color="70AD47"/>
        <w:insideH w:val="single" w:sz="4" w:space="0" w:color="70AD47"/>
        <w:insideV w:val="single" w:sz="4" w:space="0" w:color="70AD47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rPr>
        <w:rFonts w:ascii="Symbol" w:hAnsi="Symbol"/>
        <w:color w:val="404040"/>
        <w:sz w:val="22"/>
      </w:rPr>
      <w:tblPr/>
      <w:tcPr>
        <w:shd w:val="clear" w:color="E1EFD8" w:fill="E1EFD8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E1EFD8" w:fill="E1EFD8"/>
      </w:tcPr>
    </w:tblStylePr>
  </w:style>
  <w:style w:type="table" w:styleId="-4">
    <w:name w:val="Grid Table 4"/>
    <w:basedOn w:val="a3"/>
    <w:uiPriority w:val="59"/>
    <w:tblPr>
      <w:tblStyleRowBandSize w:val="1"/>
      <w:tblStyleColBandSize w:val="1"/>
      <w:tblBorders>
        <w:top w:val="single" w:sz="4" w:space="0" w:color="6F6F6F"/>
        <w:left w:val="single" w:sz="4" w:space="0" w:color="6F6F6F"/>
        <w:bottom w:val="single" w:sz="4" w:space="0" w:color="6F6F6F"/>
        <w:right w:val="single" w:sz="4" w:space="0" w:color="6F6F6F"/>
        <w:insideH w:val="single" w:sz="4" w:space="0" w:color="6F6F6F"/>
        <w:insideV w:val="single" w:sz="4" w:space="0" w:color="6F6F6F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tc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nil"/>
          <w:insideV w:val="nil"/>
          <w:tl2br w:val="nil"/>
          <w:tr2bl w:val="nil"/>
        </w:tcBorders>
        <w:shd w:val="clear" w:color="000000" w:fill="000000"/>
      </w:tcPr>
    </w:tblStylePr>
    <w:tblStylePr w:type="lastRow">
      <w:rPr>
        <w:b/>
        <w:color w:val="404040"/>
      </w:rPr>
      <w:tblPr/>
      <w:tcPr>
        <w:tcBorders>
          <w:top w:val="single" w:sz="4" w:space="0" w:color="00000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CBCBCB" w:fill="CBCBCB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CBCBCB" w:fill="CBCBCB"/>
      </w:tcPr>
    </w:tblStylePr>
  </w:style>
  <w:style w:type="table" w:customStyle="1" w:styleId="GridTable4-Accent1">
    <w:name w:val="Grid Table 4 - Accent 1"/>
    <w:basedOn w:val="a3"/>
    <w:uiPriority w:val="59"/>
    <w:tblPr>
      <w:tblStyleRowBandSize w:val="1"/>
      <w:tblStyleColBandSize w:val="1"/>
      <w:tblBorders>
        <w:top w:val="single" w:sz="4" w:space="0" w:color="A2C6E7"/>
        <w:left w:val="single" w:sz="4" w:space="0" w:color="A2C6E7"/>
        <w:bottom w:val="single" w:sz="4" w:space="0" w:color="A2C6E7"/>
        <w:right w:val="single" w:sz="4" w:space="0" w:color="A2C6E7"/>
        <w:insideH w:val="single" w:sz="4" w:space="0" w:color="A2C6E7"/>
        <w:insideV w:val="single" w:sz="4" w:space="0" w:color="A2C6E7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tcBorders>
          <w:top w:val="single" w:sz="4" w:space="0" w:color="68A2D8"/>
          <w:left w:val="single" w:sz="4" w:space="0" w:color="68A2D8"/>
          <w:bottom w:val="single" w:sz="4" w:space="0" w:color="68A2D8"/>
          <w:right w:val="single" w:sz="4" w:space="0" w:color="68A2D8"/>
          <w:insideH w:val="nil"/>
          <w:insideV w:val="nil"/>
          <w:tl2br w:val="nil"/>
          <w:tr2bl w:val="nil"/>
        </w:tcBorders>
        <w:shd w:val="clear" w:color="68A2D8" w:fill="68A2D8"/>
      </w:tcPr>
    </w:tblStylePr>
    <w:tblStylePr w:type="lastRow">
      <w:rPr>
        <w:b/>
        <w:color w:val="404040"/>
      </w:rPr>
      <w:tblPr/>
      <w:tcPr>
        <w:tcBorders>
          <w:top w:val="single" w:sz="4" w:space="0" w:color="68A2D8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DEEBF6" w:fill="DEEBF6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DEEBF6" w:fill="DEEBF6"/>
      </w:tcPr>
    </w:tblStylePr>
  </w:style>
  <w:style w:type="table" w:customStyle="1" w:styleId="GridTable4-Accent2">
    <w:name w:val="Grid Table 4 - Accent 2"/>
    <w:basedOn w:val="a3"/>
    <w:uiPriority w:val="59"/>
    <w:tblPr>
      <w:tblStyleRowBandSize w:val="1"/>
      <w:tblStyleColBandSize w:val="1"/>
      <w:tblBorders>
        <w:top w:val="single" w:sz="4" w:space="0" w:color="F4B58A"/>
        <w:left w:val="single" w:sz="4" w:space="0" w:color="F4B58A"/>
        <w:bottom w:val="single" w:sz="4" w:space="0" w:color="F4B58A"/>
        <w:right w:val="single" w:sz="4" w:space="0" w:color="F4B58A"/>
        <w:insideH w:val="single" w:sz="4" w:space="0" w:color="F4B58A"/>
        <w:insideV w:val="single" w:sz="4" w:space="0" w:color="F4B58A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tcBorders>
          <w:top w:val="single" w:sz="4" w:space="0" w:color="F4B184"/>
          <w:left w:val="single" w:sz="4" w:space="0" w:color="F4B184"/>
          <w:bottom w:val="single" w:sz="4" w:space="0" w:color="F4B184"/>
          <w:right w:val="single" w:sz="4" w:space="0" w:color="F4B184"/>
          <w:insideH w:val="nil"/>
          <w:insideV w:val="nil"/>
          <w:tl2br w:val="nil"/>
          <w:tr2bl w:val="nil"/>
        </w:tcBorders>
        <w:shd w:val="clear" w:color="F4B184" w:fill="F4B184"/>
      </w:tcPr>
    </w:tblStylePr>
    <w:tblStylePr w:type="lastRow">
      <w:rPr>
        <w:b/>
        <w:color w:val="404040"/>
      </w:rPr>
      <w:tblPr/>
      <w:tcPr>
        <w:tcBorders>
          <w:top w:val="single" w:sz="4" w:space="0" w:color="F4B184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FBE5D6" w:fill="FBE5D6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FBE5D6" w:fill="FBE5D6"/>
      </w:tcPr>
    </w:tblStylePr>
  </w:style>
  <w:style w:type="table" w:customStyle="1" w:styleId="GridTable4-Accent3">
    <w:name w:val="Grid Table 4 - Accent 3"/>
    <w:basedOn w:val="a3"/>
    <w:uiPriority w:val="59"/>
    <w:tblPr>
      <w:tblStyleRowBandSize w:val="1"/>
      <w:tblStyleColBandSize w:val="1"/>
      <w:tblBorders>
        <w:top w:val="single" w:sz="4" w:space="0" w:color="CCCCCC"/>
        <w:left w:val="single" w:sz="4" w:space="0" w:color="CCCCCC"/>
        <w:bottom w:val="single" w:sz="4" w:space="0" w:color="CCCCCC"/>
        <w:right w:val="single" w:sz="4" w:space="0" w:color="CCCCCC"/>
        <w:insideH w:val="single" w:sz="4" w:space="0" w:color="CCCCCC"/>
        <w:insideV w:val="single" w:sz="4" w:space="0" w:color="CCCCCC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tcBorders>
          <w:top w:val="single" w:sz="4" w:space="0" w:color="A5A5A5"/>
          <w:left w:val="single" w:sz="4" w:space="0" w:color="A5A5A5"/>
          <w:bottom w:val="single" w:sz="4" w:space="0" w:color="A5A5A5"/>
          <w:right w:val="single" w:sz="4" w:space="0" w:color="A5A5A5"/>
          <w:insideH w:val="nil"/>
          <w:insideV w:val="nil"/>
          <w:tl2br w:val="nil"/>
          <w:tr2bl w:val="nil"/>
        </w:tcBorders>
        <w:shd w:val="clear" w:color="A5A5A5" w:fill="A5A5A5"/>
      </w:tcPr>
    </w:tblStylePr>
    <w:tblStylePr w:type="lastRow">
      <w:rPr>
        <w:b/>
        <w:color w:val="404040"/>
      </w:rPr>
      <w:tblPr/>
      <w:tcPr>
        <w:tcBorders>
          <w:top w:val="single" w:sz="4" w:space="0" w:color="A5A5A5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ECECEC" w:fill="ECECEC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ECECEC" w:fill="ECECEC"/>
      </w:tcPr>
    </w:tblStylePr>
  </w:style>
  <w:style w:type="table" w:customStyle="1" w:styleId="GridTable4-Accent4">
    <w:name w:val="Grid Table 4 - Accent 4"/>
    <w:basedOn w:val="a3"/>
    <w:uiPriority w:val="59"/>
    <w:tblPr>
      <w:tblStyleRowBandSize w:val="1"/>
      <w:tblStyleColBandSize w:val="1"/>
      <w:tblBorders>
        <w:top w:val="single" w:sz="4" w:space="0" w:color="FFDB6F"/>
        <w:left w:val="single" w:sz="4" w:space="0" w:color="FFDB6F"/>
        <w:bottom w:val="single" w:sz="4" w:space="0" w:color="FFDB6F"/>
        <w:right w:val="single" w:sz="4" w:space="0" w:color="FFDB6F"/>
        <w:insideH w:val="single" w:sz="4" w:space="0" w:color="FFDB6F"/>
        <w:insideV w:val="single" w:sz="4" w:space="0" w:color="FFDB6F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tcBorders>
          <w:top w:val="single" w:sz="4" w:space="0" w:color="FFD865"/>
          <w:left w:val="single" w:sz="4" w:space="0" w:color="FFD865"/>
          <w:bottom w:val="single" w:sz="4" w:space="0" w:color="FFD865"/>
          <w:right w:val="single" w:sz="4" w:space="0" w:color="FFD865"/>
          <w:insideH w:val="nil"/>
          <w:insideV w:val="nil"/>
          <w:tl2br w:val="nil"/>
          <w:tr2bl w:val="nil"/>
        </w:tcBorders>
        <w:shd w:val="clear" w:color="FFD865" w:fill="FFD865"/>
      </w:tcPr>
    </w:tblStylePr>
    <w:tblStylePr w:type="lastRow">
      <w:rPr>
        <w:b/>
        <w:color w:val="404040"/>
      </w:rPr>
      <w:tblPr/>
      <w:tcPr>
        <w:tcBorders>
          <w:top w:val="single" w:sz="4" w:space="0" w:color="FFD865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FFF2CB" w:fill="FFF2CB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FFF2CB" w:fill="FFF2CB"/>
      </w:tcPr>
    </w:tblStylePr>
  </w:style>
  <w:style w:type="table" w:customStyle="1" w:styleId="GridTable4-Accent5">
    <w:name w:val="Grid Table 4 - Accent 5"/>
    <w:basedOn w:val="a3"/>
    <w:uiPriority w:val="59"/>
    <w:tblPr>
      <w:tblStyleRowBandSize w:val="1"/>
      <w:tblStyleColBandSize w:val="1"/>
      <w:tblBorders>
        <w:top w:val="single" w:sz="4" w:space="0" w:color="95AFDD"/>
        <w:left w:val="single" w:sz="4" w:space="0" w:color="95AFDD"/>
        <w:bottom w:val="single" w:sz="4" w:space="0" w:color="95AFDD"/>
        <w:right w:val="single" w:sz="4" w:space="0" w:color="95AFDD"/>
        <w:insideH w:val="single" w:sz="4" w:space="0" w:color="95AFDD"/>
        <w:insideV w:val="single" w:sz="4" w:space="0" w:color="95AFDD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tcBorders>
          <w:top w:val="single" w:sz="4" w:space="0" w:color="4472C4"/>
          <w:left w:val="single" w:sz="4" w:space="0" w:color="4472C4"/>
          <w:bottom w:val="single" w:sz="4" w:space="0" w:color="4472C4"/>
          <w:right w:val="single" w:sz="4" w:space="0" w:color="4472C4"/>
          <w:insideH w:val="nil"/>
          <w:insideV w:val="nil"/>
          <w:tl2br w:val="nil"/>
          <w:tr2bl w:val="nil"/>
        </w:tcBorders>
        <w:shd w:val="clear" w:color="4472C4" w:fill="4472C4"/>
      </w:tcPr>
    </w:tblStylePr>
    <w:tblStylePr w:type="lastRow">
      <w:rPr>
        <w:b/>
        <w:color w:val="404040"/>
      </w:rPr>
      <w:tblPr/>
      <w:tcPr>
        <w:tcBorders>
          <w:top w:val="single" w:sz="4" w:space="0" w:color="4472C4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D8E2F3" w:fill="D8E2F3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D8E2F3" w:fill="D8E2F3"/>
      </w:tcPr>
    </w:tblStylePr>
  </w:style>
  <w:style w:type="table" w:customStyle="1" w:styleId="GridTable4-Accent6">
    <w:name w:val="Grid Table 4 - Accent 6"/>
    <w:basedOn w:val="a3"/>
    <w:uiPriority w:val="59"/>
    <w:tblPr>
      <w:tblStyleRowBandSize w:val="1"/>
      <w:tblStyleColBandSize w:val="1"/>
      <w:tblBorders>
        <w:top w:val="single" w:sz="4" w:space="0" w:color="ADD394"/>
        <w:left w:val="single" w:sz="4" w:space="0" w:color="ADD394"/>
        <w:bottom w:val="single" w:sz="4" w:space="0" w:color="ADD394"/>
        <w:right w:val="single" w:sz="4" w:space="0" w:color="ADD394"/>
        <w:insideH w:val="single" w:sz="4" w:space="0" w:color="ADD394"/>
        <w:insideV w:val="single" w:sz="4" w:space="0" w:color="ADD394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tcBorders>
          <w:top w:val="single" w:sz="4" w:space="0" w:color="70AD47"/>
          <w:left w:val="single" w:sz="4" w:space="0" w:color="70AD47"/>
          <w:bottom w:val="single" w:sz="4" w:space="0" w:color="70AD47"/>
          <w:right w:val="single" w:sz="4" w:space="0" w:color="70AD47"/>
          <w:insideH w:val="nil"/>
          <w:insideV w:val="nil"/>
          <w:tl2br w:val="nil"/>
          <w:tr2bl w:val="nil"/>
        </w:tcBorders>
        <w:shd w:val="clear" w:color="70AD47" w:fill="70AD47"/>
      </w:tcPr>
    </w:tblStylePr>
    <w:tblStylePr w:type="lastRow">
      <w:rPr>
        <w:b/>
        <w:color w:val="404040"/>
      </w:rPr>
      <w:tblPr/>
      <w:tcPr>
        <w:tcBorders>
          <w:top w:val="single" w:sz="4" w:space="0" w:color="70AD47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E1EFD8" w:fill="E1EFD8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E1EFD8" w:fill="E1EFD8"/>
      </w:tcPr>
    </w:tblStylePr>
  </w:style>
  <w:style w:type="table" w:styleId="-5">
    <w:name w:val="Grid Table 5 Dark"/>
    <w:basedOn w:val="a3"/>
    <w:uiPriority w:val="99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BFBFBF" w:fill="BFBFBF"/>
    </w:tcPr>
    <w:tblStylePr w:type="firstRow">
      <w:rPr>
        <w:rFonts w:ascii="Symbol" w:hAnsi="Symbol"/>
        <w:b/>
        <w:color w:val="FFFFFF"/>
        <w:sz w:val="22"/>
      </w:rPr>
      <w:tblPr/>
      <w:tcPr>
        <w:shd w:val="clear" w:color="000000" w:fill="000000"/>
      </w:tcPr>
    </w:tblStylePr>
    <w:tblStylePr w:type="lastRow">
      <w:rPr>
        <w:rFonts w:ascii="Symbol" w:hAnsi="Symbol"/>
        <w:b/>
        <w:color w:val="FFFFFF"/>
        <w:sz w:val="22"/>
      </w:rPr>
      <w:tblPr/>
      <w:tcPr>
        <w:tcBorders>
          <w:top w:val="single" w:sz="4" w:space="0" w:color="FFFFFF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000000" w:fill="000000"/>
      </w:tcPr>
    </w:tblStylePr>
    <w:tblStylePr w:type="firstCol">
      <w:rPr>
        <w:rFonts w:ascii="Symbol" w:hAnsi="Symbol"/>
        <w:b/>
        <w:color w:val="FFFFFF"/>
        <w:sz w:val="22"/>
      </w:rPr>
      <w:tblPr/>
      <w:tcPr>
        <w:shd w:val="clear" w:color="000000" w:fill="000000"/>
      </w:tcPr>
    </w:tblStylePr>
    <w:tblStylePr w:type="lastCol">
      <w:rPr>
        <w:rFonts w:ascii="Symbol" w:hAnsi="Symbol"/>
        <w:b/>
        <w:color w:val="FFFFFF"/>
        <w:sz w:val="22"/>
      </w:rPr>
      <w:tblPr/>
      <w:tcPr>
        <w:shd w:val="clear" w:color="000000" w:fill="000000"/>
      </w:tcPr>
    </w:tblStylePr>
    <w:tblStylePr w:type="band1Vert">
      <w:tblPr/>
      <w:tcPr>
        <w:shd w:val="clear" w:color="8A8A8A" w:fill="8A8A8A"/>
      </w:tcPr>
    </w:tblStylePr>
    <w:tblStylePr w:type="band1Horz">
      <w:tblPr/>
      <w:tcPr>
        <w:shd w:val="clear" w:color="8A8A8A" w:fill="8A8A8A"/>
      </w:tcPr>
    </w:tblStylePr>
  </w:style>
  <w:style w:type="table" w:customStyle="1" w:styleId="GridTable5Dark-Accent1">
    <w:name w:val="Grid Table 5 Dark- Accent 1"/>
    <w:basedOn w:val="a3"/>
    <w:uiPriority w:val="99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DDEAF6" w:fill="DDEAF6"/>
    </w:tcPr>
    <w:tblStylePr w:type="firstRow">
      <w:rPr>
        <w:rFonts w:ascii="Symbol" w:hAnsi="Symbol"/>
        <w:b/>
        <w:color w:val="FFFFFF"/>
        <w:sz w:val="22"/>
      </w:rPr>
      <w:tblPr/>
      <w:tcPr>
        <w:shd w:val="clear" w:color="5B9BD5" w:fill="5B9BD5"/>
      </w:tcPr>
    </w:tblStylePr>
    <w:tblStylePr w:type="lastRow">
      <w:rPr>
        <w:rFonts w:ascii="Symbol" w:hAnsi="Symbol"/>
        <w:b/>
        <w:color w:val="FFFFFF"/>
        <w:sz w:val="22"/>
      </w:rPr>
      <w:tblPr/>
      <w:tcPr>
        <w:tcBorders>
          <w:top w:val="single" w:sz="4" w:space="0" w:color="FFFFFF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5B9BD5" w:fill="5B9BD5"/>
      </w:tcPr>
    </w:tblStylePr>
    <w:tblStylePr w:type="firstCol">
      <w:rPr>
        <w:rFonts w:ascii="Symbol" w:hAnsi="Symbol"/>
        <w:b/>
        <w:color w:val="FFFFFF"/>
        <w:sz w:val="22"/>
      </w:rPr>
      <w:tblPr/>
      <w:tcPr>
        <w:shd w:val="clear" w:color="5B9BD5" w:fill="5B9BD5"/>
      </w:tcPr>
    </w:tblStylePr>
    <w:tblStylePr w:type="lastCol">
      <w:rPr>
        <w:rFonts w:ascii="Symbol" w:hAnsi="Symbol"/>
        <w:b/>
        <w:color w:val="FFFFFF"/>
        <w:sz w:val="22"/>
      </w:rPr>
      <w:tblPr/>
      <w:tcPr>
        <w:shd w:val="clear" w:color="5B9BD5" w:fill="5B9BD5"/>
      </w:tcPr>
    </w:tblStylePr>
    <w:tblStylePr w:type="band1Vert">
      <w:tblPr/>
      <w:tcPr>
        <w:shd w:val="clear" w:color="B3D0EB" w:fill="B3D0EB"/>
      </w:tcPr>
    </w:tblStylePr>
    <w:tblStylePr w:type="band1Horz">
      <w:tblPr/>
      <w:tcPr>
        <w:shd w:val="clear" w:color="B3D0EB" w:fill="B3D0EB"/>
      </w:tcPr>
    </w:tblStylePr>
  </w:style>
  <w:style w:type="table" w:customStyle="1" w:styleId="GridTable5Dark-Accent2">
    <w:name w:val="Grid Table 5 Dark - Accent 2"/>
    <w:basedOn w:val="a3"/>
    <w:uiPriority w:val="99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FBE5D6" w:fill="FBE5D6"/>
    </w:tcPr>
    <w:tblStylePr w:type="firstRow">
      <w:rPr>
        <w:rFonts w:ascii="Symbol" w:hAnsi="Symbol"/>
        <w:b/>
        <w:color w:val="FFFFFF"/>
        <w:sz w:val="22"/>
      </w:rPr>
      <w:tblPr/>
      <w:tcPr>
        <w:shd w:val="clear" w:color="ED7D31" w:fill="ED7D31"/>
      </w:tcPr>
    </w:tblStylePr>
    <w:tblStylePr w:type="lastRow">
      <w:rPr>
        <w:rFonts w:ascii="Symbol" w:hAnsi="Symbol"/>
        <w:b/>
        <w:color w:val="FFFFFF"/>
        <w:sz w:val="22"/>
      </w:rPr>
      <w:tblPr/>
      <w:tcPr>
        <w:tcBorders>
          <w:top w:val="single" w:sz="4" w:space="0" w:color="FFFFFF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ED7D31" w:fill="ED7D31"/>
      </w:tcPr>
    </w:tblStylePr>
    <w:tblStylePr w:type="firstCol">
      <w:rPr>
        <w:rFonts w:ascii="Symbol" w:hAnsi="Symbol"/>
        <w:b/>
        <w:color w:val="FFFFFF"/>
        <w:sz w:val="22"/>
      </w:rPr>
      <w:tblPr/>
      <w:tcPr>
        <w:shd w:val="clear" w:color="ED7D31" w:fill="ED7D31"/>
      </w:tcPr>
    </w:tblStylePr>
    <w:tblStylePr w:type="lastCol">
      <w:rPr>
        <w:rFonts w:ascii="Symbol" w:hAnsi="Symbol"/>
        <w:b/>
        <w:color w:val="FFFFFF"/>
        <w:sz w:val="22"/>
      </w:rPr>
      <w:tblPr/>
      <w:tcPr>
        <w:shd w:val="clear" w:color="ED7D31" w:fill="ED7D31"/>
      </w:tcPr>
    </w:tblStylePr>
    <w:tblStylePr w:type="band1Vert">
      <w:tblPr/>
      <w:tcPr>
        <w:shd w:val="clear" w:color="F6C3A0" w:fill="F6C3A0"/>
      </w:tcPr>
    </w:tblStylePr>
    <w:tblStylePr w:type="band1Horz">
      <w:tblPr/>
      <w:tcPr>
        <w:shd w:val="clear" w:color="F6C3A0" w:fill="F6C3A0"/>
      </w:tcPr>
    </w:tblStylePr>
  </w:style>
  <w:style w:type="table" w:customStyle="1" w:styleId="GridTable5Dark-Accent3">
    <w:name w:val="Grid Table 5 Dark - Accent 3"/>
    <w:basedOn w:val="a3"/>
    <w:uiPriority w:val="99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ECECEC" w:fill="ECECEC"/>
    </w:tcPr>
    <w:tblStylePr w:type="firstRow">
      <w:rPr>
        <w:rFonts w:ascii="Symbol" w:hAnsi="Symbol"/>
        <w:b/>
        <w:color w:val="FFFFFF"/>
        <w:sz w:val="22"/>
      </w:rPr>
      <w:tblPr/>
      <w:tcPr>
        <w:shd w:val="clear" w:color="A5A5A5" w:fill="A5A5A5"/>
      </w:tcPr>
    </w:tblStylePr>
    <w:tblStylePr w:type="lastRow">
      <w:rPr>
        <w:rFonts w:ascii="Symbol" w:hAnsi="Symbol"/>
        <w:b/>
        <w:color w:val="FFFFFF"/>
        <w:sz w:val="22"/>
      </w:rPr>
      <w:tblPr/>
      <w:tcPr>
        <w:tcBorders>
          <w:top w:val="single" w:sz="4" w:space="0" w:color="FFFFFF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5A5A5" w:fill="A5A5A5"/>
      </w:tcPr>
    </w:tblStylePr>
    <w:tblStylePr w:type="firstCol">
      <w:rPr>
        <w:rFonts w:ascii="Symbol" w:hAnsi="Symbol"/>
        <w:b/>
        <w:color w:val="FFFFFF"/>
        <w:sz w:val="22"/>
      </w:rPr>
      <w:tblPr/>
      <w:tcPr>
        <w:shd w:val="clear" w:color="A5A5A5" w:fill="A5A5A5"/>
      </w:tcPr>
    </w:tblStylePr>
    <w:tblStylePr w:type="lastCol">
      <w:rPr>
        <w:rFonts w:ascii="Symbol" w:hAnsi="Symbol"/>
        <w:b/>
        <w:color w:val="FFFFFF"/>
        <w:sz w:val="22"/>
      </w:rPr>
      <w:tblPr/>
      <w:tcPr>
        <w:shd w:val="clear" w:color="A5A5A5" w:fill="A5A5A5"/>
      </w:tcPr>
    </w:tblStylePr>
    <w:tblStylePr w:type="band1Vert">
      <w:tblPr/>
      <w:tcPr>
        <w:shd w:val="clear" w:color="D5D5D5" w:fill="D5D5D5"/>
      </w:tcPr>
    </w:tblStylePr>
    <w:tblStylePr w:type="band1Horz">
      <w:tblPr/>
      <w:tcPr>
        <w:shd w:val="clear" w:color="D5D5D5" w:fill="D5D5D5"/>
      </w:tcPr>
    </w:tblStylePr>
  </w:style>
  <w:style w:type="table" w:customStyle="1" w:styleId="GridTable5Dark-Accent4">
    <w:name w:val="Grid Table 5 Dark- Accent 4"/>
    <w:basedOn w:val="a3"/>
    <w:uiPriority w:val="99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FFF2CB" w:fill="FFF2CB"/>
    </w:tcPr>
    <w:tblStylePr w:type="firstRow">
      <w:rPr>
        <w:rFonts w:ascii="Symbol" w:hAnsi="Symbol"/>
        <w:b/>
        <w:color w:val="FFFFFF"/>
        <w:sz w:val="22"/>
      </w:rPr>
      <w:tblPr/>
      <w:tcPr>
        <w:shd w:val="clear" w:color="FFC000" w:fill="FFC000"/>
      </w:tcPr>
    </w:tblStylePr>
    <w:tblStylePr w:type="lastRow">
      <w:rPr>
        <w:rFonts w:ascii="Symbol" w:hAnsi="Symbol"/>
        <w:b/>
        <w:color w:val="FFFFFF"/>
        <w:sz w:val="22"/>
      </w:rPr>
      <w:tblPr/>
      <w:tcPr>
        <w:tcBorders>
          <w:top w:val="single" w:sz="4" w:space="0" w:color="FFFFFF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C000" w:fill="FFC000"/>
      </w:tcPr>
    </w:tblStylePr>
    <w:tblStylePr w:type="firstCol">
      <w:rPr>
        <w:rFonts w:ascii="Symbol" w:hAnsi="Symbol"/>
        <w:b/>
        <w:color w:val="FFFFFF"/>
        <w:sz w:val="22"/>
      </w:rPr>
      <w:tblPr/>
      <w:tcPr>
        <w:shd w:val="clear" w:color="FFC000" w:fill="FFC000"/>
      </w:tcPr>
    </w:tblStylePr>
    <w:tblStylePr w:type="lastCol">
      <w:rPr>
        <w:rFonts w:ascii="Symbol" w:hAnsi="Symbol"/>
        <w:b/>
        <w:color w:val="FFFFFF"/>
        <w:sz w:val="22"/>
      </w:rPr>
      <w:tblPr/>
      <w:tcPr>
        <w:shd w:val="clear" w:color="FFC000" w:fill="FFC000"/>
      </w:tcPr>
    </w:tblStylePr>
    <w:tblStylePr w:type="band1Vert">
      <w:tblPr/>
      <w:tcPr>
        <w:shd w:val="clear" w:color="FFE28A" w:fill="FFE28A"/>
      </w:tcPr>
    </w:tblStylePr>
    <w:tblStylePr w:type="band1Horz">
      <w:tblPr/>
      <w:tcPr>
        <w:shd w:val="clear" w:color="FFE28A" w:fill="FFE28A"/>
      </w:tcPr>
    </w:tblStylePr>
  </w:style>
  <w:style w:type="table" w:customStyle="1" w:styleId="GridTable5Dark-Accent5">
    <w:name w:val="Grid Table 5 Dark - Accent 5"/>
    <w:basedOn w:val="a3"/>
    <w:uiPriority w:val="99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D8E2F3" w:fill="D8E2F3"/>
    </w:tcPr>
    <w:tblStylePr w:type="firstRow">
      <w:rPr>
        <w:rFonts w:ascii="Symbol" w:hAnsi="Symbol"/>
        <w:b/>
        <w:color w:val="FFFFFF"/>
        <w:sz w:val="22"/>
      </w:rPr>
      <w:tblPr/>
      <w:tcPr>
        <w:shd w:val="clear" w:color="4472C4" w:fill="4472C4"/>
      </w:tcPr>
    </w:tblStylePr>
    <w:tblStylePr w:type="lastRow">
      <w:rPr>
        <w:rFonts w:ascii="Symbol" w:hAnsi="Symbol"/>
        <w:b/>
        <w:color w:val="FFFFFF"/>
        <w:sz w:val="22"/>
      </w:rPr>
      <w:tblPr/>
      <w:tcPr>
        <w:tcBorders>
          <w:top w:val="single" w:sz="4" w:space="0" w:color="FFFFFF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4472C4" w:fill="4472C4"/>
      </w:tcPr>
    </w:tblStylePr>
    <w:tblStylePr w:type="firstCol">
      <w:rPr>
        <w:rFonts w:ascii="Symbol" w:hAnsi="Symbol"/>
        <w:b/>
        <w:color w:val="FFFFFF"/>
        <w:sz w:val="22"/>
      </w:rPr>
      <w:tblPr/>
      <w:tcPr>
        <w:shd w:val="clear" w:color="4472C4" w:fill="4472C4"/>
      </w:tcPr>
    </w:tblStylePr>
    <w:tblStylePr w:type="lastCol">
      <w:rPr>
        <w:rFonts w:ascii="Symbol" w:hAnsi="Symbol"/>
        <w:b/>
        <w:color w:val="FFFFFF"/>
        <w:sz w:val="22"/>
      </w:rPr>
      <w:tblPr/>
      <w:tcPr>
        <w:shd w:val="clear" w:color="4472C4" w:fill="4472C4"/>
      </w:tcPr>
    </w:tblStylePr>
    <w:tblStylePr w:type="band1Vert">
      <w:tblPr/>
      <w:tcPr>
        <w:shd w:val="clear" w:color="A9BEE4" w:fill="A9BEE4"/>
      </w:tcPr>
    </w:tblStylePr>
    <w:tblStylePr w:type="band1Horz">
      <w:tblPr/>
      <w:tcPr>
        <w:shd w:val="clear" w:color="A9BEE4" w:fill="A9BEE4"/>
      </w:tcPr>
    </w:tblStylePr>
  </w:style>
  <w:style w:type="table" w:customStyle="1" w:styleId="GridTable5Dark-Accent6">
    <w:name w:val="Grid Table 5 Dark - Accent 6"/>
    <w:basedOn w:val="a3"/>
    <w:uiPriority w:val="99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E1EFD8" w:fill="E1EFD8"/>
    </w:tcPr>
    <w:tblStylePr w:type="firstRow">
      <w:rPr>
        <w:rFonts w:ascii="Symbol" w:hAnsi="Symbol"/>
        <w:b/>
        <w:color w:val="FFFFFF"/>
        <w:sz w:val="22"/>
      </w:rPr>
      <w:tblPr/>
      <w:tcPr>
        <w:shd w:val="clear" w:color="70AD47" w:fill="70AD47"/>
      </w:tcPr>
    </w:tblStylePr>
    <w:tblStylePr w:type="lastRow">
      <w:rPr>
        <w:rFonts w:ascii="Symbol" w:hAnsi="Symbol"/>
        <w:b/>
        <w:color w:val="FFFFFF"/>
        <w:sz w:val="22"/>
      </w:rPr>
      <w:tblPr/>
      <w:tcPr>
        <w:tcBorders>
          <w:top w:val="single" w:sz="4" w:space="0" w:color="FFFFFF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70AD47" w:fill="70AD47"/>
      </w:tcPr>
    </w:tblStylePr>
    <w:tblStylePr w:type="firstCol">
      <w:rPr>
        <w:rFonts w:ascii="Symbol" w:hAnsi="Symbol"/>
        <w:b/>
        <w:color w:val="FFFFFF"/>
        <w:sz w:val="22"/>
      </w:rPr>
      <w:tblPr/>
      <w:tcPr>
        <w:shd w:val="clear" w:color="70AD47" w:fill="70AD47"/>
      </w:tcPr>
    </w:tblStylePr>
    <w:tblStylePr w:type="lastCol">
      <w:rPr>
        <w:rFonts w:ascii="Symbol" w:hAnsi="Symbol"/>
        <w:b/>
        <w:color w:val="FFFFFF"/>
        <w:sz w:val="22"/>
      </w:rPr>
      <w:tblPr/>
      <w:tcPr>
        <w:shd w:val="clear" w:color="70AD47" w:fill="70AD47"/>
      </w:tcPr>
    </w:tblStylePr>
    <w:tblStylePr w:type="band1Vert">
      <w:tblPr/>
      <w:tcPr>
        <w:shd w:val="clear" w:color="BCDBA8" w:fill="BCDBA8"/>
      </w:tcPr>
    </w:tblStylePr>
    <w:tblStylePr w:type="band1Horz">
      <w:tblPr/>
      <w:tcPr>
        <w:shd w:val="clear" w:color="BCDBA8" w:fill="BCDBA8"/>
      </w:tcPr>
    </w:tblStylePr>
  </w:style>
  <w:style w:type="table" w:styleId="-6">
    <w:name w:val="Grid Table 6 Colorful"/>
    <w:basedOn w:val="a3"/>
    <w:uiPriority w:val="99"/>
    <w:tblPr>
      <w:tblStyleRowBandSize w:val="1"/>
      <w:tblStyleColBandSize w:val="1"/>
      <w:tblBorders>
        <w:top w:val="single" w:sz="4" w:space="0" w:color="7F7F7F"/>
        <w:left w:val="single" w:sz="4" w:space="0" w:color="7F7F7F"/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</w:tblPr>
    <w:tblStylePr w:type="firstRow">
      <w:rPr>
        <w:b/>
        <w:color w:val="7F7F7F"/>
      </w:rPr>
      <w:tblPr/>
      <w:tcPr>
        <w:tcBorders>
          <w:top w:val="nil"/>
          <w:left w:val="nil"/>
          <w:bottom w:val="single" w:sz="12" w:space="0" w:color="7F7F7F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7F7F7F"/>
      </w:rPr>
    </w:tblStylePr>
    <w:tblStylePr w:type="firstCol">
      <w:rPr>
        <w:b/>
        <w:color w:val="7F7F7F"/>
      </w:rPr>
    </w:tblStylePr>
    <w:tblStylePr w:type="lastCol">
      <w:rPr>
        <w:b/>
        <w:color w:val="7F7F7F"/>
      </w:rPr>
    </w:tblStylePr>
    <w:tblStylePr w:type="band1Vert">
      <w:tblPr/>
      <w:tcPr>
        <w:shd w:val="clear" w:color="CBCBCB" w:fill="CBCBCB"/>
      </w:tcPr>
    </w:tblStylePr>
    <w:tblStylePr w:type="band1Horz">
      <w:rPr>
        <w:rFonts w:ascii="Symbol" w:hAnsi="Symbol"/>
        <w:color w:val="7F7F7F"/>
        <w:sz w:val="22"/>
      </w:rPr>
      <w:tblPr/>
      <w:tcPr>
        <w:shd w:val="clear" w:color="CBCBCB" w:fill="CBCBCB"/>
      </w:tcPr>
    </w:tblStylePr>
    <w:tblStylePr w:type="band2Horz">
      <w:rPr>
        <w:rFonts w:ascii="Symbol" w:hAnsi="Symbol"/>
        <w:color w:val="7F7F7F"/>
        <w:sz w:val="22"/>
      </w:rPr>
    </w:tblStylePr>
  </w:style>
  <w:style w:type="table" w:customStyle="1" w:styleId="GridTable6Colorful-Accent1">
    <w:name w:val="Grid Table 6 Colorful - Accent 1"/>
    <w:basedOn w:val="a3"/>
    <w:uiPriority w:val="99"/>
    <w:tblPr>
      <w:tblStyleRowBandSize w:val="1"/>
      <w:tblStyleColBandSize w:val="1"/>
      <w:tblBorders>
        <w:top w:val="single" w:sz="4" w:space="0" w:color="ACCCEA"/>
        <w:left w:val="single" w:sz="4" w:space="0" w:color="ACCCEA"/>
        <w:bottom w:val="single" w:sz="4" w:space="0" w:color="ACCCEA"/>
        <w:right w:val="single" w:sz="4" w:space="0" w:color="ACCCEA"/>
        <w:insideH w:val="single" w:sz="4" w:space="0" w:color="ACCCEA"/>
        <w:insideV w:val="single" w:sz="4" w:space="0" w:color="ACCCEA"/>
      </w:tblBorders>
    </w:tblPr>
    <w:tblStylePr w:type="firstRow">
      <w:rPr>
        <w:b/>
        <w:color w:val="ACCCEA"/>
      </w:rPr>
      <w:tblPr/>
      <w:tcPr>
        <w:tcBorders>
          <w:top w:val="nil"/>
          <w:left w:val="nil"/>
          <w:bottom w:val="single" w:sz="12" w:space="0" w:color="ACCCEA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ACCCEA"/>
      </w:rPr>
    </w:tblStylePr>
    <w:tblStylePr w:type="firstCol">
      <w:rPr>
        <w:b/>
        <w:color w:val="ACCCEA"/>
      </w:rPr>
    </w:tblStylePr>
    <w:tblStylePr w:type="lastCol">
      <w:rPr>
        <w:b/>
        <w:color w:val="ACCCEA"/>
      </w:rPr>
    </w:tblStylePr>
    <w:tblStylePr w:type="band1Vert">
      <w:tblPr/>
      <w:tcPr>
        <w:shd w:val="clear" w:color="DDEAF6" w:fill="DDEAF6"/>
      </w:tcPr>
    </w:tblStylePr>
    <w:tblStylePr w:type="band1Horz">
      <w:rPr>
        <w:rFonts w:ascii="Symbol" w:hAnsi="Symbol"/>
        <w:color w:val="ACCCEA"/>
        <w:sz w:val="22"/>
      </w:rPr>
      <w:tblPr/>
      <w:tcPr>
        <w:shd w:val="clear" w:color="DDEAF6" w:fill="DDEAF6"/>
      </w:tcPr>
    </w:tblStylePr>
    <w:tblStylePr w:type="band2Horz">
      <w:rPr>
        <w:rFonts w:ascii="Symbol" w:hAnsi="Symbol"/>
        <w:color w:val="ACCCEA"/>
        <w:sz w:val="22"/>
      </w:rPr>
    </w:tblStylePr>
  </w:style>
  <w:style w:type="table" w:customStyle="1" w:styleId="GridTable6Colorful-Accent2">
    <w:name w:val="Grid Table 6 Colorful - Accent 2"/>
    <w:basedOn w:val="a3"/>
    <w:uiPriority w:val="99"/>
    <w:tblPr>
      <w:tblStyleRowBandSize w:val="1"/>
      <w:tblStyleColBandSize w:val="1"/>
      <w:tblBorders>
        <w:top w:val="single" w:sz="4" w:space="0" w:color="F4B184"/>
        <w:left w:val="single" w:sz="4" w:space="0" w:color="F4B184"/>
        <w:bottom w:val="single" w:sz="4" w:space="0" w:color="F4B184"/>
        <w:right w:val="single" w:sz="4" w:space="0" w:color="F4B184"/>
        <w:insideH w:val="single" w:sz="4" w:space="0" w:color="F4B184"/>
        <w:insideV w:val="single" w:sz="4" w:space="0" w:color="F4B184"/>
      </w:tblBorders>
    </w:tblPr>
    <w:tblStylePr w:type="firstRow">
      <w:rPr>
        <w:b/>
        <w:color w:val="F4B184"/>
      </w:rPr>
      <w:tblPr/>
      <w:tcPr>
        <w:tcBorders>
          <w:top w:val="nil"/>
          <w:left w:val="nil"/>
          <w:bottom w:val="single" w:sz="12" w:space="0" w:color="F4B184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F4B184"/>
      </w:rPr>
    </w:tblStylePr>
    <w:tblStylePr w:type="firstCol">
      <w:rPr>
        <w:b/>
        <w:color w:val="F4B184"/>
      </w:rPr>
    </w:tblStylePr>
    <w:tblStylePr w:type="lastCol">
      <w:rPr>
        <w:b/>
        <w:color w:val="F4B184"/>
      </w:rPr>
    </w:tblStylePr>
    <w:tblStylePr w:type="band1Vert">
      <w:tblPr/>
      <w:tcPr>
        <w:shd w:val="clear" w:color="FBE5D6" w:fill="FBE5D6"/>
      </w:tcPr>
    </w:tblStylePr>
    <w:tblStylePr w:type="band1Horz">
      <w:rPr>
        <w:rFonts w:ascii="Symbol" w:hAnsi="Symbol"/>
        <w:color w:val="F4B184"/>
        <w:sz w:val="22"/>
      </w:rPr>
      <w:tblPr/>
      <w:tcPr>
        <w:shd w:val="clear" w:color="FBE5D6" w:fill="FBE5D6"/>
      </w:tcPr>
    </w:tblStylePr>
    <w:tblStylePr w:type="band2Horz">
      <w:rPr>
        <w:rFonts w:ascii="Symbol" w:hAnsi="Symbol"/>
        <w:color w:val="F4B184"/>
        <w:sz w:val="22"/>
      </w:rPr>
    </w:tblStylePr>
  </w:style>
  <w:style w:type="table" w:customStyle="1" w:styleId="GridTable6Colorful-Accent3">
    <w:name w:val="Grid Table 6 Colorful - Accent 3"/>
    <w:basedOn w:val="a3"/>
    <w:uiPriority w:val="99"/>
    <w:tblPr>
      <w:tblStyleRowBandSize w:val="1"/>
      <w:tblStyleColBandSize w:val="1"/>
      <w:tblBorders>
        <w:top w:val="single" w:sz="4" w:space="0" w:color="A5A5A5"/>
        <w:left w:val="single" w:sz="4" w:space="0" w:color="A5A5A5"/>
        <w:bottom w:val="single" w:sz="4" w:space="0" w:color="A5A5A5"/>
        <w:right w:val="single" w:sz="4" w:space="0" w:color="A5A5A5"/>
        <w:insideH w:val="single" w:sz="4" w:space="0" w:color="A5A5A5"/>
        <w:insideV w:val="single" w:sz="4" w:space="0" w:color="A5A5A5"/>
      </w:tblBorders>
    </w:tblPr>
    <w:tblStylePr w:type="firstRow">
      <w:rPr>
        <w:b/>
        <w:color w:val="A5A5A5"/>
      </w:rPr>
      <w:tblPr/>
      <w:tcPr>
        <w:tcBorders>
          <w:top w:val="nil"/>
          <w:left w:val="nil"/>
          <w:bottom w:val="single" w:sz="12" w:space="0" w:color="A5A5A5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A5A5A5"/>
      </w:rPr>
    </w:tblStylePr>
    <w:tblStylePr w:type="firstCol">
      <w:rPr>
        <w:b/>
        <w:color w:val="A5A5A5"/>
      </w:rPr>
    </w:tblStylePr>
    <w:tblStylePr w:type="lastCol">
      <w:rPr>
        <w:b/>
        <w:color w:val="A5A5A5"/>
      </w:rPr>
    </w:tblStylePr>
    <w:tblStylePr w:type="band1Vert">
      <w:tblPr/>
      <w:tcPr>
        <w:shd w:val="clear" w:color="ECECEC" w:fill="ECECEC"/>
      </w:tcPr>
    </w:tblStylePr>
    <w:tblStylePr w:type="band1Horz">
      <w:rPr>
        <w:rFonts w:ascii="Symbol" w:hAnsi="Symbol"/>
        <w:color w:val="A5A5A5"/>
        <w:sz w:val="22"/>
      </w:rPr>
      <w:tblPr/>
      <w:tcPr>
        <w:shd w:val="clear" w:color="ECECEC" w:fill="ECECEC"/>
      </w:tcPr>
    </w:tblStylePr>
    <w:tblStylePr w:type="band2Horz">
      <w:rPr>
        <w:rFonts w:ascii="Symbol" w:hAnsi="Symbol"/>
        <w:color w:val="A5A5A5"/>
        <w:sz w:val="22"/>
      </w:rPr>
    </w:tblStylePr>
  </w:style>
  <w:style w:type="table" w:customStyle="1" w:styleId="GridTable6Colorful-Accent4">
    <w:name w:val="Grid Table 6 Colorful - Accent 4"/>
    <w:basedOn w:val="a3"/>
    <w:uiPriority w:val="99"/>
    <w:tblPr>
      <w:tblStyleRowBandSize w:val="1"/>
      <w:tblStyleColBandSize w:val="1"/>
      <w:tblBorders>
        <w:top w:val="single" w:sz="4" w:space="0" w:color="FFD865"/>
        <w:left w:val="single" w:sz="4" w:space="0" w:color="FFD865"/>
        <w:bottom w:val="single" w:sz="4" w:space="0" w:color="FFD865"/>
        <w:right w:val="single" w:sz="4" w:space="0" w:color="FFD865"/>
        <w:insideH w:val="single" w:sz="4" w:space="0" w:color="FFD865"/>
        <w:insideV w:val="single" w:sz="4" w:space="0" w:color="FFD865"/>
      </w:tblBorders>
    </w:tblPr>
    <w:tblStylePr w:type="firstRow">
      <w:rPr>
        <w:b/>
        <w:color w:val="FFD865"/>
      </w:rPr>
      <w:tblPr/>
      <w:tcPr>
        <w:tcBorders>
          <w:top w:val="nil"/>
          <w:left w:val="nil"/>
          <w:bottom w:val="single" w:sz="12" w:space="0" w:color="FFD865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FFD865"/>
      </w:rPr>
    </w:tblStylePr>
    <w:tblStylePr w:type="firstCol">
      <w:rPr>
        <w:b/>
        <w:color w:val="FFD865"/>
      </w:rPr>
    </w:tblStylePr>
    <w:tblStylePr w:type="lastCol">
      <w:rPr>
        <w:b/>
        <w:color w:val="FFD865"/>
      </w:rPr>
    </w:tblStylePr>
    <w:tblStylePr w:type="band1Vert">
      <w:tblPr/>
      <w:tcPr>
        <w:shd w:val="clear" w:color="FFF2CB" w:fill="FFF2CB"/>
      </w:tcPr>
    </w:tblStylePr>
    <w:tblStylePr w:type="band1Horz">
      <w:rPr>
        <w:rFonts w:ascii="Symbol" w:hAnsi="Symbol"/>
        <w:color w:val="FFD865"/>
        <w:sz w:val="22"/>
      </w:rPr>
      <w:tblPr/>
      <w:tcPr>
        <w:shd w:val="clear" w:color="FFF2CB" w:fill="FFF2CB"/>
      </w:tcPr>
    </w:tblStylePr>
    <w:tblStylePr w:type="band2Horz">
      <w:rPr>
        <w:rFonts w:ascii="Symbol" w:hAnsi="Symbol"/>
        <w:color w:val="FFD865"/>
        <w:sz w:val="22"/>
      </w:rPr>
    </w:tblStylePr>
  </w:style>
  <w:style w:type="table" w:customStyle="1" w:styleId="GridTable6Colorful-Accent5">
    <w:name w:val="Grid Table 6 Colorful - Accent 5"/>
    <w:basedOn w:val="a3"/>
    <w:uiPriority w:val="99"/>
    <w:tblPr>
      <w:tblStyleRowBandSize w:val="1"/>
      <w:tblStyleColBandSize w:val="1"/>
      <w:tblBorders>
        <w:top w:val="single" w:sz="4" w:space="0" w:color="4472C4"/>
        <w:left w:val="single" w:sz="4" w:space="0" w:color="4472C4"/>
        <w:bottom w:val="single" w:sz="4" w:space="0" w:color="4472C4"/>
        <w:right w:val="single" w:sz="4" w:space="0" w:color="4472C4"/>
        <w:insideH w:val="single" w:sz="4" w:space="0" w:color="4472C4"/>
        <w:insideV w:val="single" w:sz="4" w:space="0" w:color="4472C4"/>
      </w:tblBorders>
    </w:tblPr>
    <w:tblStylePr w:type="firstRow">
      <w:rPr>
        <w:b/>
        <w:color w:val="254175"/>
      </w:rPr>
      <w:tblPr/>
      <w:tcPr>
        <w:tcBorders>
          <w:top w:val="nil"/>
          <w:left w:val="nil"/>
          <w:bottom w:val="single" w:sz="12" w:space="0" w:color="4472C4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254175"/>
      </w:rPr>
    </w:tblStylePr>
    <w:tblStylePr w:type="firstCol">
      <w:rPr>
        <w:b/>
        <w:color w:val="254175"/>
      </w:rPr>
    </w:tblStylePr>
    <w:tblStylePr w:type="lastCol">
      <w:rPr>
        <w:b/>
        <w:color w:val="254175"/>
      </w:rPr>
    </w:tblStylePr>
    <w:tblStylePr w:type="band1Vert">
      <w:tblPr/>
      <w:tcPr>
        <w:shd w:val="clear" w:color="D8E2F3" w:fill="D8E2F3"/>
      </w:tcPr>
    </w:tblStylePr>
    <w:tblStylePr w:type="band1Horz">
      <w:rPr>
        <w:rFonts w:ascii="Symbol" w:hAnsi="Symbol"/>
        <w:color w:val="254175"/>
        <w:sz w:val="22"/>
      </w:rPr>
      <w:tblPr/>
      <w:tcPr>
        <w:shd w:val="clear" w:color="D8E2F3" w:fill="D8E2F3"/>
      </w:tcPr>
    </w:tblStylePr>
    <w:tblStylePr w:type="band2Horz">
      <w:rPr>
        <w:rFonts w:ascii="Symbol" w:hAnsi="Symbol"/>
        <w:color w:val="254175"/>
        <w:sz w:val="22"/>
      </w:rPr>
    </w:tblStylePr>
  </w:style>
  <w:style w:type="table" w:customStyle="1" w:styleId="GridTable6Colorful-Accent6">
    <w:name w:val="Grid Table 6 Colorful - Accent 6"/>
    <w:basedOn w:val="a3"/>
    <w:uiPriority w:val="99"/>
    <w:tblPr>
      <w:tblStyleRowBandSize w:val="1"/>
      <w:tblStyleColBandSize w:val="1"/>
      <w:tblBorders>
        <w:top w:val="single" w:sz="4" w:space="0" w:color="70AD47"/>
        <w:left w:val="single" w:sz="4" w:space="0" w:color="70AD47"/>
        <w:bottom w:val="single" w:sz="4" w:space="0" w:color="70AD47"/>
        <w:right w:val="single" w:sz="4" w:space="0" w:color="70AD47"/>
        <w:insideH w:val="single" w:sz="4" w:space="0" w:color="70AD47"/>
        <w:insideV w:val="single" w:sz="4" w:space="0" w:color="70AD47"/>
      </w:tblBorders>
    </w:tblPr>
    <w:tblStylePr w:type="firstRow">
      <w:rPr>
        <w:b/>
        <w:color w:val="254175"/>
      </w:rPr>
      <w:tblPr/>
      <w:tcPr>
        <w:tcBorders>
          <w:top w:val="nil"/>
          <w:left w:val="nil"/>
          <w:bottom w:val="single" w:sz="12" w:space="0" w:color="70AD47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254175"/>
      </w:rPr>
    </w:tblStylePr>
    <w:tblStylePr w:type="firstCol">
      <w:rPr>
        <w:b/>
        <w:color w:val="254175"/>
      </w:rPr>
    </w:tblStylePr>
    <w:tblStylePr w:type="lastCol">
      <w:rPr>
        <w:b/>
        <w:color w:val="254175"/>
      </w:rPr>
    </w:tblStylePr>
    <w:tblStylePr w:type="band1Vert">
      <w:tblPr/>
      <w:tcPr>
        <w:shd w:val="clear" w:color="E1EFD8" w:fill="E1EFD8"/>
      </w:tcPr>
    </w:tblStylePr>
    <w:tblStylePr w:type="band1Horz">
      <w:rPr>
        <w:rFonts w:ascii="Symbol" w:hAnsi="Symbol"/>
        <w:color w:val="254175"/>
        <w:sz w:val="22"/>
      </w:rPr>
      <w:tblPr/>
      <w:tcPr>
        <w:shd w:val="clear" w:color="E1EFD8" w:fill="E1EFD8"/>
      </w:tcPr>
    </w:tblStylePr>
    <w:tblStylePr w:type="band2Horz">
      <w:rPr>
        <w:rFonts w:ascii="Symbol" w:hAnsi="Symbol"/>
        <w:color w:val="254175"/>
        <w:sz w:val="22"/>
      </w:rPr>
    </w:tblStylePr>
  </w:style>
  <w:style w:type="table" w:styleId="-7">
    <w:name w:val="Grid Table 7 Colorful"/>
    <w:basedOn w:val="a3"/>
    <w:uiPriority w:val="99"/>
    <w:tblPr>
      <w:tblStyleRowBandSize w:val="1"/>
      <w:tblStyleColBandSize w:val="1"/>
      <w:tblBorders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</w:tblPr>
    <w:tblStylePr w:type="firstRow">
      <w:rPr>
        <w:rFonts w:ascii="Symbol" w:hAnsi="Symbol"/>
        <w:b/>
        <w:color w:val="7F7F7F"/>
        <w:sz w:val="22"/>
      </w:rPr>
      <w:tblPr/>
      <w:tcPr>
        <w:tcBorders>
          <w:top w:val="nil"/>
          <w:left w:val="nil"/>
          <w:bottom w:val="single" w:sz="4" w:space="0" w:color="7F7F7F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lastRow">
      <w:rPr>
        <w:rFonts w:ascii="Symbol" w:hAnsi="Symbol"/>
        <w:b/>
        <w:color w:val="7F7F7F"/>
        <w:sz w:val="22"/>
      </w:rPr>
      <w:tblPr/>
      <w:tcPr>
        <w:tcBorders>
          <w:top w:val="single" w:sz="4" w:space="0" w:color="7F7F7F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firstCol">
      <w:pPr>
        <w:jc w:val="right"/>
      </w:pPr>
      <w:rPr>
        <w:rFonts w:ascii="Symbol" w:hAnsi="Symbol"/>
        <w:i/>
        <w:color w:val="7F7F7F"/>
        <w:sz w:val="22"/>
      </w:rPr>
      <w:tblPr/>
      <w:tcPr>
        <w:tcBorders>
          <w:top w:val="nil"/>
          <w:left w:val="nil"/>
          <w:bottom w:val="nil"/>
          <w:right w:val="single" w:sz="4" w:space="0" w:color="7F7F7F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rFonts w:ascii="Symbol" w:hAnsi="Symbol"/>
        <w:i/>
        <w:color w:val="7F7F7F"/>
        <w:sz w:val="22"/>
      </w:rPr>
      <w:tblPr/>
      <w:tcPr>
        <w:tcBorders>
          <w:top w:val="nil"/>
          <w:left w:val="single" w:sz="4" w:space="0" w:color="7F7F7F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tblPr/>
      <w:tcPr>
        <w:shd w:val="clear" w:color="F2F2F2" w:fill="F2F2F2"/>
      </w:tcPr>
    </w:tblStylePr>
    <w:tblStylePr w:type="band1Horz">
      <w:rPr>
        <w:rFonts w:ascii="Symbol" w:hAnsi="Symbol"/>
        <w:color w:val="7F7F7F"/>
        <w:sz w:val="22"/>
      </w:rPr>
      <w:tblPr/>
      <w:tcPr>
        <w:shd w:val="clear" w:color="F2F2F2" w:fill="F2F2F2"/>
      </w:tcPr>
    </w:tblStylePr>
    <w:tblStylePr w:type="band2Horz">
      <w:rPr>
        <w:rFonts w:ascii="Symbol" w:hAnsi="Symbol"/>
        <w:color w:val="7F7F7F"/>
        <w:sz w:val="22"/>
      </w:rPr>
    </w:tblStylePr>
  </w:style>
  <w:style w:type="table" w:customStyle="1" w:styleId="GridTable7Colorful-Accent1">
    <w:name w:val="Grid Table 7 Colorful - Accent 1"/>
    <w:basedOn w:val="a3"/>
    <w:uiPriority w:val="99"/>
    <w:tblPr>
      <w:tblStyleRowBandSize w:val="1"/>
      <w:tblStyleColBandSize w:val="1"/>
      <w:tblBorders>
        <w:bottom w:val="single" w:sz="4" w:space="0" w:color="ACCCEA"/>
        <w:right w:val="single" w:sz="4" w:space="0" w:color="ACCCEA"/>
        <w:insideH w:val="single" w:sz="4" w:space="0" w:color="ACCCEA"/>
        <w:insideV w:val="single" w:sz="4" w:space="0" w:color="ACCCEA"/>
      </w:tblBorders>
    </w:tblPr>
    <w:tblStylePr w:type="firstRow">
      <w:rPr>
        <w:rFonts w:ascii="Symbol" w:hAnsi="Symbol"/>
        <w:b/>
        <w:color w:val="ACCCEA"/>
        <w:sz w:val="22"/>
      </w:rPr>
      <w:tblPr/>
      <w:tcPr>
        <w:tcBorders>
          <w:top w:val="nil"/>
          <w:left w:val="nil"/>
          <w:bottom w:val="single" w:sz="4" w:space="0" w:color="ACCCEA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lastRow">
      <w:rPr>
        <w:rFonts w:ascii="Symbol" w:hAnsi="Symbol"/>
        <w:b/>
        <w:color w:val="ACCCEA"/>
        <w:sz w:val="22"/>
      </w:rPr>
      <w:tblPr/>
      <w:tcPr>
        <w:tcBorders>
          <w:top w:val="single" w:sz="4" w:space="0" w:color="ACCCEA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firstCol">
      <w:pPr>
        <w:jc w:val="right"/>
      </w:pPr>
      <w:rPr>
        <w:rFonts w:ascii="Symbol" w:hAnsi="Symbol"/>
        <w:i/>
        <w:color w:val="ACCCEA"/>
        <w:sz w:val="22"/>
      </w:rPr>
      <w:tblPr/>
      <w:tcPr>
        <w:tcBorders>
          <w:top w:val="nil"/>
          <w:left w:val="nil"/>
          <w:bottom w:val="nil"/>
          <w:right w:val="single" w:sz="4" w:space="0" w:color="ACCCEA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rFonts w:ascii="Symbol" w:hAnsi="Symbol"/>
        <w:i/>
        <w:color w:val="ACCCEA"/>
        <w:sz w:val="22"/>
      </w:rPr>
      <w:tblPr/>
      <w:tcPr>
        <w:tcBorders>
          <w:top w:val="nil"/>
          <w:left w:val="single" w:sz="4" w:space="0" w:color="ACCCEA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tblPr/>
      <w:tcPr>
        <w:shd w:val="clear" w:color="DDEAF6" w:fill="DDEAF6"/>
      </w:tcPr>
    </w:tblStylePr>
    <w:tblStylePr w:type="band1Horz">
      <w:rPr>
        <w:rFonts w:ascii="Symbol" w:hAnsi="Symbol"/>
        <w:color w:val="ACCCEA"/>
        <w:sz w:val="22"/>
      </w:rPr>
      <w:tblPr/>
      <w:tcPr>
        <w:shd w:val="clear" w:color="DDEAF6" w:fill="DDEAF6"/>
      </w:tcPr>
    </w:tblStylePr>
    <w:tblStylePr w:type="band2Horz">
      <w:rPr>
        <w:rFonts w:ascii="Symbol" w:hAnsi="Symbol"/>
        <w:color w:val="ACCCEA"/>
        <w:sz w:val="22"/>
      </w:rPr>
    </w:tblStylePr>
  </w:style>
  <w:style w:type="table" w:customStyle="1" w:styleId="GridTable7Colorful-Accent2">
    <w:name w:val="Grid Table 7 Colorful - Accent 2"/>
    <w:basedOn w:val="a3"/>
    <w:uiPriority w:val="99"/>
    <w:tblPr>
      <w:tblStyleRowBandSize w:val="1"/>
      <w:tblStyleColBandSize w:val="1"/>
      <w:tblBorders>
        <w:bottom w:val="single" w:sz="4" w:space="0" w:color="F4B184"/>
        <w:right w:val="single" w:sz="4" w:space="0" w:color="F4B184"/>
        <w:insideH w:val="single" w:sz="4" w:space="0" w:color="F4B184"/>
        <w:insideV w:val="single" w:sz="4" w:space="0" w:color="F4B184"/>
      </w:tblBorders>
    </w:tblPr>
    <w:tblStylePr w:type="firstRow">
      <w:rPr>
        <w:rFonts w:ascii="Symbol" w:hAnsi="Symbol"/>
        <w:b/>
        <w:color w:val="F4B184"/>
        <w:sz w:val="22"/>
      </w:rPr>
      <w:tblPr/>
      <w:tcPr>
        <w:tcBorders>
          <w:top w:val="nil"/>
          <w:left w:val="nil"/>
          <w:bottom w:val="single" w:sz="4" w:space="0" w:color="F4B184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lastRow">
      <w:rPr>
        <w:rFonts w:ascii="Symbol" w:hAnsi="Symbol"/>
        <w:b/>
        <w:color w:val="F4B184"/>
        <w:sz w:val="22"/>
      </w:rPr>
      <w:tblPr/>
      <w:tcPr>
        <w:tcBorders>
          <w:top w:val="single" w:sz="4" w:space="0" w:color="F4B184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firstCol">
      <w:pPr>
        <w:jc w:val="right"/>
      </w:pPr>
      <w:rPr>
        <w:rFonts w:ascii="Symbol" w:hAnsi="Symbol"/>
        <w:i/>
        <w:color w:val="F4B184"/>
        <w:sz w:val="22"/>
      </w:rPr>
      <w:tblPr/>
      <w:tcPr>
        <w:tcBorders>
          <w:top w:val="nil"/>
          <w:left w:val="nil"/>
          <w:bottom w:val="nil"/>
          <w:right w:val="single" w:sz="4" w:space="0" w:color="F4B184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rFonts w:ascii="Symbol" w:hAnsi="Symbol"/>
        <w:i/>
        <w:color w:val="F4B184"/>
        <w:sz w:val="22"/>
      </w:rPr>
      <w:tblPr/>
      <w:tcPr>
        <w:tcBorders>
          <w:top w:val="nil"/>
          <w:left w:val="single" w:sz="4" w:space="0" w:color="F4B184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tblPr/>
      <w:tcPr>
        <w:shd w:val="clear" w:color="FBE5D6" w:fill="FBE5D6"/>
      </w:tcPr>
    </w:tblStylePr>
    <w:tblStylePr w:type="band1Horz">
      <w:rPr>
        <w:rFonts w:ascii="Symbol" w:hAnsi="Symbol"/>
        <w:color w:val="F4B184"/>
        <w:sz w:val="22"/>
      </w:rPr>
      <w:tblPr/>
      <w:tcPr>
        <w:shd w:val="clear" w:color="FBE5D6" w:fill="FBE5D6"/>
      </w:tcPr>
    </w:tblStylePr>
    <w:tblStylePr w:type="band2Horz">
      <w:rPr>
        <w:rFonts w:ascii="Symbol" w:hAnsi="Symbol"/>
        <w:color w:val="F4B184"/>
        <w:sz w:val="22"/>
      </w:rPr>
    </w:tblStylePr>
  </w:style>
  <w:style w:type="table" w:customStyle="1" w:styleId="GridTable7Colorful-Accent3">
    <w:name w:val="Grid Table 7 Colorful - Accent 3"/>
    <w:basedOn w:val="a3"/>
    <w:uiPriority w:val="99"/>
    <w:tblPr>
      <w:tblStyleRowBandSize w:val="1"/>
      <w:tblStyleColBandSize w:val="1"/>
      <w:tblBorders>
        <w:bottom w:val="single" w:sz="4" w:space="0" w:color="A5A5A5"/>
        <w:right w:val="single" w:sz="4" w:space="0" w:color="A5A5A5"/>
        <w:insideH w:val="single" w:sz="4" w:space="0" w:color="A5A5A5"/>
        <w:insideV w:val="single" w:sz="4" w:space="0" w:color="A5A5A5"/>
      </w:tblBorders>
    </w:tblPr>
    <w:tblStylePr w:type="firstRow">
      <w:rPr>
        <w:rFonts w:ascii="Symbol" w:hAnsi="Symbol"/>
        <w:b/>
        <w:color w:val="A5A5A5"/>
        <w:sz w:val="22"/>
      </w:rPr>
      <w:tblPr/>
      <w:tcPr>
        <w:tcBorders>
          <w:top w:val="nil"/>
          <w:left w:val="nil"/>
          <w:bottom w:val="single" w:sz="4" w:space="0" w:color="A5A5A5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lastRow">
      <w:rPr>
        <w:rFonts w:ascii="Symbol" w:hAnsi="Symbol"/>
        <w:b/>
        <w:color w:val="A5A5A5"/>
        <w:sz w:val="22"/>
      </w:rPr>
      <w:tblPr/>
      <w:tcPr>
        <w:tcBorders>
          <w:top w:val="single" w:sz="4" w:space="0" w:color="A5A5A5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firstCol">
      <w:pPr>
        <w:jc w:val="right"/>
      </w:pPr>
      <w:rPr>
        <w:rFonts w:ascii="Symbol" w:hAnsi="Symbol"/>
        <w:i/>
        <w:color w:val="A5A5A5"/>
        <w:sz w:val="22"/>
      </w:rPr>
      <w:tblPr/>
      <w:tcPr>
        <w:tcBorders>
          <w:top w:val="nil"/>
          <w:left w:val="nil"/>
          <w:bottom w:val="nil"/>
          <w:right w:val="single" w:sz="4" w:space="0" w:color="A5A5A5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rFonts w:ascii="Symbol" w:hAnsi="Symbol"/>
        <w:i/>
        <w:color w:val="A5A5A5"/>
        <w:sz w:val="22"/>
      </w:rPr>
      <w:tblPr/>
      <w:tcPr>
        <w:tcBorders>
          <w:top w:val="nil"/>
          <w:left w:val="single" w:sz="4" w:space="0" w:color="A5A5A5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tblPr/>
      <w:tcPr>
        <w:shd w:val="clear" w:color="ECECEC" w:fill="ECECEC"/>
      </w:tcPr>
    </w:tblStylePr>
    <w:tblStylePr w:type="band1Horz">
      <w:rPr>
        <w:rFonts w:ascii="Symbol" w:hAnsi="Symbol"/>
        <w:color w:val="A5A5A5"/>
        <w:sz w:val="22"/>
      </w:rPr>
      <w:tblPr/>
      <w:tcPr>
        <w:shd w:val="clear" w:color="ECECEC" w:fill="ECECEC"/>
      </w:tcPr>
    </w:tblStylePr>
    <w:tblStylePr w:type="band2Horz">
      <w:rPr>
        <w:rFonts w:ascii="Symbol" w:hAnsi="Symbol"/>
        <w:color w:val="A5A5A5"/>
        <w:sz w:val="22"/>
      </w:rPr>
    </w:tblStylePr>
  </w:style>
  <w:style w:type="table" w:customStyle="1" w:styleId="GridTable7Colorful-Accent4">
    <w:name w:val="Grid Table 7 Colorful - Accent 4"/>
    <w:basedOn w:val="a3"/>
    <w:uiPriority w:val="99"/>
    <w:tblPr>
      <w:tblStyleRowBandSize w:val="1"/>
      <w:tblStyleColBandSize w:val="1"/>
      <w:tblBorders>
        <w:bottom w:val="single" w:sz="4" w:space="0" w:color="FFD865"/>
        <w:right w:val="single" w:sz="4" w:space="0" w:color="FFD865"/>
        <w:insideH w:val="single" w:sz="4" w:space="0" w:color="FFD865"/>
        <w:insideV w:val="single" w:sz="4" w:space="0" w:color="FFD865"/>
      </w:tblBorders>
    </w:tblPr>
    <w:tblStylePr w:type="firstRow">
      <w:rPr>
        <w:rFonts w:ascii="Symbol" w:hAnsi="Symbol"/>
        <w:b/>
        <w:color w:val="FFD865"/>
        <w:sz w:val="22"/>
      </w:rPr>
      <w:tblPr/>
      <w:tcPr>
        <w:tcBorders>
          <w:top w:val="nil"/>
          <w:left w:val="nil"/>
          <w:bottom w:val="single" w:sz="4" w:space="0" w:color="FFD865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lastRow">
      <w:rPr>
        <w:rFonts w:ascii="Symbol" w:hAnsi="Symbol"/>
        <w:b/>
        <w:color w:val="FFD865"/>
        <w:sz w:val="22"/>
      </w:rPr>
      <w:tblPr/>
      <w:tcPr>
        <w:tcBorders>
          <w:top w:val="single" w:sz="4" w:space="0" w:color="FFD865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firstCol">
      <w:pPr>
        <w:jc w:val="right"/>
      </w:pPr>
      <w:rPr>
        <w:rFonts w:ascii="Symbol" w:hAnsi="Symbol"/>
        <w:i/>
        <w:color w:val="FFD865"/>
        <w:sz w:val="22"/>
      </w:rPr>
      <w:tblPr/>
      <w:tcPr>
        <w:tcBorders>
          <w:top w:val="nil"/>
          <w:left w:val="nil"/>
          <w:bottom w:val="nil"/>
          <w:right w:val="single" w:sz="4" w:space="0" w:color="FFD865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rFonts w:ascii="Symbol" w:hAnsi="Symbol"/>
        <w:i/>
        <w:color w:val="FFD865"/>
        <w:sz w:val="22"/>
      </w:rPr>
      <w:tblPr/>
      <w:tcPr>
        <w:tcBorders>
          <w:top w:val="nil"/>
          <w:left w:val="single" w:sz="4" w:space="0" w:color="FFD865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tblPr/>
      <w:tcPr>
        <w:shd w:val="clear" w:color="FFF2CB" w:fill="FFF2CB"/>
      </w:tcPr>
    </w:tblStylePr>
    <w:tblStylePr w:type="band1Horz">
      <w:rPr>
        <w:rFonts w:ascii="Symbol" w:hAnsi="Symbol"/>
        <w:color w:val="FFD865"/>
        <w:sz w:val="22"/>
      </w:rPr>
      <w:tblPr/>
      <w:tcPr>
        <w:shd w:val="clear" w:color="FFF2CB" w:fill="FFF2CB"/>
      </w:tcPr>
    </w:tblStylePr>
    <w:tblStylePr w:type="band2Horz">
      <w:rPr>
        <w:rFonts w:ascii="Symbol" w:hAnsi="Symbol"/>
        <w:color w:val="FFD865"/>
        <w:sz w:val="22"/>
      </w:rPr>
    </w:tblStylePr>
  </w:style>
  <w:style w:type="table" w:customStyle="1" w:styleId="GridTable7Colorful-Accent5">
    <w:name w:val="Grid Table 7 Colorful - Accent 5"/>
    <w:basedOn w:val="a3"/>
    <w:uiPriority w:val="99"/>
    <w:tblPr>
      <w:tblStyleRowBandSize w:val="1"/>
      <w:tblStyleColBandSize w:val="1"/>
      <w:tblBorders>
        <w:bottom w:val="single" w:sz="4" w:space="0" w:color="95AFDD"/>
        <w:right w:val="single" w:sz="4" w:space="0" w:color="95AFDD"/>
        <w:insideH w:val="single" w:sz="4" w:space="0" w:color="95AFDD"/>
        <w:insideV w:val="single" w:sz="4" w:space="0" w:color="95AFDD"/>
      </w:tblBorders>
    </w:tblPr>
    <w:tblStylePr w:type="firstRow">
      <w:rPr>
        <w:rFonts w:ascii="Symbol" w:hAnsi="Symbol"/>
        <w:b/>
        <w:color w:val="254175"/>
        <w:sz w:val="22"/>
      </w:rPr>
      <w:tblPr/>
      <w:tcPr>
        <w:tcBorders>
          <w:top w:val="nil"/>
          <w:left w:val="nil"/>
          <w:bottom w:val="single" w:sz="4" w:space="0" w:color="95AFDD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lastRow">
      <w:rPr>
        <w:rFonts w:ascii="Symbol" w:hAnsi="Symbol"/>
        <w:b/>
        <w:color w:val="254175"/>
        <w:sz w:val="22"/>
      </w:rPr>
      <w:tblPr/>
      <w:tcPr>
        <w:tcBorders>
          <w:top w:val="single" w:sz="4" w:space="0" w:color="95AFDD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firstCol">
      <w:pPr>
        <w:jc w:val="right"/>
      </w:pPr>
      <w:rPr>
        <w:rFonts w:ascii="Symbol" w:hAnsi="Symbol"/>
        <w:i/>
        <w:color w:val="254175"/>
        <w:sz w:val="22"/>
      </w:rPr>
      <w:tblPr/>
      <w:tcPr>
        <w:tcBorders>
          <w:top w:val="nil"/>
          <w:left w:val="nil"/>
          <w:bottom w:val="nil"/>
          <w:right w:val="single" w:sz="4" w:space="0" w:color="95AFDD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rFonts w:ascii="Symbol" w:hAnsi="Symbol"/>
        <w:i/>
        <w:color w:val="254175"/>
        <w:sz w:val="22"/>
      </w:rPr>
      <w:tblPr/>
      <w:tcPr>
        <w:tcBorders>
          <w:top w:val="nil"/>
          <w:left w:val="single" w:sz="4" w:space="0" w:color="95AFDD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tblPr/>
      <w:tcPr>
        <w:shd w:val="clear" w:color="D8E2F3" w:fill="D8E2F3"/>
      </w:tcPr>
    </w:tblStylePr>
    <w:tblStylePr w:type="band1Horz">
      <w:rPr>
        <w:rFonts w:ascii="Symbol" w:hAnsi="Symbol"/>
        <w:color w:val="254175"/>
        <w:sz w:val="22"/>
      </w:rPr>
      <w:tblPr/>
      <w:tcPr>
        <w:shd w:val="clear" w:color="D8E2F3" w:fill="D8E2F3"/>
      </w:tcPr>
    </w:tblStylePr>
    <w:tblStylePr w:type="band2Horz">
      <w:rPr>
        <w:rFonts w:ascii="Symbol" w:hAnsi="Symbol"/>
        <w:color w:val="254175"/>
        <w:sz w:val="22"/>
      </w:rPr>
    </w:tblStylePr>
  </w:style>
  <w:style w:type="table" w:customStyle="1" w:styleId="GridTable7Colorful-Accent6">
    <w:name w:val="Grid Table 7 Colorful - Accent 6"/>
    <w:basedOn w:val="a3"/>
    <w:uiPriority w:val="99"/>
    <w:tblPr>
      <w:tblStyleRowBandSize w:val="1"/>
      <w:tblStyleColBandSize w:val="1"/>
      <w:tblBorders>
        <w:bottom w:val="single" w:sz="4" w:space="0" w:color="ADD394"/>
        <w:right w:val="single" w:sz="4" w:space="0" w:color="ADD394"/>
        <w:insideH w:val="single" w:sz="4" w:space="0" w:color="ADD394"/>
        <w:insideV w:val="single" w:sz="4" w:space="0" w:color="ADD394"/>
      </w:tblBorders>
    </w:tblPr>
    <w:tblStylePr w:type="firstRow">
      <w:rPr>
        <w:rFonts w:ascii="Symbol" w:hAnsi="Symbol"/>
        <w:b/>
        <w:color w:val="416429"/>
        <w:sz w:val="22"/>
      </w:rPr>
      <w:tblPr/>
      <w:tcPr>
        <w:tcBorders>
          <w:top w:val="nil"/>
          <w:left w:val="nil"/>
          <w:bottom w:val="single" w:sz="4" w:space="0" w:color="ADD394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lastRow">
      <w:rPr>
        <w:rFonts w:ascii="Symbol" w:hAnsi="Symbol"/>
        <w:b/>
        <w:color w:val="416429"/>
        <w:sz w:val="22"/>
      </w:rPr>
      <w:tblPr/>
      <w:tcPr>
        <w:tcBorders>
          <w:top w:val="single" w:sz="4" w:space="0" w:color="ADD394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firstCol">
      <w:pPr>
        <w:jc w:val="right"/>
      </w:pPr>
      <w:rPr>
        <w:rFonts w:ascii="Symbol" w:hAnsi="Symbol"/>
        <w:i/>
        <w:color w:val="416429"/>
        <w:sz w:val="22"/>
      </w:rPr>
      <w:tblPr/>
      <w:tcPr>
        <w:tcBorders>
          <w:top w:val="nil"/>
          <w:left w:val="nil"/>
          <w:bottom w:val="nil"/>
          <w:right w:val="single" w:sz="4" w:space="0" w:color="ADD394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rFonts w:ascii="Symbol" w:hAnsi="Symbol"/>
        <w:i/>
        <w:color w:val="416429"/>
        <w:sz w:val="22"/>
      </w:rPr>
      <w:tblPr/>
      <w:tcPr>
        <w:tcBorders>
          <w:top w:val="nil"/>
          <w:left w:val="single" w:sz="4" w:space="0" w:color="ADD394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tblPr/>
      <w:tcPr>
        <w:shd w:val="clear" w:color="E1EFD8" w:fill="E1EFD8"/>
      </w:tcPr>
    </w:tblStylePr>
    <w:tblStylePr w:type="band1Horz">
      <w:rPr>
        <w:rFonts w:ascii="Symbol" w:hAnsi="Symbol"/>
        <w:color w:val="416429"/>
        <w:sz w:val="22"/>
      </w:rPr>
      <w:tblPr/>
      <w:tcPr>
        <w:shd w:val="clear" w:color="E1EFD8" w:fill="E1EFD8"/>
      </w:tcPr>
    </w:tblStylePr>
    <w:tblStylePr w:type="band2Horz">
      <w:rPr>
        <w:rFonts w:ascii="Symbol" w:hAnsi="Symbol"/>
        <w:color w:val="416429"/>
        <w:sz w:val="22"/>
      </w:rPr>
    </w:tblStylePr>
  </w:style>
  <w:style w:type="table" w:styleId="-10">
    <w:name w:val="List Table 1 Light"/>
    <w:basedOn w:val="a3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4" w:space="0" w:color="000000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fill="BFBFBF"/>
      </w:tcPr>
    </w:tblStylePr>
    <w:tblStylePr w:type="band1Horz">
      <w:tblPr/>
      <w:tcPr>
        <w:shd w:val="clear" w:color="BFBFBF" w:fill="BFBFBF"/>
      </w:tcPr>
    </w:tblStylePr>
  </w:style>
  <w:style w:type="table" w:customStyle="1" w:styleId="ListTable1Light-Accent1">
    <w:name w:val="List Table 1 Light - Accent 1"/>
    <w:basedOn w:val="a3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4" w:space="0" w:color="5B9BD5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fill="D5E5F4"/>
      </w:tcPr>
    </w:tblStylePr>
    <w:tblStylePr w:type="band1Horz">
      <w:tblPr/>
      <w:tcPr>
        <w:shd w:val="clear" w:color="D5E5F4" w:fill="D5E5F4"/>
      </w:tcPr>
    </w:tblStylePr>
  </w:style>
  <w:style w:type="table" w:customStyle="1" w:styleId="ListTable1Light-Accent2">
    <w:name w:val="List Table 1 Light - Accent 2"/>
    <w:basedOn w:val="a3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4" w:space="0" w:color="ED7D31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fill="FADECB"/>
      </w:tcPr>
    </w:tblStylePr>
    <w:tblStylePr w:type="band1Horz">
      <w:tblPr/>
      <w:tcPr>
        <w:shd w:val="clear" w:color="FADECB" w:fill="FADECB"/>
      </w:tcPr>
    </w:tblStylePr>
  </w:style>
  <w:style w:type="table" w:customStyle="1" w:styleId="ListTable1Light-Accent3">
    <w:name w:val="List Table 1 Light - Accent 3"/>
    <w:basedOn w:val="a3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4" w:space="0" w:color="A5A5A5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fill="E8E8E8"/>
      </w:tcPr>
    </w:tblStylePr>
    <w:tblStylePr w:type="band1Horz">
      <w:tblPr/>
      <w:tcPr>
        <w:shd w:val="clear" w:color="E8E8E8" w:fill="E8E8E8"/>
      </w:tcPr>
    </w:tblStylePr>
  </w:style>
  <w:style w:type="table" w:customStyle="1" w:styleId="ListTable1Light-Accent4">
    <w:name w:val="List Table 1 Light - Accent 4"/>
    <w:basedOn w:val="a3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4" w:space="0" w:color="FFC000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fill="FFEFBF"/>
      </w:tcPr>
    </w:tblStylePr>
    <w:tblStylePr w:type="band1Horz">
      <w:tblPr/>
      <w:tcPr>
        <w:shd w:val="clear" w:color="FFEFBF" w:fill="FFEFBF"/>
      </w:tcPr>
    </w:tblStylePr>
  </w:style>
  <w:style w:type="table" w:customStyle="1" w:styleId="ListTable1Light-Accent5">
    <w:name w:val="List Table 1 Light - Accent 5"/>
    <w:basedOn w:val="a3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4" w:space="0" w:color="4472C4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fill="CFDBF0"/>
      </w:tcPr>
    </w:tblStylePr>
    <w:tblStylePr w:type="band1Horz">
      <w:tblPr/>
      <w:tcPr>
        <w:shd w:val="clear" w:color="CFDBF0" w:fill="CFDBF0"/>
      </w:tcPr>
    </w:tblStylePr>
  </w:style>
  <w:style w:type="table" w:customStyle="1" w:styleId="ListTable1Light-Accent6">
    <w:name w:val="List Table 1 Light - Accent 6"/>
    <w:basedOn w:val="a3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4" w:space="0" w:color="70AD47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fill="DAEBCF"/>
      </w:tcPr>
    </w:tblStylePr>
    <w:tblStylePr w:type="band1Horz">
      <w:tblPr/>
      <w:tcPr>
        <w:shd w:val="clear" w:color="DAEBCF" w:fill="DAEBCF"/>
      </w:tcPr>
    </w:tblStylePr>
  </w:style>
  <w:style w:type="table" w:styleId="-20">
    <w:name w:val="List Table 2"/>
    <w:basedOn w:val="a3"/>
    <w:uiPriority w:val="99"/>
    <w:tblPr>
      <w:tblStyleRowBandSize w:val="1"/>
      <w:tblStyleColBandSize w:val="1"/>
      <w:tblBorders>
        <w:top w:val="single" w:sz="4" w:space="0" w:color="6F6F6F"/>
        <w:bottom w:val="single" w:sz="4" w:space="0" w:color="6F6F6F"/>
        <w:insideH w:val="single" w:sz="4" w:space="0" w:color="6F6F6F"/>
      </w:tblBorders>
    </w:tblPr>
    <w:tblStylePr w:type="firstRow">
      <w:rPr>
        <w:rFonts w:ascii="Symbol" w:hAnsi="Symbol"/>
        <w:b/>
        <w:color w:val="404040"/>
        <w:sz w:val="22"/>
      </w:rPr>
      <w:tblPr/>
      <w:tcPr>
        <w:tcBorders>
          <w:top w:val="single" w:sz="4" w:space="0" w:color="6F6F6F"/>
          <w:left w:val="nil"/>
          <w:bottom w:val="single" w:sz="4" w:space="0" w:color="6F6F6F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rFonts w:ascii="Symbol" w:hAnsi="Symbol"/>
        <w:b/>
        <w:color w:val="404040"/>
        <w:sz w:val="22"/>
      </w:rPr>
      <w:tblPr/>
      <w:tcPr>
        <w:tcBorders>
          <w:top w:val="single" w:sz="4" w:space="0" w:color="6F6F6F"/>
          <w:left w:val="nil"/>
          <w:bottom w:val="single" w:sz="4" w:space="0" w:color="6F6F6F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rFonts w:ascii="Symbol" w:hAnsi="Symbol"/>
        <w:b/>
        <w:color w:val="404040"/>
        <w:sz w:val="22"/>
      </w:rPr>
    </w:tblStylePr>
    <w:tblStylePr w:type="lastCol">
      <w:rPr>
        <w:rFonts w:ascii="Symbol" w:hAnsi="Symbol"/>
        <w:b/>
        <w:color w:val="404040"/>
        <w:sz w:val="22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BFBFBF" w:fill="BFBFBF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BFBFBF" w:fill="BFBFBF"/>
      </w:tcPr>
    </w:tblStylePr>
  </w:style>
  <w:style w:type="table" w:customStyle="1" w:styleId="ListTable2-Accent1">
    <w:name w:val="List Table 2 - Accent 1"/>
    <w:basedOn w:val="a3"/>
    <w:uiPriority w:val="99"/>
    <w:tblPr>
      <w:tblStyleRowBandSize w:val="1"/>
      <w:tblStyleColBandSize w:val="1"/>
      <w:tblBorders>
        <w:top w:val="single" w:sz="4" w:space="0" w:color="A2C6E7"/>
        <w:bottom w:val="single" w:sz="4" w:space="0" w:color="A2C6E7"/>
        <w:insideH w:val="single" w:sz="4" w:space="0" w:color="A2C6E7"/>
      </w:tblBorders>
    </w:tblPr>
    <w:tblStylePr w:type="firstRow">
      <w:rPr>
        <w:rFonts w:ascii="Symbol" w:hAnsi="Symbol"/>
        <w:b/>
        <w:color w:val="404040"/>
        <w:sz w:val="22"/>
      </w:rPr>
      <w:tblPr/>
      <w:tcPr>
        <w:tcBorders>
          <w:top w:val="single" w:sz="4" w:space="0" w:color="A2C6E7"/>
          <w:left w:val="nil"/>
          <w:bottom w:val="single" w:sz="4" w:space="0" w:color="A2C6E7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rFonts w:ascii="Symbol" w:hAnsi="Symbol"/>
        <w:b/>
        <w:color w:val="404040"/>
        <w:sz w:val="22"/>
      </w:rPr>
      <w:tblPr/>
      <w:tcPr>
        <w:tcBorders>
          <w:top w:val="single" w:sz="4" w:space="0" w:color="A2C6E7"/>
          <w:left w:val="nil"/>
          <w:bottom w:val="single" w:sz="4" w:space="0" w:color="A2C6E7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rFonts w:ascii="Symbol" w:hAnsi="Symbol"/>
        <w:b/>
        <w:color w:val="404040"/>
        <w:sz w:val="22"/>
      </w:rPr>
    </w:tblStylePr>
    <w:tblStylePr w:type="lastCol">
      <w:rPr>
        <w:rFonts w:ascii="Symbol" w:hAnsi="Symbol"/>
        <w:b/>
        <w:color w:val="404040"/>
        <w:sz w:val="22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D5E5F4" w:fill="D5E5F4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D5E5F4" w:fill="D5E5F4"/>
      </w:tcPr>
    </w:tblStylePr>
  </w:style>
  <w:style w:type="table" w:customStyle="1" w:styleId="ListTable2-Accent2">
    <w:name w:val="List Table 2 - Accent 2"/>
    <w:basedOn w:val="a3"/>
    <w:uiPriority w:val="99"/>
    <w:tblPr>
      <w:tblStyleRowBandSize w:val="1"/>
      <w:tblStyleColBandSize w:val="1"/>
      <w:tblBorders>
        <w:top w:val="single" w:sz="4" w:space="0" w:color="F4B58A"/>
        <w:bottom w:val="single" w:sz="4" w:space="0" w:color="F4B58A"/>
        <w:insideH w:val="single" w:sz="4" w:space="0" w:color="F4B58A"/>
      </w:tblBorders>
    </w:tblPr>
    <w:tblStylePr w:type="firstRow">
      <w:rPr>
        <w:rFonts w:ascii="Symbol" w:hAnsi="Symbol"/>
        <w:b/>
        <w:color w:val="404040"/>
        <w:sz w:val="22"/>
      </w:rPr>
      <w:tblPr/>
      <w:tcPr>
        <w:tcBorders>
          <w:top w:val="single" w:sz="4" w:space="0" w:color="F4B58A"/>
          <w:left w:val="nil"/>
          <w:bottom w:val="single" w:sz="4" w:space="0" w:color="F4B58A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rFonts w:ascii="Symbol" w:hAnsi="Symbol"/>
        <w:b/>
        <w:color w:val="404040"/>
        <w:sz w:val="22"/>
      </w:rPr>
      <w:tblPr/>
      <w:tcPr>
        <w:tcBorders>
          <w:top w:val="single" w:sz="4" w:space="0" w:color="F4B58A"/>
          <w:left w:val="nil"/>
          <w:bottom w:val="single" w:sz="4" w:space="0" w:color="F4B58A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rFonts w:ascii="Symbol" w:hAnsi="Symbol"/>
        <w:b/>
        <w:color w:val="404040"/>
        <w:sz w:val="22"/>
      </w:rPr>
    </w:tblStylePr>
    <w:tblStylePr w:type="lastCol">
      <w:rPr>
        <w:rFonts w:ascii="Symbol" w:hAnsi="Symbol"/>
        <w:b/>
        <w:color w:val="404040"/>
        <w:sz w:val="22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FADECB" w:fill="FADECB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FADECB" w:fill="FADECB"/>
      </w:tcPr>
    </w:tblStylePr>
  </w:style>
  <w:style w:type="table" w:customStyle="1" w:styleId="ListTable2-Accent3">
    <w:name w:val="List Table 2 - Accent 3"/>
    <w:basedOn w:val="a3"/>
    <w:uiPriority w:val="99"/>
    <w:tblPr>
      <w:tblStyleRowBandSize w:val="1"/>
      <w:tblStyleColBandSize w:val="1"/>
      <w:tblBorders>
        <w:top w:val="single" w:sz="4" w:space="0" w:color="CCCCCC"/>
        <w:bottom w:val="single" w:sz="4" w:space="0" w:color="CCCCCC"/>
        <w:insideH w:val="single" w:sz="4" w:space="0" w:color="CCCCCC"/>
      </w:tblBorders>
    </w:tblPr>
    <w:tblStylePr w:type="firstRow">
      <w:rPr>
        <w:rFonts w:ascii="Symbol" w:hAnsi="Symbol"/>
        <w:b/>
        <w:color w:val="404040"/>
        <w:sz w:val="22"/>
      </w:rPr>
      <w:tblPr/>
      <w:tcPr>
        <w:tcBorders>
          <w:top w:val="single" w:sz="4" w:space="0" w:color="CCCCCC"/>
          <w:left w:val="nil"/>
          <w:bottom w:val="single" w:sz="4" w:space="0" w:color="CCCCCC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rFonts w:ascii="Symbol" w:hAnsi="Symbol"/>
        <w:b/>
        <w:color w:val="404040"/>
        <w:sz w:val="22"/>
      </w:rPr>
      <w:tblPr/>
      <w:tcPr>
        <w:tcBorders>
          <w:top w:val="single" w:sz="4" w:space="0" w:color="CCCCCC"/>
          <w:left w:val="nil"/>
          <w:bottom w:val="single" w:sz="4" w:space="0" w:color="CCCCCC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rFonts w:ascii="Symbol" w:hAnsi="Symbol"/>
        <w:b/>
        <w:color w:val="404040"/>
        <w:sz w:val="22"/>
      </w:rPr>
    </w:tblStylePr>
    <w:tblStylePr w:type="lastCol">
      <w:rPr>
        <w:rFonts w:ascii="Symbol" w:hAnsi="Symbol"/>
        <w:b/>
        <w:color w:val="404040"/>
        <w:sz w:val="22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E8E8E8" w:fill="E8E8E8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E8E8E8" w:fill="E8E8E8"/>
      </w:tcPr>
    </w:tblStylePr>
  </w:style>
  <w:style w:type="table" w:customStyle="1" w:styleId="ListTable2-Accent4">
    <w:name w:val="List Table 2 - Accent 4"/>
    <w:basedOn w:val="a3"/>
    <w:uiPriority w:val="99"/>
    <w:tblPr>
      <w:tblStyleRowBandSize w:val="1"/>
      <w:tblStyleColBandSize w:val="1"/>
      <w:tblBorders>
        <w:top w:val="single" w:sz="4" w:space="0" w:color="FFDB6F"/>
        <w:bottom w:val="single" w:sz="4" w:space="0" w:color="FFDB6F"/>
        <w:insideH w:val="single" w:sz="4" w:space="0" w:color="FFDB6F"/>
      </w:tblBorders>
    </w:tblPr>
    <w:tblStylePr w:type="firstRow">
      <w:rPr>
        <w:rFonts w:ascii="Symbol" w:hAnsi="Symbol"/>
        <w:b/>
        <w:color w:val="404040"/>
        <w:sz w:val="22"/>
      </w:rPr>
      <w:tblPr/>
      <w:tcPr>
        <w:tcBorders>
          <w:top w:val="single" w:sz="4" w:space="0" w:color="FFDB6F"/>
          <w:left w:val="nil"/>
          <w:bottom w:val="single" w:sz="4" w:space="0" w:color="FFDB6F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rFonts w:ascii="Symbol" w:hAnsi="Symbol"/>
        <w:b/>
        <w:color w:val="404040"/>
        <w:sz w:val="22"/>
      </w:rPr>
      <w:tblPr/>
      <w:tcPr>
        <w:tcBorders>
          <w:top w:val="single" w:sz="4" w:space="0" w:color="FFDB6F"/>
          <w:left w:val="nil"/>
          <w:bottom w:val="single" w:sz="4" w:space="0" w:color="FFDB6F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rFonts w:ascii="Symbol" w:hAnsi="Symbol"/>
        <w:b/>
        <w:color w:val="404040"/>
        <w:sz w:val="22"/>
      </w:rPr>
    </w:tblStylePr>
    <w:tblStylePr w:type="lastCol">
      <w:rPr>
        <w:rFonts w:ascii="Symbol" w:hAnsi="Symbol"/>
        <w:b/>
        <w:color w:val="404040"/>
        <w:sz w:val="22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FFEFBF" w:fill="FFEFBF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FFEFBF" w:fill="FFEFBF"/>
      </w:tcPr>
    </w:tblStylePr>
  </w:style>
  <w:style w:type="table" w:customStyle="1" w:styleId="ListTable2-Accent5">
    <w:name w:val="List Table 2 - Accent 5"/>
    <w:basedOn w:val="a3"/>
    <w:uiPriority w:val="99"/>
    <w:tblPr>
      <w:tblStyleRowBandSize w:val="1"/>
      <w:tblStyleColBandSize w:val="1"/>
      <w:tblBorders>
        <w:top w:val="single" w:sz="4" w:space="0" w:color="95AFDD"/>
        <w:bottom w:val="single" w:sz="4" w:space="0" w:color="95AFDD"/>
        <w:insideH w:val="single" w:sz="4" w:space="0" w:color="95AFDD"/>
      </w:tblBorders>
    </w:tblPr>
    <w:tblStylePr w:type="firstRow">
      <w:rPr>
        <w:rFonts w:ascii="Symbol" w:hAnsi="Symbol"/>
        <w:b/>
        <w:color w:val="404040"/>
        <w:sz w:val="22"/>
      </w:rPr>
      <w:tblPr/>
      <w:tcPr>
        <w:tcBorders>
          <w:top w:val="single" w:sz="4" w:space="0" w:color="95AFDD"/>
          <w:left w:val="nil"/>
          <w:bottom w:val="single" w:sz="4" w:space="0" w:color="95AFDD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rFonts w:ascii="Symbol" w:hAnsi="Symbol"/>
        <w:b/>
        <w:color w:val="404040"/>
        <w:sz w:val="22"/>
      </w:rPr>
      <w:tblPr/>
      <w:tcPr>
        <w:tcBorders>
          <w:top w:val="single" w:sz="4" w:space="0" w:color="95AFDD"/>
          <w:left w:val="nil"/>
          <w:bottom w:val="single" w:sz="4" w:space="0" w:color="95AFDD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rFonts w:ascii="Symbol" w:hAnsi="Symbol"/>
        <w:b/>
        <w:color w:val="404040"/>
        <w:sz w:val="22"/>
      </w:rPr>
    </w:tblStylePr>
    <w:tblStylePr w:type="lastCol">
      <w:rPr>
        <w:rFonts w:ascii="Symbol" w:hAnsi="Symbol"/>
        <w:b/>
        <w:color w:val="404040"/>
        <w:sz w:val="22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CFDBF0" w:fill="CFDBF0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CFDBF0" w:fill="CFDBF0"/>
      </w:tcPr>
    </w:tblStylePr>
  </w:style>
  <w:style w:type="table" w:customStyle="1" w:styleId="ListTable2-Accent6">
    <w:name w:val="List Table 2 - Accent 6"/>
    <w:basedOn w:val="a3"/>
    <w:uiPriority w:val="99"/>
    <w:tblPr>
      <w:tblStyleRowBandSize w:val="1"/>
      <w:tblStyleColBandSize w:val="1"/>
      <w:tblBorders>
        <w:top w:val="single" w:sz="4" w:space="0" w:color="ADD394"/>
        <w:bottom w:val="single" w:sz="4" w:space="0" w:color="ADD394"/>
        <w:insideH w:val="single" w:sz="4" w:space="0" w:color="ADD394"/>
      </w:tblBorders>
    </w:tblPr>
    <w:tblStylePr w:type="firstRow">
      <w:rPr>
        <w:rFonts w:ascii="Symbol" w:hAnsi="Symbol"/>
        <w:b/>
        <w:color w:val="404040"/>
        <w:sz w:val="22"/>
      </w:rPr>
      <w:tblPr/>
      <w:tcPr>
        <w:tcBorders>
          <w:top w:val="single" w:sz="4" w:space="0" w:color="ADD394"/>
          <w:left w:val="nil"/>
          <w:bottom w:val="single" w:sz="4" w:space="0" w:color="ADD394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rFonts w:ascii="Symbol" w:hAnsi="Symbol"/>
        <w:b/>
        <w:color w:val="404040"/>
        <w:sz w:val="22"/>
      </w:rPr>
      <w:tblPr/>
      <w:tcPr>
        <w:tcBorders>
          <w:top w:val="single" w:sz="4" w:space="0" w:color="ADD394"/>
          <w:left w:val="nil"/>
          <w:bottom w:val="single" w:sz="4" w:space="0" w:color="ADD394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rFonts w:ascii="Symbol" w:hAnsi="Symbol"/>
        <w:b/>
        <w:color w:val="404040"/>
        <w:sz w:val="22"/>
      </w:rPr>
    </w:tblStylePr>
    <w:tblStylePr w:type="lastCol">
      <w:rPr>
        <w:rFonts w:ascii="Symbol" w:hAnsi="Symbol"/>
        <w:b/>
        <w:color w:val="404040"/>
        <w:sz w:val="22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DAEBCF" w:fill="DAEBCF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DAEBCF" w:fill="DAEBCF"/>
      </w:tcPr>
    </w:tblStylePr>
  </w:style>
  <w:style w:type="table" w:styleId="-30">
    <w:name w:val="List Table 3"/>
    <w:basedOn w:val="a3"/>
    <w:uiPriority w:val="99"/>
    <w:tblPr>
      <w:tblStyleRowBandSize w:val="1"/>
      <w:tblStyleColBandSize w:val="1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shd w:val="clear" w:color="000000" w:fill="000000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tcBorders>
          <w:top w:val="nil"/>
          <w:left w:val="single" w:sz="4" w:space="0" w:color="000000"/>
          <w:bottom w:val="nil"/>
          <w:right w:val="single" w:sz="4" w:space="0" w:color="000000"/>
          <w:insideH w:val="nil"/>
          <w:insideV w:val="nil"/>
          <w:tl2br w:val="nil"/>
          <w:tr2bl w:val="nil"/>
        </w:tcBorders>
      </w:tc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000000"/>
          <w:left w:val="nil"/>
          <w:bottom w:val="single" w:sz="4" w:space="0" w:color="000000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ListTable3-Accent1">
    <w:name w:val="List Table 3 - Accent 1"/>
    <w:basedOn w:val="a3"/>
    <w:uiPriority w:val="99"/>
    <w:tblPr>
      <w:tblStyleRowBandSize w:val="1"/>
      <w:tblStyleColBandSize w:val="1"/>
      <w:tblBorders>
        <w:top w:val="single" w:sz="4" w:space="0" w:color="5B9BD5"/>
        <w:left w:val="single" w:sz="4" w:space="0" w:color="5B9BD5"/>
        <w:bottom w:val="single" w:sz="4" w:space="0" w:color="5B9BD5"/>
        <w:right w:val="single" w:sz="4" w:space="0" w:color="5B9BD5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shd w:val="clear" w:color="5B9BD5" w:fill="5B9BD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tcBorders>
          <w:top w:val="nil"/>
          <w:left w:val="single" w:sz="4" w:space="0" w:color="5B9BD5"/>
          <w:bottom w:val="nil"/>
          <w:right w:val="single" w:sz="4" w:space="0" w:color="5B9BD5"/>
          <w:insideH w:val="nil"/>
          <w:insideV w:val="nil"/>
          <w:tl2br w:val="nil"/>
          <w:tr2bl w:val="nil"/>
        </w:tcBorders>
      </w:tc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5B9BD5"/>
          <w:left w:val="nil"/>
          <w:bottom w:val="single" w:sz="4" w:space="0" w:color="5B9BD5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ListTable3-Accent2">
    <w:name w:val="List Table 3 - Accent 2"/>
    <w:basedOn w:val="a3"/>
    <w:uiPriority w:val="99"/>
    <w:tblPr>
      <w:tblStyleRowBandSize w:val="1"/>
      <w:tblStyleColBandSize w:val="1"/>
      <w:tblBorders>
        <w:top w:val="single" w:sz="4" w:space="0" w:color="F4B184"/>
        <w:left w:val="single" w:sz="4" w:space="0" w:color="F4B184"/>
        <w:bottom w:val="single" w:sz="4" w:space="0" w:color="F4B184"/>
        <w:right w:val="single" w:sz="4" w:space="0" w:color="F4B184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shd w:val="clear" w:color="F4B184" w:fill="F4B18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tcBorders>
          <w:top w:val="nil"/>
          <w:left w:val="single" w:sz="4" w:space="0" w:color="F4B184"/>
          <w:bottom w:val="nil"/>
          <w:right w:val="single" w:sz="4" w:space="0" w:color="F4B184"/>
          <w:insideH w:val="nil"/>
          <w:insideV w:val="nil"/>
          <w:tl2br w:val="nil"/>
          <w:tr2bl w:val="nil"/>
        </w:tcBorders>
      </w:tc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F4B184"/>
          <w:left w:val="nil"/>
          <w:bottom w:val="single" w:sz="4" w:space="0" w:color="F4B184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ListTable3-Accent3">
    <w:name w:val="List Table 3 - Accent 3"/>
    <w:basedOn w:val="a3"/>
    <w:uiPriority w:val="99"/>
    <w:tblPr>
      <w:tblStyleRowBandSize w:val="1"/>
      <w:tblStyleColBandSize w:val="1"/>
      <w:tblBorders>
        <w:top w:val="single" w:sz="4" w:space="0" w:color="C9C9C9"/>
        <w:left w:val="single" w:sz="4" w:space="0" w:color="C9C9C9"/>
        <w:bottom w:val="single" w:sz="4" w:space="0" w:color="C9C9C9"/>
        <w:right w:val="single" w:sz="4" w:space="0" w:color="C9C9C9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shd w:val="clear" w:color="C9C9C9" w:fill="C9C9C9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tcBorders>
          <w:top w:val="nil"/>
          <w:left w:val="single" w:sz="4" w:space="0" w:color="C9C9C9"/>
          <w:bottom w:val="nil"/>
          <w:right w:val="single" w:sz="4" w:space="0" w:color="C9C9C9"/>
          <w:insideH w:val="nil"/>
          <w:insideV w:val="nil"/>
          <w:tl2br w:val="nil"/>
          <w:tr2bl w:val="nil"/>
        </w:tcBorders>
      </w:tc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C9C9C9"/>
          <w:left w:val="nil"/>
          <w:bottom w:val="single" w:sz="4" w:space="0" w:color="C9C9C9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ListTable3-Accent4">
    <w:name w:val="List Table 3 - Accent 4"/>
    <w:basedOn w:val="a3"/>
    <w:uiPriority w:val="99"/>
    <w:tblPr>
      <w:tblStyleRowBandSize w:val="1"/>
      <w:tblStyleColBandSize w:val="1"/>
      <w:tblBorders>
        <w:top w:val="single" w:sz="4" w:space="0" w:color="FFD865"/>
        <w:left w:val="single" w:sz="4" w:space="0" w:color="FFD865"/>
        <w:bottom w:val="single" w:sz="4" w:space="0" w:color="FFD865"/>
        <w:right w:val="single" w:sz="4" w:space="0" w:color="FFD865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shd w:val="clear" w:color="FFD865" w:fill="FFD86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tcBorders>
          <w:top w:val="nil"/>
          <w:left w:val="single" w:sz="4" w:space="0" w:color="FFD865"/>
          <w:bottom w:val="nil"/>
          <w:right w:val="single" w:sz="4" w:space="0" w:color="FFD865"/>
          <w:insideH w:val="nil"/>
          <w:insideV w:val="nil"/>
          <w:tl2br w:val="nil"/>
          <w:tr2bl w:val="nil"/>
        </w:tcBorders>
      </w:tc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FFD865"/>
          <w:left w:val="nil"/>
          <w:bottom w:val="single" w:sz="4" w:space="0" w:color="FFD865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ListTable3-Accent5">
    <w:name w:val="List Table 3 - Accent 5"/>
    <w:basedOn w:val="a3"/>
    <w:uiPriority w:val="99"/>
    <w:tblPr>
      <w:tblStyleRowBandSize w:val="1"/>
      <w:tblStyleColBandSize w:val="1"/>
      <w:tblBorders>
        <w:top w:val="single" w:sz="4" w:space="0" w:color="8DA9DB"/>
        <w:left w:val="single" w:sz="4" w:space="0" w:color="8DA9DB"/>
        <w:bottom w:val="single" w:sz="4" w:space="0" w:color="8DA9DB"/>
        <w:right w:val="single" w:sz="4" w:space="0" w:color="8DA9DB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shd w:val="clear" w:color="8DA9DB" w:fill="8DA9DB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tcBorders>
          <w:top w:val="nil"/>
          <w:left w:val="single" w:sz="4" w:space="0" w:color="8DA9DB"/>
          <w:bottom w:val="nil"/>
          <w:right w:val="single" w:sz="4" w:space="0" w:color="8DA9DB"/>
          <w:insideH w:val="nil"/>
          <w:insideV w:val="nil"/>
          <w:tl2br w:val="nil"/>
          <w:tr2bl w:val="nil"/>
        </w:tcBorders>
      </w:tc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8DA9DB"/>
          <w:left w:val="nil"/>
          <w:bottom w:val="single" w:sz="4" w:space="0" w:color="8DA9DB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ListTable3-Accent6">
    <w:name w:val="List Table 3 - Accent 6"/>
    <w:basedOn w:val="a3"/>
    <w:uiPriority w:val="99"/>
    <w:tblPr>
      <w:tblStyleRowBandSize w:val="1"/>
      <w:tblStyleColBandSize w:val="1"/>
      <w:tblBorders>
        <w:top w:val="single" w:sz="4" w:space="0" w:color="A9D08E"/>
        <w:left w:val="single" w:sz="4" w:space="0" w:color="A9D08E"/>
        <w:bottom w:val="single" w:sz="4" w:space="0" w:color="A9D08E"/>
        <w:right w:val="single" w:sz="4" w:space="0" w:color="A9D08E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shd w:val="clear" w:color="A9D08E" w:fill="A9D08E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tcBorders>
          <w:top w:val="nil"/>
          <w:left w:val="single" w:sz="4" w:space="0" w:color="A9D08E"/>
          <w:bottom w:val="nil"/>
          <w:right w:val="single" w:sz="4" w:space="0" w:color="A9D08E"/>
          <w:insideH w:val="nil"/>
          <w:insideV w:val="nil"/>
          <w:tl2br w:val="nil"/>
          <w:tr2bl w:val="nil"/>
        </w:tcBorders>
      </w:tc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A9D08E"/>
          <w:left w:val="nil"/>
          <w:bottom w:val="single" w:sz="4" w:space="0" w:color="A9D08E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-40">
    <w:name w:val="List Table 4"/>
    <w:basedOn w:val="a3"/>
    <w:uiPriority w:val="99"/>
    <w:tblPr>
      <w:tblStyleRowBandSize w:val="1"/>
      <w:tblStyleColBandSize w:val="1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shd w:val="clear" w:color="000000" w:fill="000000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BFBFBF" w:fill="BFBFBF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BFBFBF" w:fill="BFBFBF"/>
      </w:tcPr>
    </w:tblStylePr>
  </w:style>
  <w:style w:type="table" w:customStyle="1" w:styleId="ListTable4-Accent1">
    <w:name w:val="List Table 4 - Accent 1"/>
    <w:basedOn w:val="a3"/>
    <w:uiPriority w:val="99"/>
    <w:tblPr>
      <w:tblStyleRowBandSize w:val="1"/>
      <w:tblStyleColBandSize w:val="1"/>
      <w:tblBorders>
        <w:top w:val="single" w:sz="4" w:space="0" w:color="A2C6E7"/>
        <w:left w:val="single" w:sz="4" w:space="0" w:color="A2C6E7"/>
        <w:bottom w:val="single" w:sz="4" w:space="0" w:color="A2C6E7"/>
        <w:right w:val="single" w:sz="4" w:space="0" w:color="A2C6E7"/>
        <w:insideH w:val="single" w:sz="4" w:space="0" w:color="A2C6E7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shd w:val="clear" w:color="5B9BD5" w:fill="5B9BD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D5E5F4" w:fill="D5E5F4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D5E5F4" w:fill="D5E5F4"/>
      </w:tcPr>
    </w:tblStylePr>
  </w:style>
  <w:style w:type="table" w:customStyle="1" w:styleId="ListTable4-Accent2">
    <w:name w:val="List Table 4 - Accent 2"/>
    <w:basedOn w:val="a3"/>
    <w:uiPriority w:val="99"/>
    <w:tblPr>
      <w:tblStyleRowBandSize w:val="1"/>
      <w:tblStyleColBandSize w:val="1"/>
      <w:tblBorders>
        <w:top w:val="single" w:sz="4" w:space="0" w:color="F4B58A"/>
        <w:left w:val="single" w:sz="4" w:space="0" w:color="F4B58A"/>
        <w:bottom w:val="single" w:sz="4" w:space="0" w:color="F4B58A"/>
        <w:right w:val="single" w:sz="4" w:space="0" w:color="F4B58A"/>
        <w:insideH w:val="single" w:sz="4" w:space="0" w:color="F4B58A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shd w:val="clear" w:color="ED7D31" w:fill="ED7D3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FADECB" w:fill="FADECB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FADECB" w:fill="FADECB"/>
      </w:tcPr>
    </w:tblStylePr>
  </w:style>
  <w:style w:type="table" w:customStyle="1" w:styleId="ListTable4-Accent3">
    <w:name w:val="List Table 4 - Accent 3"/>
    <w:basedOn w:val="a3"/>
    <w:uiPriority w:val="99"/>
    <w:tblPr>
      <w:tblStyleRowBandSize w:val="1"/>
      <w:tblStyleColBandSize w:val="1"/>
      <w:tblBorders>
        <w:top w:val="single" w:sz="4" w:space="0" w:color="CCCCCC"/>
        <w:left w:val="single" w:sz="4" w:space="0" w:color="CCCCCC"/>
        <w:bottom w:val="single" w:sz="4" w:space="0" w:color="CCCCCC"/>
        <w:right w:val="single" w:sz="4" w:space="0" w:color="CCCCCC"/>
        <w:insideH w:val="single" w:sz="4" w:space="0" w:color="CCCCCC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shd w:val="clear" w:color="A5A5A5" w:fill="A5A5A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E8E8E8" w:fill="E8E8E8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E8E8E8" w:fill="E8E8E8"/>
      </w:tcPr>
    </w:tblStylePr>
  </w:style>
  <w:style w:type="table" w:customStyle="1" w:styleId="ListTable4-Accent4">
    <w:name w:val="List Table 4 - Accent 4"/>
    <w:basedOn w:val="a3"/>
    <w:uiPriority w:val="99"/>
    <w:tblPr>
      <w:tblStyleRowBandSize w:val="1"/>
      <w:tblStyleColBandSize w:val="1"/>
      <w:tblBorders>
        <w:top w:val="single" w:sz="4" w:space="0" w:color="FFDB6F"/>
        <w:left w:val="single" w:sz="4" w:space="0" w:color="FFDB6F"/>
        <w:bottom w:val="single" w:sz="4" w:space="0" w:color="FFDB6F"/>
        <w:right w:val="single" w:sz="4" w:space="0" w:color="FFDB6F"/>
        <w:insideH w:val="single" w:sz="4" w:space="0" w:color="FFDB6F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shd w:val="clear" w:color="FFC000" w:fill="FFC000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FFEFBF" w:fill="FFEFBF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FFEFBF" w:fill="FFEFBF"/>
      </w:tcPr>
    </w:tblStylePr>
  </w:style>
  <w:style w:type="table" w:customStyle="1" w:styleId="ListTable4-Accent5">
    <w:name w:val="List Table 4 - Accent 5"/>
    <w:basedOn w:val="a3"/>
    <w:uiPriority w:val="99"/>
    <w:tblPr>
      <w:tblStyleRowBandSize w:val="1"/>
      <w:tblStyleColBandSize w:val="1"/>
      <w:tblBorders>
        <w:top w:val="single" w:sz="4" w:space="0" w:color="95AFDD"/>
        <w:left w:val="single" w:sz="4" w:space="0" w:color="95AFDD"/>
        <w:bottom w:val="single" w:sz="4" w:space="0" w:color="95AFDD"/>
        <w:right w:val="single" w:sz="4" w:space="0" w:color="95AFDD"/>
        <w:insideH w:val="single" w:sz="4" w:space="0" w:color="95AFDD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shd w:val="clear" w:color="4472C4" w:fill="4472C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CFDBF0" w:fill="CFDBF0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CFDBF0" w:fill="CFDBF0"/>
      </w:tcPr>
    </w:tblStylePr>
  </w:style>
  <w:style w:type="table" w:customStyle="1" w:styleId="ListTable4-Accent6">
    <w:name w:val="List Table 4 - Accent 6"/>
    <w:basedOn w:val="a3"/>
    <w:uiPriority w:val="99"/>
    <w:tblPr>
      <w:tblStyleRowBandSize w:val="1"/>
      <w:tblStyleColBandSize w:val="1"/>
      <w:tblBorders>
        <w:top w:val="single" w:sz="4" w:space="0" w:color="ADD394"/>
        <w:left w:val="single" w:sz="4" w:space="0" w:color="ADD394"/>
        <w:bottom w:val="single" w:sz="4" w:space="0" w:color="ADD394"/>
        <w:right w:val="single" w:sz="4" w:space="0" w:color="ADD394"/>
        <w:insideH w:val="single" w:sz="4" w:space="0" w:color="ADD394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shd w:val="clear" w:color="70AD47" w:fill="70AD4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DAEBCF" w:fill="DAEBCF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DAEBCF" w:fill="DAEBCF"/>
      </w:tcPr>
    </w:tblStylePr>
  </w:style>
  <w:style w:type="table" w:styleId="-50">
    <w:name w:val="List Table 5 Dark"/>
    <w:basedOn w:val="a3"/>
    <w:uiPriority w:val="99"/>
    <w:tblPr>
      <w:tblStyleRowBandSize w:val="1"/>
      <w:tblStyleColBandSize w:val="1"/>
      <w:tblBorders>
        <w:top w:val="single" w:sz="32" w:space="0" w:color="7F7F7F"/>
        <w:left w:val="single" w:sz="32" w:space="0" w:color="7F7F7F"/>
        <w:bottom w:val="single" w:sz="32" w:space="0" w:color="7F7F7F"/>
        <w:right w:val="single" w:sz="32" w:space="0" w:color="7F7F7F"/>
      </w:tblBorders>
    </w:tblPr>
    <w:tcPr>
      <w:shd w:val="clear" w:color="7F7F7F" w:fill="7F7F7F"/>
    </w:tcPr>
    <w:tblStylePr w:type="firstRow">
      <w:rPr>
        <w:rFonts w:ascii="Symbol" w:hAnsi="Symbol"/>
        <w:b/>
        <w:color w:val="FFFFFF"/>
        <w:sz w:val="22"/>
      </w:rPr>
      <w:tblPr/>
      <w:tcPr>
        <w:tcBorders>
          <w:top w:val="single" w:sz="32" w:space="0" w:color="7F7F7F"/>
          <w:left w:val="nil"/>
          <w:bottom w:val="single" w:sz="12" w:space="0" w:color="FFFFFF"/>
          <w:right w:val="nil"/>
          <w:insideH w:val="nil"/>
          <w:insideV w:val="nil"/>
          <w:tl2br w:val="nil"/>
          <w:tr2bl w:val="nil"/>
        </w:tcBorders>
        <w:shd w:val="clear" w:color="7F7F7F" w:fill="7F7F7F"/>
      </w:tcPr>
    </w:tblStylePr>
    <w:tblStylePr w:type="lastRow">
      <w:rPr>
        <w:rFonts w:ascii="Symbol" w:hAnsi="Symbol"/>
        <w:b/>
        <w:color w:val="FFFFFF"/>
        <w:sz w:val="22"/>
      </w:rPr>
    </w:tblStylePr>
    <w:tblStylePr w:type="firstCol">
      <w:rPr>
        <w:rFonts w:ascii="Symbol" w:hAnsi="Symbol"/>
        <w:b/>
        <w:color w:val="FFFFFF"/>
        <w:sz w:val="22"/>
      </w:rPr>
      <w:tblPr/>
      <w:tcPr>
        <w:tcBorders>
          <w:top w:val="nil"/>
          <w:left w:val="single" w:sz="32" w:space="0" w:color="7F7F7F"/>
          <w:bottom w:val="nil"/>
          <w:right w:val="single" w:sz="4" w:space="0" w:color="FFFFFF"/>
          <w:insideH w:val="nil"/>
          <w:insideV w:val="nil"/>
          <w:tl2br w:val="nil"/>
          <w:tr2bl w:val="nil"/>
        </w:tcBorders>
      </w:tcPr>
    </w:tblStylePr>
    <w:tblStylePr w:type="lastCol">
      <w:tblPr/>
      <w:tcPr>
        <w:tcBorders>
          <w:top w:val="nil"/>
          <w:left w:val="single" w:sz="4" w:space="0" w:color="FFFFFF"/>
          <w:bottom w:val="nil"/>
          <w:right w:val="single" w:sz="32" w:space="0" w:color="7F7F7F"/>
          <w:insideH w:val="nil"/>
          <w:insideV w:val="nil"/>
          <w:tl2br w:val="nil"/>
          <w:tr2bl w:val="nil"/>
        </w:tcBorders>
      </w:tcPr>
    </w:tblStylePr>
    <w:tblStylePr w:type="band1Vert">
      <w:tblPr/>
      <w:tcPr>
        <w:tcBorders>
          <w:top w:val="nil"/>
          <w:left w:val="single" w:sz="4" w:space="0" w:color="FFFFFF"/>
          <w:bottom w:val="nil"/>
          <w:right w:val="single" w:sz="4" w:space="0" w:color="FFFFFF"/>
          <w:insideH w:val="nil"/>
          <w:insideV w:val="nil"/>
          <w:tl2br w:val="nil"/>
          <w:tr2bl w:val="nil"/>
        </w:tcBorders>
        <w:shd w:val="clear" w:color="7F7F7F" w:fill="7F7F7F"/>
      </w:tcPr>
    </w:tblStylePr>
    <w:tblStylePr w:type="band2Vert">
      <w:tblPr/>
      <w:tcPr>
        <w:tcBorders>
          <w:top w:val="nil"/>
          <w:left w:val="single" w:sz="4" w:space="0" w:color="FFFFFF"/>
          <w:bottom w:val="nil"/>
          <w:right w:val="single" w:sz="4" w:space="0" w:color="FFFFFF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single" w:sz="4" w:space="0" w:color="FFFFFF"/>
          <w:left w:val="nil"/>
          <w:bottom w:val="single" w:sz="4" w:space="0" w:color="FFFFFF"/>
          <w:right w:val="nil"/>
          <w:insideH w:val="nil"/>
          <w:insideV w:val="nil"/>
          <w:tl2br w:val="nil"/>
          <w:tr2bl w:val="nil"/>
        </w:tcBorders>
        <w:shd w:val="clear" w:color="7F7F7F" w:fill="7F7F7F"/>
      </w:tcPr>
    </w:tblStylePr>
    <w:tblStylePr w:type="band2Horz">
      <w:tblPr/>
      <w:tcPr>
        <w:tcBorders>
          <w:top w:val="single" w:sz="4" w:space="0" w:color="FFFFFF"/>
          <w:left w:val="nil"/>
          <w:bottom w:val="single" w:sz="4" w:space="0" w:color="FFFFFF"/>
          <w:right w:val="nil"/>
          <w:insideH w:val="nil"/>
          <w:insideV w:val="nil"/>
          <w:tl2br w:val="nil"/>
          <w:tr2bl w:val="nil"/>
        </w:tcBorders>
        <w:shd w:val="clear" w:color="7F7F7F" w:fill="7F7F7F"/>
      </w:tcPr>
    </w:tblStylePr>
  </w:style>
  <w:style w:type="table" w:customStyle="1" w:styleId="ListTable5Dark-Accent1">
    <w:name w:val="List Table 5 Dark - Accent 1"/>
    <w:basedOn w:val="a3"/>
    <w:uiPriority w:val="99"/>
    <w:tblPr>
      <w:tblStyleRowBandSize w:val="1"/>
      <w:tblStyleColBandSize w:val="1"/>
      <w:tblBorders>
        <w:top w:val="single" w:sz="32" w:space="0" w:color="5B9BD5"/>
        <w:left w:val="single" w:sz="32" w:space="0" w:color="5B9BD5"/>
        <w:bottom w:val="single" w:sz="32" w:space="0" w:color="5B9BD5"/>
        <w:right w:val="single" w:sz="32" w:space="0" w:color="5B9BD5"/>
      </w:tblBorders>
    </w:tblPr>
    <w:tcPr>
      <w:shd w:val="clear" w:color="5B9BD5" w:fill="5B9BD5"/>
    </w:tcPr>
    <w:tblStylePr w:type="firstRow">
      <w:rPr>
        <w:rFonts w:ascii="Symbol" w:hAnsi="Symbol"/>
        <w:b/>
        <w:color w:val="FFFFFF"/>
        <w:sz w:val="22"/>
      </w:rPr>
      <w:tblPr/>
      <w:tcPr>
        <w:tcBorders>
          <w:top w:val="single" w:sz="32" w:space="0" w:color="5B9BD5"/>
          <w:left w:val="nil"/>
          <w:bottom w:val="single" w:sz="12" w:space="0" w:color="FFFFFF"/>
          <w:right w:val="nil"/>
          <w:insideH w:val="nil"/>
          <w:insideV w:val="nil"/>
          <w:tl2br w:val="nil"/>
          <w:tr2bl w:val="nil"/>
        </w:tcBorders>
        <w:shd w:val="clear" w:color="5B9BD5" w:fill="5B9BD5"/>
      </w:tcPr>
    </w:tblStylePr>
    <w:tblStylePr w:type="lastRow">
      <w:rPr>
        <w:rFonts w:ascii="Symbol" w:hAnsi="Symbol"/>
        <w:b/>
        <w:color w:val="FFFFFF"/>
        <w:sz w:val="22"/>
      </w:rPr>
    </w:tblStylePr>
    <w:tblStylePr w:type="firstCol">
      <w:rPr>
        <w:rFonts w:ascii="Symbol" w:hAnsi="Symbol"/>
        <w:b/>
        <w:color w:val="FFFFFF"/>
        <w:sz w:val="22"/>
      </w:rPr>
      <w:tblPr/>
      <w:tcPr>
        <w:tcBorders>
          <w:top w:val="nil"/>
          <w:left w:val="single" w:sz="32" w:space="0" w:color="5B9BD5"/>
          <w:bottom w:val="nil"/>
          <w:right w:val="single" w:sz="4" w:space="0" w:color="FFFFFF"/>
          <w:insideH w:val="nil"/>
          <w:insideV w:val="nil"/>
          <w:tl2br w:val="nil"/>
          <w:tr2bl w:val="nil"/>
        </w:tcBorders>
      </w:tcPr>
    </w:tblStylePr>
    <w:tblStylePr w:type="lastCol">
      <w:tblPr/>
      <w:tcPr>
        <w:tcBorders>
          <w:top w:val="nil"/>
          <w:left w:val="single" w:sz="4" w:space="0" w:color="FFFFFF"/>
          <w:bottom w:val="nil"/>
          <w:right w:val="single" w:sz="32" w:space="0" w:color="5B9BD5"/>
          <w:insideH w:val="nil"/>
          <w:insideV w:val="nil"/>
          <w:tl2br w:val="nil"/>
          <w:tr2bl w:val="nil"/>
        </w:tcBorders>
      </w:tcPr>
    </w:tblStylePr>
    <w:tblStylePr w:type="band1Vert">
      <w:tblPr/>
      <w:tcPr>
        <w:tcBorders>
          <w:top w:val="nil"/>
          <w:left w:val="single" w:sz="4" w:space="0" w:color="FFFFFF"/>
          <w:bottom w:val="nil"/>
          <w:right w:val="single" w:sz="4" w:space="0" w:color="FFFFFF"/>
          <w:insideH w:val="nil"/>
          <w:insideV w:val="nil"/>
          <w:tl2br w:val="nil"/>
          <w:tr2bl w:val="nil"/>
        </w:tcBorders>
        <w:shd w:val="clear" w:color="5B9BD5" w:fill="5B9BD5"/>
      </w:tcPr>
    </w:tblStylePr>
    <w:tblStylePr w:type="band2Vert">
      <w:tblPr/>
      <w:tcPr>
        <w:tcBorders>
          <w:top w:val="nil"/>
          <w:left w:val="single" w:sz="4" w:space="0" w:color="FFFFFF"/>
          <w:bottom w:val="nil"/>
          <w:right w:val="single" w:sz="4" w:space="0" w:color="FFFFFF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single" w:sz="4" w:space="0" w:color="FFFFFF"/>
          <w:left w:val="nil"/>
          <w:bottom w:val="single" w:sz="4" w:space="0" w:color="FFFFFF"/>
          <w:right w:val="nil"/>
          <w:insideH w:val="nil"/>
          <w:insideV w:val="nil"/>
          <w:tl2br w:val="nil"/>
          <w:tr2bl w:val="nil"/>
        </w:tcBorders>
        <w:shd w:val="clear" w:color="5B9BD5" w:fill="5B9BD5"/>
      </w:tcPr>
    </w:tblStylePr>
    <w:tblStylePr w:type="band2Horz">
      <w:tblPr/>
      <w:tcPr>
        <w:tcBorders>
          <w:top w:val="single" w:sz="4" w:space="0" w:color="FFFFFF"/>
          <w:left w:val="nil"/>
          <w:bottom w:val="single" w:sz="4" w:space="0" w:color="FFFFFF"/>
          <w:right w:val="nil"/>
          <w:insideH w:val="nil"/>
          <w:insideV w:val="nil"/>
          <w:tl2br w:val="nil"/>
          <w:tr2bl w:val="nil"/>
        </w:tcBorders>
        <w:shd w:val="clear" w:color="5B9BD5" w:fill="5B9BD5"/>
      </w:tcPr>
    </w:tblStylePr>
  </w:style>
  <w:style w:type="table" w:customStyle="1" w:styleId="ListTable5Dark-Accent2">
    <w:name w:val="List Table 5 Dark - Accent 2"/>
    <w:basedOn w:val="a3"/>
    <w:uiPriority w:val="99"/>
    <w:tblPr>
      <w:tblStyleRowBandSize w:val="1"/>
      <w:tblStyleColBandSize w:val="1"/>
      <w:tblBorders>
        <w:top w:val="single" w:sz="32" w:space="0" w:color="F4B184"/>
        <w:left w:val="single" w:sz="32" w:space="0" w:color="F4B184"/>
        <w:bottom w:val="single" w:sz="32" w:space="0" w:color="F4B184"/>
        <w:right w:val="single" w:sz="32" w:space="0" w:color="F4B184"/>
      </w:tblBorders>
    </w:tblPr>
    <w:tcPr>
      <w:shd w:val="clear" w:color="F4B184" w:fill="F4B184"/>
    </w:tcPr>
    <w:tblStylePr w:type="firstRow">
      <w:rPr>
        <w:rFonts w:ascii="Symbol" w:hAnsi="Symbol"/>
        <w:b/>
        <w:color w:val="FFFFFF"/>
        <w:sz w:val="22"/>
      </w:rPr>
      <w:tblPr/>
      <w:tcPr>
        <w:tcBorders>
          <w:top w:val="single" w:sz="32" w:space="0" w:color="F4B184"/>
          <w:left w:val="nil"/>
          <w:bottom w:val="single" w:sz="12" w:space="0" w:color="FFFFFF"/>
          <w:right w:val="nil"/>
          <w:insideH w:val="nil"/>
          <w:insideV w:val="nil"/>
          <w:tl2br w:val="nil"/>
          <w:tr2bl w:val="nil"/>
        </w:tcBorders>
        <w:shd w:val="clear" w:color="F4B184" w:fill="F4B184"/>
      </w:tcPr>
    </w:tblStylePr>
    <w:tblStylePr w:type="lastRow">
      <w:rPr>
        <w:rFonts w:ascii="Symbol" w:hAnsi="Symbol"/>
        <w:b/>
        <w:color w:val="FFFFFF"/>
        <w:sz w:val="22"/>
      </w:rPr>
    </w:tblStylePr>
    <w:tblStylePr w:type="firstCol">
      <w:rPr>
        <w:rFonts w:ascii="Symbol" w:hAnsi="Symbol"/>
        <w:b/>
        <w:color w:val="FFFFFF"/>
        <w:sz w:val="22"/>
      </w:rPr>
      <w:tblPr/>
      <w:tcPr>
        <w:tcBorders>
          <w:top w:val="nil"/>
          <w:left w:val="single" w:sz="32" w:space="0" w:color="F4B184"/>
          <w:bottom w:val="nil"/>
          <w:right w:val="single" w:sz="4" w:space="0" w:color="FFFFFF"/>
          <w:insideH w:val="nil"/>
          <w:insideV w:val="nil"/>
          <w:tl2br w:val="nil"/>
          <w:tr2bl w:val="nil"/>
        </w:tcBorders>
      </w:tcPr>
    </w:tblStylePr>
    <w:tblStylePr w:type="lastCol">
      <w:tblPr/>
      <w:tcPr>
        <w:tcBorders>
          <w:top w:val="nil"/>
          <w:left w:val="single" w:sz="4" w:space="0" w:color="FFFFFF"/>
          <w:bottom w:val="nil"/>
          <w:right w:val="single" w:sz="32" w:space="0" w:color="F4B184"/>
          <w:insideH w:val="nil"/>
          <w:insideV w:val="nil"/>
          <w:tl2br w:val="nil"/>
          <w:tr2bl w:val="nil"/>
        </w:tcBorders>
      </w:tcPr>
    </w:tblStylePr>
    <w:tblStylePr w:type="band1Vert">
      <w:tblPr/>
      <w:tcPr>
        <w:tcBorders>
          <w:top w:val="nil"/>
          <w:left w:val="single" w:sz="4" w:space="0" w:color="FFFFFF"/>
          <w:bottom w:val="nil"/>
          <w:right w:val="single" w:sz="4" w:space="0" w:color="FFFFFF"/>
          <w:insideH w:val="nil"/>
          <w:insideV w:val="nil"/>
          <w:tl2br w:val="nil"/>
          <w:tr2bl w:val="nil"/>
        </w:tcBorders>
        <w:shd w:val="clear" w:color="F4B184" w:fill="F4B184"/>
      </w:tcPr>
    </w:tblStylePr>
    <w:tblStylePr w:type="band2Vert">
      <w:tblPr/>
      <w:tcPr>
        <w:tcBorders>
          <w:top w:val="nil"/>
          <w:left w:val="single" w:sz="4" w:space="0" w:color="FFFFFF"/>
          <w:bottom w:val="nil"/>
          <w:right w:val="single" w:sz="4" w:space="0" w:color="FFFFFF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single" w:sz="4" w:space="0" w:color="FFFFFF"/>
          <w:left w:val="nil"/>
          <w:bottom w:val="single" w:sz="4" w:space="0" w:color="FFFFFF"/>
          <w:right w:val="nil"/>
          <w:insideH w:val="nil"/>
          <w:insideV w:val="nil"/>
          <w:tl2br w:val="nil"/>
          <w:tr2bl w:val="nil"/>
        </w:tcBorders>
        <w:shd w:val="clear" w:color="F4B184" w:fill="F4B184"/>
      </w:tcPr>
    </w:tblStylePr>
    <w:tblStylePr w:type="band2Horz">
      <w:tblPr/>
      <w:tcPr>
        <w:tcBorders>
          <w:top w:val="single" w:sz="4" w:space="0" w:color="FFFFFF"/>
          <w:left w:val="nil"/>
          <w:bottom w:val="single" w:sz="4" w:space="0" w:color="FFFFFF"/>
          <w:right w:val="nil"/>
          <w:insideH w:val="nil"/>
          <w:insideV w:val="nil"/>
          <w:tl2br w:val="nil"/>
          <w:tr2bl w:val="nil"/>
        </w:tcBorders>
        <w:shd w:val="clear" w:color="F4B184" w:fill="F4B184"/>
      </w:tcPr>
    </w:tblStylePr>
  </w:style>
  <w:style w:type="table" w:customStyle="1" w:styleId="ListTable5Dark-Accent3">
    <w:name w:val="List Table 5 Dark - Accent 3"/>
    <w:basedOn w:val="a3"/>
    <w:uiPriority w:val="99"/>
    <w:tblPr>
      <w:tblStyleRowBandSize w:val="1"/>
      <w:tblStyleColBandSize w:val="1"/>
      <w:tblBorders>
        <w:top w:val="single" w:sz="32" w:space="0" w:color="C9C9C9"/>
        <w:left w:val="single" w:sz="32" w:space="0" w:color="C9C9C9"/>
        <w:bottom w:val="single" w:sz="32" w:space="0" w:color="C9C9C9"/>
        <w:right w:val="single" w:sz="32" w:space="0" w:color="C9C9C9"/>
      </w:tblBorders>
    </w:tblPr>
    <w:tcPr>
      <w:shd w:val="clear" w:color="C9C9C9" w:fill="C9C9C9"/>
    </w:tcPr>
    <w:tblStylePr w:type="firstRow">
      <w:rPr>
        <w:rFonts w:ascii="Symbol" w:hAnsi="Symbol"/>
        <w:b/>
        <w:color w:val="FFFFFF"/>
        <w:sz w:val="22"/>
      </w:rPr>
      <w:tblPr/>
      <w:tcPr>
        <w:tcBorders>
          <w:top w:val="single" w:sz="32" w:space="0" w:color="C9C9C9"/>
          <w:left w:val="nil"/>
          <w:bottom w:val="single" w:sz="12" w:space="0" w:color="FFFFFF"/>
          <w:right w:val="nil"/>
          <w:insideH w:val="nil"/>
          <w:insideV w:val="nil"/>
          <w:tl2br w:val="nil"/>
          <w:tr2bl w:val="nil"/>
        </w:tcBorders>
        <w:shd w:val="clear" w:color="C9C9C9" w:fill="C9C9C9"/>
      </w:tcPr>
    </w:tblStylePr>
    <w:tblStylePr w:type="lastRow">
      <w:rPr>
        <w:rFonts w:ascii="Symbol" w:hAnsi="Symbol"/>
        <w:b/>
        <w:color w:val="FFFFFF"/>
        <w:sz w:val="22"/>
      </w:rPr>
    </w:tblStylePr>
    <w:tblStylePr w:type="firstCol">
      <w:rPr>
        <w:rFonts w:ascii="Symbol" w:hAnsi="Symbol"/>
        <w:b/>
        <w:color w:val="FFFFFF"/>
        <w:sz w:val="22"/>
      </w:rPr>
      <w:tblPr/>
      <w:tcPr>
        <w:tcBorders>
          <w:top w:val="nil"/>
          <w:left w:val="single" w:sz="32" w:space="0" w:color="C9C9C9"/>
          <w:bottom w:val="nil"/>
          <w:right w:val="single" w:sz="4" w:space="0" w:color="FFFFFF"/>
          <w:insideH w:val="nil"/>
          <w:insideV w:val="nil"/>
          <w:tl2br w:val="nil"/>
          <w:tr2bl w:val="nil"/>
        </w:tcBorders>
      </w:tcPr>
    </w:tblStylePr>
    <w:tblStylePr w:type="lastCol">
      <w:tblPr/>
      <w:tcPr>
        <w:tcBorders>
          <w:top w:val="nil"/>
          <w:left w:val="single" w:sz="4" w:space="0" w:color="FFFFFF"/>
          <w:bottom w:val="nil"/>
          <w:right w:val="single" w:sz="32" w:space="0" w:color="C9C9C9"/>
          <w:insideH w:val="nil"/>
          <w:insideV w:val="nil"/>
          <w:tl2br w:val="nil"/>
          <w:tr2bl w:val="nil"/>
        </w:tcBorders>
      </w:tcPr>
    </w:tblStylePr>
    <w:tblStylePr w:type="band1Vert">
      <w:tblPr/>
      <w:tcPr>
        <w:tcBorders>
          <w:top w:val="nil"/>
          <w:left w:val="single" w:sz="4" w:space="0" w:color="FFFFFF"/>
          <w:bottom w:val="nil"/>
          <w:right w:val="single" w:sz="4" w:space="0" w:color="FFFFFF"/>
          <w:insideH w:val="nil"/>
          <w:insideV w:val="nil"/>
          <w:tl2br w:val="nil"/>
          <w:tr2bl w:val="nil"/>
        </w:tcBorders>
        <w:shd w:val="clear" w:color="C9C9C9" w:fill="C9C9C9"/>
      </w:tcPr>
    </w:tblStylePr>
    <w:tblStylePr w:type="band2Vert">
      <w:tblPr/>
      <w:tcPr>
        <w:tcBorders>
          <w:top w:val="nil"/>
          <w:left w:val="single" w:sz="4" w:space="0" w:color="FFFFFF"/>
          <w:bottom w:val="nil"/>
          <w:right w:val="single" w:sz="4" w:space="0" w:color="FFFFFF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single" w:sz="4" w:space="0" w:color="FFFFFF"/>
          <w:left w:val="nil"/>
          <w:bottom w:val="single" w:sz="4" w:space="0" w:color="FFFFFF"/>
          <w:right w:val="nil"/>
          <w:insideH w:val="nil"/>
          <w:insideV w:val="nil"/>
          <w:tl2br w:val="nil"/>
          <w:tr2bl w:val="nil"/>
        </w:tcBorders>
        <w:shd w:val="clear" w:color="C9C9C9" w:fill="C9C9C9"/>
      </w:tcPr>
    </w:tblStylePr>
    <w:tblStylePr w:type="band2Horz">
      <w:tblPr/>
      <w:tcPr>
        <w:tcBorders>
          <w:top w:val="single" w:sz="4" w:space="0" w:color="FFFFFF"/>
          <w:left w:val="nil"/>
          <w:bottom w:val="single" w:sz="4" w:space="0" w:color="FFFFFF"/>
          <w:right w:val="nil"/>
          <w:insideH w:val="nil"/>
          <w:insideV w:val="nil"/>
          <w:tl2br w:val="nil"/>
          <w:tr2bl w:val="nil"/>
        </w:tcBorders>
        <w:shd w:val="clear" w:color="C9C9C9" w:fill="C9C9C9"/>
      </w:tcPr>
    </w:tblStylePr>
  </w:style>
  <w:style w:type="table" w:customStyle="1" w:styleId="ListTable5Dark-Accent4">
    <w:name w:val="List Table 5 Dark - Accent 4"/>
    <w:basedOn w:val="a3"/>
    <w:uiPriority w:val="99"/>
    <w:tblPr>
      <w:tblStyleRowBandSize w:val="1"/>
      <w:tblStyleColBandSize w:val="1"/>
      <w:tblBorders>
        <w:top w:val="single" w:sz="32" w:space="0" w:color="FFD865"/>
        <w:left w:val="single" w:sz="32" w:space="0" w:color="FFD865"/>
        <w:bottom w:val="single" w:sz="32" w:space="0" w:color="FFD865"/>
        <w:right w:val="single" w:sz="32" w:space="0" w:color="FFD865"/>
      </w:tblBorders>
    </w:tblPr>
    <w:tcPr>
      <w:shd w:val="clear" w:color="FFD865" w:fill="FFD865"/>
    </w:tcPr>
    <w:tblStylePr w:type="firstRow">
      <w:rPr>
        <w:rFonts w:ascii="Symbol" w:hAnsi="Symbol"/>
        <w:b/>
        <w:color w:val="FFFFFF"/>
        <w:sz w:val="22"/>
      </w:rPr>
      <w:tblPr/>
      <w:tcPr>
        <w:tcBorders>
          <w:top w:val="single" w:sz="32" w:space="0" w:color="FFD865"/>
          <w:left w:val="nil"/>
          <w:bottom w:val="single" w:sz="12" w:space="0" w:color="FFFFFF"/>
          <w:right w:val="nil"/>
          <w:insideH w:val="nil"/>
          <w:insideV w:val="nil"/>
          <w:tl2br w:val="nil"/>
          <w:tr2bl w:val="nil"/>
        </w:tcBorders>
        <w:shd w:val="clear" w:color="FFD865" w:fill="FFD865"/>
      </w:tcPr>
    </w:tblStylePr>
    <w:tblStylePr w:type="lastRow">
      <w:rPr>
        <w:rFonts w:ascii="Symbol" w:hAnsi="Symbol"/>
        <w:b/>
        <w:color w:val="FFFFFF"/>
        <w:sz w:val="22"/>
      </w:rPr>
    </w:tblStylePr>
    <w:tblStylePr w:type="firstCol">
      <w:rPr>
        <w:rFonts w:ascii="Symbol" w:hAnsi="Symbol"/>
        <w:b/>
        <w:color w:val="FFFFFF"/>
        <w:sz w:val="22"/>
      </w:rPr>
      <w:tblPr/>
      <w:tcPr>
        <w:tcBorders>
          <w:top w:val="nil"/>
          <w:left w:val="single" w:sz="32" w:space="0" w:color="FFD865"/>
          <w:bottom w:val="nil"/>
          <w:right w:val="single" w:sz="4" w:space="0" w:color="FFFFFF"/>
          <w:insideH w:val="nil"/>
          <w:insideV w:val="nil"/>
          <w:tl2br w:val="nil"/>
          <w:tr2bl w:val="nil"/>
        </w:tcBorders>
      </w:tcPr>
    </w:tblStylePr>
    <w:tblStylePr w:type="lastCol">
      <w:tblPr/>
      <w:tcPr>
        <w:tcBorders>
          <w:top w:val="nil"/>
          <w:left w:val="single" w:sz="4" w:space="0" w:color="FFFFFF"/>
          <w:bottom w:val="nil"/>
          <w:right w:val="single" w:sz="32" w:space="0" w:color="FFD865"/>
          <w:insideH w:val="nil"/>
          <w:insideV w:val="nil"/>
          <w:tl2br w:val="nil"/>
          <w:tr2bl w:val="nil"/>
        </w:tcBorders>
      </w:tcPr>
    </w:tblStylePr>
    <w:tblStylePr w:type="band1Vert">
      <w:tblPr/>
      <w:tcPr>
        <w:tcBorders>
          <w:top w:val="nil"/>
          <w:left w:val="single" w:sz="4" w:space="0" w:color="FFFFFF"/>
          <w:bottom w:val="nil"/>
          <w:right w:val="single" w:sz="4" w:space="0" w:color="FFFFFF"/>
          <w:insideH w:val="nil"/>
          <w:insideV w:val="nil"/>
          <w:tl2br w:val="nil"/>
          <w:tr2bl w:val="nil"/>
        </w:tcBorders>
        <w:shd w:val="clear" w:color="FFD865" w:fill="FFD865"/>
      </w:tcPr>
    </w:tblStylePr>
    <w:tblStylePr w:type="band2Vert">
      <w:tblPr/>
      <w:tcPr>
        <w:tcBorders>
          <w:top w:val="nil"/>
          <w:left w:val="single" w:sz="4" w:space="0" w:color="FFFFFF"/>
          <w:bottom w:val="nil"/>
          <w:right w:val="single" w:sz="4" w:space="0" w:color="FFFFFF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single" w:sz="4" w:space="0" w:color="FFFFFF"/>
          <w:left w:val="nil"/>
          <w:bottom w:val="single" w:sz="4" w:space="0" w:color="FFFFFF"/>
          <w:right w:val="nil"/>
          <w:insideH w:val="nil"/>
          <w:insideV w:val="nil"/>
          <w:tl2br w:val="nil"/>
          <w:tr2bl w:val="nil"/>
        </w:tcBorders>
        <w:shd w:val="clear" w:color="FFD865" w:fill="FFD865"/>
      </w:tcPr>
    </w:tblStylePr>
    <w:tblStylePr w:type="band2Horz">
      <w:tblPr/>
      <w:tcPr>
        <w:tcBorders>
          <w:top w:val="single" w:sz="4" w:space="0" w:color="FFFFFF"/>
          <w:left w:val="nil"/>
          <w:bottom w:val="single" w:sz="4" w:space="0" w:color="FFFFFF"/>
          <w:right w:val="nil"/>
          <w:insideH w:val="nil"/>
          <w:insideV w:val="nil"/>
          <w:tl2br w:val="nil"/>
          <w:tr2bl w:val="nil"/>
        </w:tcBorders>
        <w:shd w:val="clear" w:color="FFD865" w:fill="FFD865"/>
      </w:tcPr>
    </w:tblStylePr>
  </w:style>
  <w:style w:type="table" w:customStyle="1" w:styleId="ListTable5Dark-Accent5">
    <w:name w:val="List Table 5 Dark - Accent 5"/>
    <w:basedOn w:val="a3"/>
    <w:uiPriority w:val="99"/>
    <w:tblPr>
      <w:tblStyleRowBandSize w:val="1"/>
      <w:tblStyleColBandSize w:val="1"/>
      <w:tblBorders>
        <w:top w:val="single" w:sz="32" w:space="0" w:color="8DA9DB"/>
        <w:left w:val="single" w:sz="32" w:space="0" w:color="8DA9DB"/>
        <w:bottom w:val="single" w:sz="32" w:space="0" w:color="8DA9DB"/>
        <w:right w:val="single" w:sz="32" w:space="0" w:color="8DA9DB"/>
      </w:tblBorders>
    </w:tblPr>
    <w:tcPr>
      <w:shd w:val="clear" w:color="8DA9DB" w:fill="8DA9DB"/>
    </w:tcPr>
    <w:tblStylePr w:type="firstRow">
      <w:rPr>
        <w:rFonts w:ascii="Symbol" w:hAnsi="Symbol"/>
        <w:b/>
        <w:color w:val="FFFFFF"/>
        <w:sz w:val="22"/>
      </w:rPr>
      <w:tblPr/>
      <w:tcPr>
        <w:tcBorders>
          <w:top w:val="single" w:sz="32" w:space="0" w:color="8DA9DB"/>
          <w:left w:val="nil"/>
          <w:bottom w:val="single" w:sz="12" w:space="0" w:color="FFFFFF"/>
          <w:right w:val="nil"/>
          <w:insideH w:val="nil"/>
          <w:insideV w:val="nil"/>
          <w:tl2br w:val="nil"/>
          <w:tr2bl w:val="nil"/>
        </w:tcBorders>
        <w:shd w:val="clear" w:color="8DA9DB" w:fill="8DA9DB"/>
      </w:tcPr>
    </w:tblStylePr>
    <w:tblStylePr w:type="lastRow">
      <w:rPr>
        <w:rFonts w:ascii="Symbol" w:hAnsi="Symbol"/>
        <w:b/>
        <w:color w:val="FFFFFF"/>
        <w:sz w:val="22"/>
      </w:rPr>
    </w:tblStylePr>
    <w:tblStylePr w:type="firstCol">
      <w:rPr>
        <w:rFonts w:ascii="Symbol" w:hAnsi="Symbol"/>
        <w:b/>
        <w:color w:val="FFFFFF"/>
        <w:sz w:val="22"/>
      </w:rPr>
      <w:tblPr/>
      <w:tcPr>
        <w:tcBorders>
          <w:top w:val="nil"/>
          <w:left w:val="single" w:sz="32" w:space="0" w:color="8DA9DB"/>
          <w:bottom w:val="nil"/>
          <w:right w:val="single" w:sz="4" w:space="0" w:color="FFFFFF"/>
          <w:insideH w:val="nil"/>
          <w:insideV w:val="nil"/>
          <w:tl2br w:val="nil"/>
          <w:tr2bl w:val="nil"/>
        </w:tcBorders>
      </w:tcPr>
    </w:tblStylePr>
    <w:tblStylePr w:type="lastCol">
      <w:tblPr/>
      <w:tcPr>
        <w:tcBorders>
          <w:top w:val="nil"/>
          <w:left w:val="single" w:sz="4" w:space="0" w:color="FFFFFF"/>
          <w:bottom w:val="nil"/>
          <w:right w:val="single" w:sz="32" w:space="0" w:color="8DA9DB"/>
          <w:insideH w:val="nil"/>
          <w:insideV w:val="nil"/>
          <w:tl2br w:val="nil"/>
          <w:tr2bl w:val="nil"/>
        </w:tcBorders>
      </w:tcPr>
    </w:tblStylePr>
    <w:tblStylePr w:type="band1Vert">
      <w:tblPr/>
      <w:tcPr>
        <w:tcBorders>
          <w:top w:val="nil"/>
          <w:left w:val="single" w:sz="4" w:space="0" w:color="FFFFFF"/>
          <w:bottom w:val="nil"/>
          <w:right w:val="single" w:sz="4" w:space="0" w:color="FFFFFF"/>
          <w:insideH w:val="nil"/>
          <w:insideV w:val="nil"/>
          <w:tl2br w:val="nil"/>
          <w:tr2bl w:val="nil"/>
        </w:tcBorders>
        <w:shd w:val="clear" w:color="8DA9DB" w:fill="8DA9DB"/>
      </w:tcPr>
    </w:tblStylePr>
    <w:tblStylePr w:type="band2Vert">
      <w:tblPr/>
      <w:tcPr>
        <w:tcBorders>
          <w:top w:val="nil"/>
          <w:left w:val="single" w:sz="4" w:space="0" w:color="FFFFFF"/>
          <w:bottom w:val="nil"/>
          <w:right w:val="single" w:sz="4" w:space="0" w:color="FFFFFF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single" w:sz="4" w:space="0" w:color="FFFFFF"/>
          <w:left w:val="nil"/>
          <w:bottom w:val="single" w:sz="4" w:space="0" w:color="FFFFFF"/>
          <w:right w:val="nil"/>
          <w:insideH w:val="nil"/>
          <w:insideV w:val="nil"/>
          <w:tl2br w:val="nil"/>
          <w:tr2bl w:val="nil"/>
        </w:tcBorders>
        <w:shd w:val="clear" w:color="8DA9DB" w:fill="8DA9DB"/>
      </w:tcPr>
    </w:tblStylePr>
    <w:tblStylePr w:type="band2Horz">
      <w:tblPr/>
      <w:tcPr>
        <w:tcBorders>
          <w:top w:val="single" w:sz="4" w:space="0" w:color="FFFFFF"/>
          <w:left w:val="nil"/>
          <w:bottom w:val="single" w:sz="4" w:space="0" w:color="FFFFFF"/>
          <w:right w:val="nil"/>
          <w:insideH w:val="nil"/>
          <w:insideV w:val="nil"/>
          <w:tl2br w:val="nil"/>
          <w:tr2bl w:val="nil"/>
        </w:tcBorders>
        <w:shd w:val="clear" w:color="8DA9DB" w:fill="8DA9DB"/>
      </w:tcPr>
    </w:tblStylePr>
  </w:style>
  <w:style w:type="table" w:customStyle="1" w:styleId="ListTable5Dark-Accent6">
    <w:name w:val="List Table 5 Dark - Accent 6"/>
    <w:basedOn w:val="a3"/>
    <w:uiPriority w:val="99"/>
    <w:tblPr>
      <w:tblStyleRowBandSize w:val="1"/>
      <w:tblStyleColBandSize w:val="1"/>
      <w:tblBorders>
        <w:top w:val="single" w:sz="32" w:space="0" w:color="A9D08E"/>
        <w:left w:val="single" w:sz="32" w:space="0" w:color="A9D08E"/>
        <w:bottom w:val="single" w:sz="32" w:space="0" w:color="A9D08E"/>
        <w:right w:val="single" w:sz="32" w:space="0" w:color="A9D08E"/>
      </w:tblBorders>
    </w:tblPr>
    <w:tcPr>
      <w:shd w:val="clear" w:color="A9D08E" w:fill="A9D08E"/>
    </w:tcPr>
    <w:tblStylePr w:type="firstRow">
      <w:rPr>
        <w:rFonts w:ascii="Symbol" w:hAnsi="Symbol"/>
        <w:b/>
        <w:color w:val="FFFFFF"/>
        <w:sz w:val="22"/>
      </w:rPr>
      <w:tblPr/>
      <w:tcPr>
        <w:tcBorders>
          <w:top w:val="single" w:sz="32" w:space="0" w:color="A9D08E"/>
          <w:left w:val="nil"/>
          <w:bottom w:val="single" w:sz="12" w:space="0" w:color="FFFFFF"/>
          <w:right w:val="nil"/>
          <w:insideH w:val="nil"/>
          <w:insideV w:val="nil"/>
          <w:tl2br w:val="nil"/>
          <w:tr2bl w:val="nil"/>
        </w:tcBorders>
        <w:shd w:val="clear" w:color="A9D08E" w:fill="A9D08E"/>
      </w:tcPr>
    </w:tblStylePr>
    <w:tblStylePr w:type="lastRow">
      <w:rPr>
        <w:rFonts w:ascii="Symbol" w:hAnsi="Symbol"/>
        <w:b/>
        <w:color w:val="FFFFFF"/>
        <w:sz w:val="22"/>
      </w:rPr>
    </w:tblStylePr>
    <w:tblStylePr w:type="firstCol">
      <w:rPr>
        <w:rFonts w:ascii="Symbol" w:hAnsi="Symbol"/>
        <w:b/>
        <w:color w:val="FFFFFF"/>
        <w:sz w:val="22"/>
      </w:rPr>
      <w:tblPr/>
      <w:tcPr>
        <w:tcBorders>
          <w:top w:val="nil"/>
          <w:left w:val="single" w:sz="32" w:space="0" w:color="A9D08E"/>
          <w:bottom w:val="nil"/>
          <w:right w:val="single" w:sz="4" w:space="0" w:color="FFFFFF"/>
          <w:insideH w:val="nil"/>
          <w:insideV w:val="nil"/>
          <w:tl2br w:val="nil"/>
          <w:tr2bl w:val="nil"/>
        </w:tcBorders>
      </w:tcPr>
    </w:tblStylePr>
    <w:tblStylePr w:type="lastCol">
      <w:tblPr/>
      <w:tcPr>
        <w:tcBorders>
          <w:top w:val="nil"/>
          <w:left w:val="single" w:sz="4" w:space="0" w:color="FFFFFF"/>
          <w:bottom w:val="nil"/>
          <w:right w:val="single" w:sz="32" w:space="0" w:color="A9D08E"/>
          <w:insideH w:val="nil"/>
          <w:insideV w:val="nil"/>
          <w:tl2br w:val="nil"/>
          <w:tr2bl w:val="nil"/>
        </w:tcBorders>
      </w:tcPr>
    </w:tblStylePr>
    <w:tblStylePr w:type="band1Vert">
      <w:tblPr/>
      <w:tcPr>
        <w:tcBorders>
          <w:top w:val="nil"/>
          <w:left w:val="single" w:sz="4" w:space="0" w:color="FFFFFF"/>
          <w:bottom w:val="nil"/>
          <w:right w:val="single" w:sz="4" w:space="0" w:color="FFFFFF"/>
          <w:insideH w:val="nil"/>
          <w:insideV w:val="nil"/>
          <w:tl2br w:val="nil"/>
          <w:tr2bl w:val="nil"/>
        </w:tcBorders>
        <w:shd w:val="clear" w:color="A9D08E" w:fill="A9D08E"/>
      </w:tcPr>
    </w:tblStylePr>
    <w:tblStylePr w:type="band2Vert">
      <w:tblPr/>
      <w:tcPr>
        <w:tcBorders>
          <w:top w:val="nil"/>
          <w:left w:val="single" w:sz="4" w:space="0" w:color="FFFFFF"/>
          <w:bottom w:val="nil"/>
          <w:right w:val="single" w:sz="4" w:space="0" w:color="FFFFFF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single" w:sz="4" w:space="0" w:color="FFFFFF"/>
          <w:left w:val="nil"/>
          <w:bottom w:val="single" w:sz="4" w:space="0" w:color="FFFFFF"/>
          <w:right w:val="nil"/>
          <w:insideH w:val="nil"/>
          <w:insideV w:val="nil"/>
          <w:tl2br w:val="nil"/>
          <w:tr2bl w:val="nil"/>
        </w:tcBorders>
        <w:shd w:val="clear" w:color="A9D08E" w:fill="A9D08E"/>
      </w:tcPr>
    </w:tblStylePr>
    <w:tblStylePr w:type="band2Horz">
      <w:tblPr/>
      <w:tcPr>
        <w:tcBorders>
          <w:top w:val="single" w:sz="4" w:space="0" w:color="FFFFFF"/>
          <w:left w:val="nil"/>
          <w:bottom w:val="single" w:sz="4" w:space="0" w:color="FFFFFF"/>
          <w:right w:val="nil"/>
          <w:insideH w:val="nil"/>
          <w:insideV w:val="nil"/>
          <w:tl2br w:val="nil"/>
          <w:tr2bl w:val="nil"/>
        </w:tcBorders>
        <w:shd w:val="clear" w:color="A9D08E" w:fill="A9D08E"/>
      </w:tcPr>
    </w:tblStylePr>
  </w:style>
  <w:style w:type="table" w:styleId="-60">
    <w:name w:val="List Table 6 Colorful"/>
    <w:basedOn w:val="a3"/>
    <w:uiPriority w:val="99"/>
    <w:tblPr>
      <w:tblStyleRowBandSize w:val="1"/>
      <w:tblStyleColBandSize w:val="1"/>
      <w:tblBorders>
        <w:top w:val="single" w:sz="4" w:space="0" w:color="7F7F7F"/>
        <w:bottom w:val="single" w:sz="4" w:space="0" w:color="7F7F7F"/>
      </w:tblBorders>
    </w:tblPr>
    <w:tblStylePr w:type="firstRow">
      <w:rPr>
        <w:b/>
        <w:color w:val="000000"/>
      </w:rPr>
      <w:tblPr/>
      <w:tcPr>
        <w:tcBorders>
          <w:top w:val="nil"/>
          <w:left w:val="nil"/>
          <w:bottom w:val="single" w:sz="4" w:space="0" w:color="7F7F7F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000000"/>
      </w:rPr>
      <w:tblPr/>
      <w:tcPr>
        <w:tcBorders>
          <w:top w:val="single" w:sz="4" w:space="0" w:color="7F7F7F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000000"/>
      </w:rPr>
    </w:tblStylePr>
    <w:tblStylePr w:type="lastCol">
      <w:rPr>
        <w:b/>
        <w:color w:val="000000"/>
      </w:rPr>
    </w:tblStylePr>
    <w:tblStylePr w:type="band1Vert">
      <w:tblPr/>
      <w:tcPr>
        <w:shd w:val="clear" w:color="BFBFBF" w:fill="BFBFBF"/>
      </w:tcPr>
    </w:tblStylePr>
    <w:tblStylePr w:type="band1Horz">
      <w:rPr>
        <w:rFonts w:ascii="Symbol" w:hAnsi="Symbol"/>
        <w:color w:val="000000"/>
        <w:sz w:val="22"/>
      </w:rPr>
      <w:tblPr/>
      <w:tcPr>
        <w:shd w:val="clear" w:color="BFBFBF" w:fill="BFBFBF"/>
      </w:tcPr>
    </w:tblStylePr>
    <w:tblStylePr w:type="band2Horz">
      <w:rPr>
        <w:rFonts w:ascii="Symbol" w:hAnsi="Symbol"/>
        <w:color w:val="000000"/>
        <w:sz w:val="22"/>
      </w:rPr>
    </w:tblStylePr>
  </w:style>
  <w:style w:type="table" w:customStyle="1" w:styleId="ListTable6Colorful-Accent1">
    <w:name w:val="List Table 6 Colorful - Accent 1"/>
    <w:basedOn w:val="a3"/>
    <w:uiPriority w:val="99"/>
    <w:tblPr>
      <w:tblStyleRowBandSize w:val="1"/>
      <w:tblStyleColBandSize w:val="1"/>
      <w:tblBorders>
        <w:top w:val="single" w:sz="4" w:space="0" w:color="5B9BD5"/>
        <w:bottom w:val="single" w:sz="4" w:space="0" w:color="5B9BD5"/>
      </w:tblBorders>
    </w:tblPr>
    <w:tblStylePr w:type="firstRow">
      <w:rPr>
        <w:b/>
        <w:color w:val="245A8D"/>
      </w:rPr>
      <w:tblPr/>
      <w:tcPr>
        <w:tcBorders>
          <w:top w:val="nil"/>
          <w:left w:val="nil"/>
          <w:bottom w:val="single" w:sz="4" w:space="0" w:color="5B9BD5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245A8D"/>
      </w:rPr>
      <w:tblPr/>
      <w:tcPr>
        <w:tcBorders>
          <w:top w:val="single" w:sz="4" w:space="0" w:color="5B9BD5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245A8D"/>
      </w:rPr>
    </w:tblStylePr>
    <w:tblStylePr w:type="lastCol">
      <w:rPr>
        <w:b/>
        <w:color w:val="245A8D"/>
      </w:rPr>
    </w:tblStylePr>
    <w:tblStylePr w:type="band1Vert">
      <w:tblPr/>
      <w:tcPr>
        <w:shd w:val="clear" w:color="D5E5F4" w:fill="D5E5F4"/>
      </w:tcPr>
    </w:tblStylePr>
    <w:tblStylePr w:type="band1Horz">
      <w:rPr>
        <w:rFonts w:ascii="Symbol" w:hAnsi="Symbol"/>
        <w:color w:val="245A8D"/>
        <w:sz w:val="22"/>
      </w:rPr>
      <w:tblPr/>
      <w:tcPr>
        <w:shd w:val="clear" w:color="D5E5F4" w:fill="D5E5F4"/>
      </w:tcPr>
    </w:tblStylePr>
    <w:tblStylePr w:type="band2Horz">
      <w:rPr>
        <w:rFonts w:ascii="Symbol" w:hAnsi="Symbol"/>
        <w:color w:val="245A8D"/>
        <w:sz w:val="22"/>
      </w:rPr>
    </w:tblStylePr>
  </w:style>
  <w:style w:type="table" w:customStyle="1" w:styleId="ListTable6Colorful-Accent2">
    <w:name w:val="List Table 6 Colorful - Accent 2"/>
    <w:basedOn w:val="a3"/>
    <w:uiPriority w:val="99"/>
    <w:tblPr>
      <w:tblStyleRowBandSize w:val="1"/>
      <w:tblStyleColBandSize w:val="1"/>
      <w:tblBorders>
        <w:top w:val="single" w:sz="4" w:space="0" w:color="F4B184"/>
        <w:bottom w:val="single" w:sz="4" w:space="0" w:color="F4B184"/>
      </w:tblBorders>
    </w:tblPr>
    <w:tblStylePr w:type="firstRow">
      <w:rPr>
        <w:b/>
        <w:color w:val="F4B184"/>
      </w:rPr>
      <w:tblPr/>
      <w:tcPr>
        <w:tcBorders>
          <w:top w:val="nil"/>
          <w:left w:val="nil"/>
          <w:bottom w:val="single" w:sz="4" w:space="0" w:color="F4B184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F4B184"/>
      </w:rPr>
      <w:tblPr/>
      <w:tcPr>
        <w:tcBorders>
          <w:top w:val="single" w:sz="4" w:space="0" w:color="F4B184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F4B184"/>
      </w:rPr>
    </w:tblStylePr>
    <w:tblStylePr w:type="lastCol">
      <w:rPr>
        <w:b/>
        <w:color w:val="F4B184"/>
      </w:rPr>
    </w:tblStylePr>
    <w:tblStylePr w:type="band1Vert">
      <w:tblPr/>
      <w:tcPr>
        <w:shd w:val="clear" w:color="FADECB" w:fill="FADECB"/>
      </w:tcPr>
    </w:tblStylePr>
    <w:tblStylePr w:type="band1Horz">
      <w:rPr>
        <w:rFonts w:ascii="Symbol" w:hAnsi="Symbol"/>
        <w:color w:val="F4B184"/>
        <w:sz w:val="22"/>
      </w:rPr>
      <w:tblPr/>
      <w:tcPr>
        <w:shd w:val="clear" w:color="FADECB" w:fill="FADECB"/>
      </w:tcPr>
    </w:tblStylePr>
    <w:tblStylePr w:type="band2Horz">
      <w:rPr>
        <w:rFonts w:ascii="Symbol" w:hAnsi="Symbol"/>
        <w:color w:val="F4B184"/>
        <w:sz w:val="22"/>
      </w:rPr>
    </w:tblStylePr>
  </w:style>
  <w:style w:type="table" w:customStyle="1" w:styleId="ListTable6Colorful-Accent3">
    <w:name w:val="List Table 6 Colorful - Accent 3"/>
    <w:basedOn w:val="a3"/>
    <w:uiPriority w:val="99"/>
    <w:tblPr>
      <w:tblStyleRowBandSize w:val="1"/>
      <w:tblStyleColBandSize w:val="1"/>
      <w:tblBorders>
        <w:top w:val="single" w:sz="4" w:space="0" w:color="C9C9C9"/>
        <w:bottom w:val="single" w:sz="4" w:space="0" w:color="C9C9C9"/>
      </w:tblBorders>
    </w:tblPr>
    <w:tblStylePr w:type="firstRow">
      <w:rPr>
        <w:b/>
        <w:color w:val="C9C9C9"/>
      </w:rPr>
      <w:tblPr/>
      <w:tcPr>
        <w:tcBorders>
          <w:top w:val="nil"/>
          <w:left w:val="nil"/>
          <w:bottom w:val="single" w:sz="4" w:space="0" w:color="C9C9C9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C9C9C9"/>
      </w:rPr>
      <w:tblPr/>
      <w:tcPr>
        <w:tcBorders>
          <w:top w:val="single" w:sz="4" w:space="0" w:color="C9C9C9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C9C9C9"/>
      </w:rPr>
    </w:tblStylePr>
    <w:tblStylePr w:type="lastCol">
      <w:rPr>
        <w:b/>
        <w:color w:val="C9C9C9"/>
      </w:rPr>
    </w:tblStylePr>
    <w:tblStylePr w:type="band1Vert">
      <w:tblPr/>
      <w:tcPr>
        <w:shd w:val="clear" w:color="E8E8E8" w:fill="E8E8E8"/>
      </w:tcPr>
    </w:tblStylePr>
    <w:tblStylePr w:type="band1Horz">
      <w:rPr>
        <w:rFonts w:ascii="Symbol" w:hAnsi="Symbol"/>
        <w:color w:val="C9C9C9"/>
        <w:sz w:val="22"/>
      </w:rPr>
      <w:tblPr/>
      <w:tcPr>
        <w:shd w:val="clear" w:color="E8E8E8" w:fill="E8E8E8"/>
      </w:tcPr>
    </w:tblStylePr>
    <w:tblStylePr w:type="band2Horz">
      <w:rPr>
        <w:rFonts w:ascii="Symbol" w:hAnsi="Symbol"/>
        <w:color w:val="C9C9C9"/>
        <w:sz w:val="22"/>
      </w:rPr>
    </w:tblStylePr>
  </w:style>
  <w:style w:type="table" w:customStyle="1" w:styleId="ListTable6Colorful-Accent4">
    <w:name w:val="List Table 6 Colorful - Accent 4"/>
    <w:basedOn w:val="a3"/>
    <w:uiPriority w:val="99"/>
    <w:tblPr>
      <w:tblStyleRowBandSize w:val="1"/>
      <w:tblStyleColBandSize w:val="1"/>
      <w:tblBorders>
        <w:top w:val="single" w:sz="4" w:space="0" w:color="FFD865"/>
        <w:bottom w:val="single" w:sz="4" w:space="0" w:color="FFD865"/>
      </w:tblBorders>
    </w:tblPr>
    <w:tblStylePr w:type="firstRow">
      <w:rPr>
        <w:b/>
        <w:color w:val="FFD865"/>
      </w:rPr>
      <w:tblPr/>
      <w:tcPr>
        <w:tcBorders>
          <w:top w:val="nil"/>
          <w:left w:val="nil"/>
          <w:bottom w:val="single" w:sz="4" w:space="0" w:color="FFD865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FFD865"/>
      </w:rPr>
      <w:tblPr/>
      <w:tcPr>
        <w:tcBorders>
          <w:top w:val="single" w:sz="4" w:space="0" w:color="FFD865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FFD865"/>
      </w:rPr>
    </w:tblStylePr>
    <w:tblStylePr w:type="lastCol">
      <w:rPr>
        <w:b/>
        <w:color w:val="FFD865"/>
      </w:rPr>
    </w:tblStylePr>
    <w:tblStylePr w:type="band1Vert">
      <w:tblPr/>
      <w:tcPr>
        <w:shd w:val="clear" w:color="FFEFBF" w:fill="FFEFBF"/>
      </w:tcPr>
    </w:tblStylePr>
    <w:tblStylePr w:type="band1Horz">
      <w:rPr>
        <w:rFonts w:ascii="Symbol" w:hAnsi="Symbol"/>
        <w:color w:val="FFD865"/>
        <w:sz w:val="22"/>
      </w:rPr>
      <w:tblPr/>
      <w:tcPr>
        <w:shd w:val="clear" w:color="FFEFBF" w:fill="FFEFBF"/>
      </w:tcPr>
    </w:tblStylePr>
    <w:tblStylePr w:type="band2Horz">
      <w:rPr>
        <w:rFonts w:ascii="Symbol" w:hAnsi="Symbol"/>
        <w:color w:val="FFD865"/>
        <w:sz w:val="22"/>
      </w:rPr>
    </w:tblStylePr>
  </w:style>
  <w:style w:type="table" w:customStyle="1" w:styleId="ListTable6Colorful-Accent5">
    <w:name w:val="List Table 6 Colorful - Accent 5"/>
    <w:basedOn w:val="a3"/>
    <w:uiPriority w:val="99"/>
    <w:tblPr>
      <w:tblStyleRowBandSize w:val="1"/>
      <w:tblStyleColBandSize w:val="1"/>
      <w:tblBorders>
        <w:top w:val="single" w:sz="4" w:space="0" w:color="8DA9DB"/>
        <w:bottom w:val="single" w:sz="4" w:space="0" w:color="8DA9DB"/>
      </w:tblBorders>
    </w:tblPr>
    <w:tblStylePr w:type="firstRow">
      <w:rPr>
        <w:b/>
        <w:color w:val="8DA9DB"/>
      </w:rPr>
      <w:tblPr/>
      <w:tcPr>
        <w:tcBorders>
          <w:top w:val="nil"/>
          <w:left w:val="nil"/>
          <w:bottom w:val="single" w:sz="4" w:space="0" w:color="8DA9DB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8DA9DB"/>
      </w:rPr>
      <w:tblPr/>
      <w:tcPr>
        <w:tcBorders>
          <w:top w:val="single" w:sz="4" w:space="0" w:color="8DA9DB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8DA9DB"/>
      </w:rPr>
    </w:tblStylePr>
    <w:tblStylePr w:type="lastCol">
      <w:rPr>
        <w:b/>
        <w:color w:val="8DA9DB"/>
      </w:rPr>
    </w:tblStylePr>
    <w:tblStylePr w:type="band1Vert">
      <w:tblPr/>
      <w:tcPr>
        <w:shd w:val="clear" w:color="CFDBF0" w:fill="CFDBF0"/>
      </w:tcPr>
    </w:tblStylePr>
    <w:tblStylePr w:type="band1Horz">
      <w:rPr>
        <w:rFonts w:ascii="Symbol" w:hAnsi="Symbol"/>
        <w:color w:val="8DA9DB"/>
        <w:sz w:val="22"/>
      </w:rPr>
      <w:tblPr/>
      <w:tcPr>
        <w:shd w:val="clear" w:color="CFDBF0" w:fill="CFDBF0"/>
      </w:tcPr>
    </w:tblStylePr>
    <w:tblStylePr w:type="band2Horz">
      <w:rPr>
        <w:rFonts w:ascii="Symbol" w:hAnsi="Symbol"/>
        <w:color w:val="8DA9DB"/>
        <w:sz w:val="22"/>
      </w:rPr>
    </w:tblStylePr>
  </w:style>
  <w:style w:type="table" w:customStyle="1" w:styleId="ListTable6Colorful-Accent6">
    <w:name w:val="List Table 6 Colorful - Accent 6"/>
    <w:basedOn w:val="a3"/>
    <w:uiPriority w:val="99"/>
    <w:tblPr>
      <w:tblStyleRowBandSize w:val="1"/>
      <w:tblStyleColBandSize w:val="1"/>
      <w:tblBorders>
        <w:top w:val="single" w:sz="4" w:space="0" w:color="A9D08E"/>
        <w:bottom w:val="single" w:sz="4" w:space="0" w:color="A9D08E"/>
      </w:tblBorders>
    </w:tblPr>
    <w:tblStylePr w:type="firstRow">
      <w:rPr>
        <w:b/>
        <w:color w:val="A9D08E"/>
      </w:rPr>
      <w:tblPr/>
      <w:tcPr>
        <w:tcBorders>
          <w:top w:val="nil"/>
          <w:left w:val="nil"/>
          <w:bottom w:val="single" w:sz="4" w:space="0" w:color="A9D08E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A9D08E"/>
      </w:rPr>
      <w:tblPr/>
      <w:tcPr>
        <w:tcBorders>
          <w:top w:val="single" w:sz="4" w:space="0" w:color="A9D08E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A9D08E"/>
      </w:rPr>
    </w:tblStylePr>
    <w:tblStylePr w:type="lastCol">
      <w:rPr>
        <w:b/>
        <w:color w:val="A9D08E"/>
      </w:rPr>
    </w:tblStylePr>
    <w:tblStylePr w:type="band1Vert">
      <w:tblPr/>
      <w:tcPr>
        <w:shd w:val="clear" w:color="DAEBCF" w:fill="DAEBCF"/>
      </w:tcPr>
    </w:tblStylePr>
    <w:tblStylePr w:type="band1Horz">
      <w:rPr>
        <w:rFonts w:ascii="Symbol" w:hAnsi="Symbol"/>
        <w:color w:val="A9D08E"/>
        <w:sz w:val="22"/>
      </w:rPr>
      <w:tblPr/>
      <w:tcPr>
        <w:shd w:val="clear" w:color="DAEBCF" w:fill="DAEBCF"/>
      </w:tcPr>
    </w:tblStylePr>
    <w:tblStylePr w:type="band2Horz">
      <w:rPr>
        <w:rFonts w:ascii="Symbol" w:hAnsi="Symbol"/>
        <w:color w:val="A9D08E"/>
        <w:sz w:val="22"/>
      </w:rPr>
    </w:tblStylePr>
  </w:style>
  <w:style w:type="table" w:styleId="-70">
    <w:name w:val="List Table 7 Colorful"/>
    <w:basedOn w:val="a3"/>
    <w:uiPriority w:val="99"/>
    <w:tblPr>
      <w:tblStyleRowBandSize w:val="1"/>
      <w:tblStyleColBandSize w:val="1"/>
      <w:tblBorders>
        <w:right w:val="single" w:sz="4" w:space="0" w:color="7F7F7F"/>
      </w:tblBorders>
    </w:tblPr>
    <w:tblStylePr w:type="firstRow">
      <w:rPr>
        <w:rFonts w:ascii="Symbol" w:hAnsi="Symbol"/>
        <w:i/>
        <w:color w:val="7F7F7F"/>
        <w:sz w:val="22"/>
      </w:rPr>
      <w:tblPr/>
      <w:tcPr>
        <w:tcBorders>
          <w:top w:val="nil"/>
          <w:left w:val="nil"/>
          <w:bottom w:val="single" w:sz="4" w:space="0" w:color="7F7F7F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lastRow">
      <w:rPr>
        <w:rFonts w:ascii="Symbol" w:hAnsi="Symbol"/>
        <w:i/>
        <w:color w:val="7F7F7F"/>
        <w:sz w:val="22"/>
      </w:rPr>
      <w:tblPr/>
      <w:tcPr>
        <w:tcBorders>
          <w:top w:val="single" w:sz="4" w:space="0" w:color="7F7F7F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firstCol">
      <w:pPr>
        <w:jc w:val="right"/>
      </w:pPr>
      <w:rPr>
        <w:rFonts w:ascii="Symbol" w:hAnsi="Symbol"/>
        <w:i/>
        <w:color w:val="7F7F7F"/>
        <w:sz w:val="22"/>
      </w:rPr>
      <w:tblPr/>
      <w:tcPr>
        <w:tcBorders>
          <w:top w:val="nil"/>
          <w:left w:val="nil"/>
          <w:bottom w:val="nil"/>
          <w:right w:val="single" w:sz="4" w:space="0" w:color="7F7F7F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rFonts w:ascii="Symbol" w:hAnsi="Symbol"/>
        <w:i/>
        <w:color w:val="7F7F7F"/>
        <w:sz w:val="22"/>
      </w:rPr>
      <w:tblPr/>
      <w:tcPr>
        <w:tcBorders>
          <w:top w:val="nil"/>
          <w:left w:val="single" w:sz="4" w:space="0" w:color="7F7F7F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tblPr/>
      <w:tcPr>
        <w:shd w:val="clear" w:color="BFBFBF" w:fill="BFBFBF"/>
      </w:tcPr>
    </w:tblStylePr>
    <w:tblStylePr w:type="band1Horz">
      <w:rPr>
        <w:rFonts w:ascii="Symbol" w:hAnsi="Symbol"/>
        <w:color w:val="7F7F7F"/>
        <w:sz w:val="22"/>
      </w:rPr>
      <w:tblPr/>
      <w:tcPr>
        <w:shd w:val="clear" w:color="BFBFBF" w:fill="BFBFBF"/>
      </w:tcPr>
    </w:tblStylePr>
    <w:tblStylePr w:type="band2Horz">
      <w:rPr>
        <w:rFonts w:ascii="Symbol" w:hAnsi="Symbol"/>
        <w:color w:val="7F7F7F"/>
        <w:sz w:val="22"/>
      </w:rPr>
    </w:tblStylePr>
  </w:style>
  <w:style w:type="table" w:customStyle="1" w:styleId="ListTable7Colorful-Accent1">
    <w:name w:val="List Table 7 Colorful - Accent 1"/>
    <w:basedOn w:val="a3"/>
    <w:uiPriority w:val="99"/>
    <w:tblPr>
      <w:tblStyleRowBandSize w:val="1"/>
      <w:tblStyleColBandSize w:val="1"/>
      <w:tblBorders>
        <w:right w:val="single" w:sz="4" w:space="0" w:color="5B9BD5"/>
      </w:tblBorders>
    </w:tblPr>
    <w:tblStylePr w:type="firstRow">
      <w:rPr>
        <w:rFonts w:ascii="Symbol" w:hAnsi="Symbol"/>
        <w:i/>
        <w:color w:val="245A8D"/>
        <w:sz w:val="22"/>
      </w:rPr>
      <w:tblPr/>
      <w:tcPr>
        <w:tcBorders>
          <w:top w:val="nil"/>
          <w:left w:val="nil"/>
          <w:bottom w:val="single" w:sz="4" w:space="0" w:color="5B9BD5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lastRow">
      <w:rPr>
        <w:rFonts w:ascii="Symbol" w:hAnsi="Symbol"/>
        <w:i/>
        <w:color w:val="245A8D"/>
        <w:sz w:val="22"/>
      </w:rPr>
      <w:tblPr/>
      <w:tcPr>
        <w:tcBorders>
          <w:top w:val="single" w:sz="4" w:space="0" w:color="5B9BD5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firstCol">
      <w:pPr>
        <w:jc w:val="right"/>
      </w:pPr>
      <w:rPr>
        <w:rFonts w:ascii="Symbol" w:hAnsi="Symbol"/>
        <w:i/>
        <w:color w:val="245A8D"/>
        <w:sz w:val="22"/>
      </w:rPr>
      <w:tblPr/>
      <w:tcPr>
        <w:tcBorders>
          <w:top w:val="nil"/>
          <w:left w:val="nil"/>
          <w:bottom w:val="nil"/>
          <w:right w:val="single" w:sz="4" w:space="0" w:color="5B9BD5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rFonts w:ascii="Symbol" w:hAnsi="Symbol"/>
        <w:i/>
        <w:color w:val="245A8D"/>
        <w:sz w:val="22"/>
      </w:rPr>
      <w:tblPr/>
      <w:tcPr>
        <w:tcBorders>
          <w:top w:val="nil"/>
          <w:left w:val="single" w:sz="4" w:space="0" w:color="5B9BD5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tblPr/>
      <w:tcPr>
        <w:shd w:val="clear" w:color="D5E5F4" w:fill="D5E5F4"/>
      </w:tcPr>
    </w:tblStylePr>
    <w:tblStylePr w:type="band1Horz">
      <w:rPr>
        <w:rFonts w:ascii="Symbol" w:hAnsi="Symbol"/>
        <w:color w:val="245A8D"/>
        <w:sz w:val="22"/>
      </w:rPr>
      <w:tblPr/>
      <w:tcPr>
        <w:shd w:val="clear" w:color="D5E5F4" w:fill="D5E5F4"/>
      </w:tcPr>
    </w:tblStylePr>
    <w:tblStylePr w:type="band2Horz">
      <w:rPr>
        <w:rFonts w:ascii="Symbol" w:hAnsi="Symbol"/>
        <w:color w:val="245A8D"/>
        <w:sz w:val="22"/>
      </w:rPr>
    </w:tblStylePr>
  </w:style>
  <w:style w:type="table" w:customStyle="1" w:styleId="ListTable7Colorful-Accent2">
    <w:name w:val="List Table 7 Colorful - Accent 2"/>
    <w:basedOn w:val="a3"/>
    <w:uiPriority w:val="99"/>
    <w:tblPr>
      <w:tblStyleRowBandSize w:val="1"/>
      <w:tblStyleColBandSize w:val="1"/>
      <w:tblBorders>
        <w:right w:val="single" w:sz="4" w:space="0" w:color="F4B184"/>
      </w:tblBorders>
    </w:tblPr>
    <w:tblStylePr w:type="firstRow">
      <w:rPr>
        <w:rFonts w:ascii="Symbol" w:hAnsi="Symbol"/>
        <w:i/>
        <w:color w:val="F4B184"/>
        <w:sz w:val="22"/>
      </w:rPr>
      <w:tblPr/>
      <w:tcPr>
        <w:tcBorders>
          <w:top w:val="nil"/>
          <w:left w:val="nil"/>
          <w:bottom w:val="single" w:sz="4" w:space="0" w:color="F4B184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lastRow">
      <w:rPr>
        <w:rFonts w:ascii="Symbol" w:hAnsi="Symbol"/>
        <w:i/>
        <w:color w:val="F4B184"/>
        <w:sz w:val="22"/>
      </w:rPr>
      <w:tblPr/>
      <w:tcPr>
        <w:tcBorders>
          <w:top w:val="single" w:sz="4" w:space="0" w:color="F4B184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firstCol">
      <w:pPr>
        <w:jc w:val="right"/>
      </w:pPr>
      <w:rPr>
        <w:rFonts w:ascii="Symbol" w:hAnsi="Symbol"/>
        <w:i/>
        <w:color w:val="F4B184"/>
        <w:sz w:val="22"/>
      </w:rPr>
      <w:tblPr/>
      <w:tcPr>
        <w:tcBorders>
          <w:top w:val="nil"/>
          <w:left w:val="nil"/>
          <w:bottom w:val="nil"/>
          <w:right w:val="single" w:sz="4" w:space="0" w:color="F4B184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rFonts w:ascii="Symbol" w:hAnsi="Symbol"/>
        <w:i/>
        <w:color w:val="F4B184"/>
        <w:sz w:val="22"/>
      </w:rPr>
      <w:tblPr/>
      <w:tcPr>
        <w:tcBorders>
          <w:top w:val="nil"/>
          <w:left w:val="single" w:sz="4" w:space="0" w:color="F4B184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tblPr/>
      <w:tcPr>
        <w:shd w:val="clear" w:color="FADECB" w:fill="FADECB"/>
      </w:tcPr>
    </w:tblStylePr>
    <w:tblStylePr w:type="band1Horz">
      <w:rPr>
        <w:rFonts w:ascii="Symbol" w:hAnsi="Symbol"/>
        <w:color w:val="F4B184"/>
        <w:sz w:val="22"/>
      </w:rPr>
      <w:tblPr/>
      <w:tcPr>
        <w:shd w:val="clear" w:color="FADECB" w:fill="FADECB"/>
      </w:tcPr>
    </w:tblStylePr>
    <w:tblStylePr w:type="band2Horz">
      <w:rPr>
        <w:rFonts w:ascii="Symbol" w:hAnsi="Symbol"/>
        <w:color w:val="F4B184"/>
        <w:sz w:val="22"/>
      </w:rPr>
    </w:tblStylePr>
  </w:style>
  <w:style w:type="table" w:customStyle="1" w:styleId="ListTable7Colorful-Accent3">
    <w:name w:val="List Table 7 Colorful - Accent 3"/>
    <w:basedOn w:val="a3"/>
    <w:uiPriority w:val="99"/>
    <w:tblPr>
      <w:tblStyleRowBandSize w:val="1"/>
      <w:tblStyleColBandSize w:val="1"/>
      <w:tblBorders>
        <w:right w:val="single" w:sz="4" w:space="0" w:color="C9C9C9"/>
      </w:tblBorders>
    </w:tblPr>
    <w:tblStylePr w:type="firstRow">
      <w:rPr>
        <w:rFonts w:ascii="Symbol" w:hAnsi="Symbol"/>
        <w:i/>
        <w:color w:val="C9C9C9"/>
        <w:sz w:val="22"/>
      </w:rPr>
      <w:tblPr/>
      <w:tcPr>
        <w:tcBorders>
          <w:top w:val="nil"/>
          <w:left w:val="nil"/>
          <w:bottom w:val="single" w:sz="4" w:space="0" w:color="C9C9C9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lastRow">
      <w:rPr>
        <w:rFonts w:ascii="Symbol" w:hAnsi="Symbol"/>
        <w:i/>
        <w:color w:val="C9C9C9"/>
        <w:sz w:val="22"/>
      </w:rPr>
      <w:tblPr/>
      <w:tcPr>
        <w:tcBorders>
          <w:top w:val="single" w:sz="4" w:space="0" w:color="C9C9C9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firstCol">
      <w:pPr>
        <w:jc w:val="right"/>
      </w:pPr>
      <w:rPr>
        <w:rFonts w:ascii="Symbol" w:hAnsi="Symbol"/>
        <w:i/>
        <w:color w:val="C9C9C9"/>
        <w:sz w:val="22"/>
      </w:rPr>
      <w:tblPr/>
      <w:tcPr>
        <w:tcBorders>
          <w:top w:val="nil"/>
          <w:left w:val="nil"/>
          <w:bottom w:val="nil"/>
          <w:right w:val="single" w:sz="4" w:space="0" w:color="C9C9C9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rFonts w:ascii="Symbol" w:hAnsi="Symbol"/>
        <w:i/>
        <w:color w:val="C9C9C9"/>
        <w:sz w:val="22"/>
      </w:rPr>
      <w:tblPr/>
      <w:tcPr>
        <w:tcBorders>
          <w:top w:val="nil"/>
          <w:left w:val="single" w:sz="4" w:space="0" w:color="C9C9C9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tblPr/>
      <w:tcPr>
        <w:shd w:val="clear" w:color="E8E8E8" w:fill="E8E8E8"/>
      </w:tcPr>
    </w:tblStylePr>
    <w:tblStylePr w:type="band1Horz">
      <w:rPr>
        <w:rFonts w:ascii="Symbol" w:hAnsi="Symbol"/>
        <w:color w:val="C9C9C9"/>
        <w:sz w:val="22"/>
      </w:rPr>
      <w:tblPr/>
      <w:tcPr>
        <w:shd w:val="clear" w:color="E8E8E8" w:fill="E8E8E8"/>
      </w:tcPr>
    </w:tblStylePr>
    <w:tblStylePr w:type="band2Horz">
      <w:rPr>
        <w:rFonts w:ascii="Symbol" w:hAnsi="Symbol"/>
        <w:color w:val="C9C9C9"/>
        <w:sz w:val="22"/>
      </w:rPr>
    </w:tblStylePr>
  </w:style>
  <w:style w:type="table" w:customStyle="1" w:styleId="ListTable7Colorful-Accent4">
    <w:name w:val="List Table 7 Colorful - Accent 4"/>
    <w:basedOn w:val="a3"/>
    <w:uiPriority w:val="99"/>
    <w:tblPr>
      <w:tblStyleRowBandSize w:val="1"/>
      <w:tblStyleColBandSize w:val="1"/>
      <w:tblBorders>
        <w:right w:val="single" w:sz="4" w:space="0" w:color="FFD865"/>
      </w:tblBorders>
    </w:tblPr>
    <w:tblStylePr w:type="firstRow">
      <w:rPr>
        <w:rFonts w:ascii="Symbol" w:hAnsi="Symbol"/>
        <w:i/>
        <w:color w:val="FFD865"/>
        <w:sz w:val="22"/>
      </w:rPr>
      <w:tblPr/>
      <w:tcPr>
        <w:tcBorders>
          <w:top w:val="nil"/>
          <w:left w:val="nil"/>
          <w:bottom w:val="single" w:sz="4" w:space="0" w:color="FFD865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lastRow">
      <w:rPr>
        <w:rFonts w:ascii="Symbol" w:hAnsi="Symbol"/>
        <w:i/>
        <w:color w:val="FFD865"/>
        <w:sz w:val="22"/>
      </w:rPr>
      <w:tblPr/>
      <w:tcPr>
        <w:tcBorders>
          <w:top w:val="single" w:sz="4" w:space="0" w:color="FFD865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firstCol">
      <w:pPr>
        <w:jc w:val="right"/>
      </w:pPr>
      <w:rPr>
        <w:rFonts w:ascii="Symbol" w:hAnsi="Symbol"/>
        <w:i/>
        <w:color w:val="FFD865"/>
        <w:sz w:val="22"/>
      </w:rPr>
      <w:tblPr/>
      <w:tcPr>
        <w:tcBorders>
          <w:top w:val="nil"/>
          <w:left w:val="nil"/>
          <w:bottom w:val="nil"/>
          <w:right w:val="single" w:sz="4" w:space="0" w:color="FFD865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rFonts w:ascii="Symbol" w:hAnsi="Symbol"/>
        <w:i/>
        <w:color w:val="FFD865"/>
        <w:sz w:val="22"/>
      </w:rPr>
      <w:tblPr/>
      <w:tcPr>
        <w:tcBorders>
          <w:top w:val="nil"/>
          <w:left w:val="single" w:sz="4" w:space="0" w:color="FFD865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tblPr/>
      <w:tcPr>
        <w:shd w:val="clear" w:color="FFEFBF" w:fill="FFEFBF"/>
      </w:tcPr>
    </w:tblStylePr>
    <w:tblStylePr w:type="band1Horz">
      <w:rPr>
        <w:rFonts w:ascii="Symbol" w:hAnsi="Symbol"/>
        <w:color w:val="FFD865"/>
        <w:sz w:val="22"/>
      </w:rPr>
      <w:tblPr/>
      <w:tcPr>
        <w:shd w:val="clear" w:color="FFEFBF" w:fill="FFEFBF"/>
      </w:tcPr>
    </w:tblStylePr>
    <w:tblStylePr w:type="band2Horz">
      <w:rPr>
        <w:rFonts w:ascii="Symbol" w:hAnsi="Symbol"/>
        <w:color w:val="FFD865"/>
        <w:sz w:val="22"/>
      </w:rPr>
    </w:tblStylePr>
  </w:style>
  <w:style w:type="table" w:customStyle="1" w:styleId="ListTable7Colorful-Accent5">
    <w:name w:val="List Table 7 Colorful - Accent 5"/>
    <w:basedOn w:val="a3"/>
    <w:uiPriority w:val="99"/>
    <w:tblPr>
      <w:tblStyleRowBandSize w:val="1"/>
      <w:tblStyleColBandSize w:val="1"/>
      <w:tblBorders>
        <w:right w:val="single" w:sz="4" w:space="0" w:color="8DA9DB"/>
      </w:tblBorders>
    </w:tblPr>
    <w:tblStylePr w:type="firstRow">
      <w:rPr>
        <w:rFonts w:ascii="Symbol" w:hAnsi="Symbol"/>
        <w:i/>
        <w:color w:val="8DA9DB"/>
        <w:sz w:val="22"/>
      </w:rPr>
      <w:tblPr/>
      <w:tcPr>
        <w:tcBorders>
          <w:top w:val="nil"/>
          <w:left w:val="nil"/>
          <w:bottom w:val="single" w:sz="4" w:space="0" w:color="8DA9DB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lastRow">
      <w:rPr>
        <w:rFonts w:ascii="Symbol" w:hAnsi="Symbol"/>
        <w:i/>
        <w:color w:val="8DA9DB"/>
        <w:sz w:val="22"/>
      </w:rPr>
      <w:tblPr/>
      <w:tcPr>
        <w:tcBorders>
          <w:top w:val="single" w:sz="4" w:space="0" w:color="8DA9DB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firstCol">
      <w:pPr>
        <w:jc w:val="right"/>
      </w:pPr>
      <w:rPr>
        <w:rFonts w:ascii="Symbol" w:hAnsi="Symbol"/>
        <w:i/>
        <w:color w:val="8DA9DB"/>
        <w:sz w:val="22"/>
      </w:rPr>
      <w:tblPr/>
      <w:tcPr>
        <w:tcBorders>
          <w:top w:val="nil"/>
          <w:left w:val="nil"/>
          <w:bottom w:val="nil"/>
          <w:right w:val="single" w:sz="4" w:space="0" w:color="8DA9DB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rFonts w:ascii="Symbol" w:hAnsi="Symbol"/>
        <w:i/>
        <w:color w:val="8DA9DB"/>
        <w:sz w:val="22"/>
      </w:rPr>
      <w:tblPr/>
      <w:tcPr>
        <w:tcBorders>
          <w:top w:val="nil"/>
          <w:left w:val="single" w:sz="4" w:space="0" w:color="8DA9DB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tblPr/>
      <w:tcPr>
        <w:shd w:val="clear" w:color="CFDBF0" w:fill="CFDBF0"/>
      </w:tcPr>
    </w:tblStylePr>
    <w:tblStylePr w:type="band1Horz">
      <w:rPr>
        <w:rFonts w:ascii="Symbol" w:hAnsi="Symbol"/>
        <w:color w:val="8DA9DB"/>
        <w:sz w:val="22"/>
      </w:rPr>
      <w:tblPr/>
      <w:tcPr>
        <w:shd w:val="clear" w:color="CFDBF0" w:fill="CFDBF0"/>
      </w:tcPr>
    </w:tblStylePr>
    <w:tblStylePr w:type="band2Horz">
      <w:rPr>
        <w:rFonts w:ascii="Symbol" w:hAnsi="Symbol"/>
        <w:color w:val="8DA9DB"/>
        <w:sz w:val="22"/>
      </w:rPr>
    </w:tblStylePr>
  </w:style>
  <w:style w:type="table" w:customStyle="1" w:styleId="ListTable7Colorful-Accent6">
    <w:name w:val="List Table 7 Colorful - Accent 6"/>
    <w:basedOn w:val="a3"/>
    <w:uiPriority w:val="99"/>
    <w:tblPr>
      <w:tblStyleRowBandSize w:val="1"/>
      <w:tblStyleColBandSize w:val="1"/>
      <w:tblBorders>
        <w:right w:val="single" w:sz="4" w:space="0" w:color="A9D08E"/>
      </w:tblBorders>
    </w:tblPr>
    <w:tblStylePr w:type="firstRow">
      <w:rPr>
        <w:rFonts w:ascii="Symbol" w:hAnsi="Symbol"/>
        <w:i/>
        <w:color w:val="A9D08E"/>
        <w:sz w:val="22"/>
      </w:rPr>
      <w:tblPr/>
      <w:tcPr>
        <w:tcBorders>
          <w:top w:val="nil"/>
          <w:left w:val="nil"/>
          <w:bottom w:val="single" w:sz="4" w:space="0" w:color="A9D08E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lastRow">
      <w:rPr>
        <w:rFonts w:ascii="Symbol" w:hAnsi="Symbol"/>
        <w:i/>
        <w:color w:val="A9D08E"/>
        <w:sz w:val="22"/>
      </w:rPr>
      <w:tblPr/>
      <w:tcPr>
        <w:tcBorders>
          <w:top w:val="single" w:sz="4" w:space="0" w:color="A9D08E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firstCol">
      <w:pPr>
        <w:jc w:val="right"/>
      </w:pPr>
      <w:rPr>
        <w:rFonts w:ascii="Symbol" w:hAnsi="Symbol"/>
        <w:i/>
        <w:color w:val="A9D08E"/>
        <w:sz w:val="22"/>
      </w:rPr>
      <w:tblPr/>
      <w:tcPr>
        <w:tcBorders>
          <w:top w:val="nil"/>
          <w:left w:val="nil"/>
          <w:bottom w:val="nil"/>
          <w:right w:val="single" w:sz="4" w:space="0" w:color="A9D08E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rFonts w:ascii="Symbol" w:hAnsi="Symbol"/>
        <w:i/>
        <w:color w:val="A9D08E"/>
        <w:sz w:val="22"/>
      </w:rPr>
      <w:tblPr/>
      <w:tcPr>
        <w:tcBorders>
          <w:top w:val="nil"/>
          <w:left w:val="single" w:sz="4" w:space="0" w:color="A9D08E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tblPr/>
      <w:tcPr>
        <w:shd w:val="clear" w:color="DAEBCF" w:fill="DAEBCF"/>
      </w:tcPr>
    </w:tblStylePr>
    <w:tblStylePr w:type="band1Horz">
      <w:rPr>
        <w:rFonts w:ascii="Symbol" w:hAnsi="Symbol"/>
        <w:color w:val="A9D08E"/>
        <w:sz w:val="22"/>
      </w:rPr>
      <w:tblPr/>
      <w:tcPr>
        <w:shd w:val="clear" w:color="DAEBCF" w:fill="DAEBCF"/>
      </w:tcPr>
    </w:tblStylePr>
    <w:tblStylePr w:type="band2Horz">
      <w:rPr>
        <w:rFonts w:ascii="Symbol" w:hAnsi="Symbol"/>
        <w:color w:val="A9D08E"/>
        <w:sz w:val="22"/>
      </w:rPr>
    </w:tblStylePr>
  </w:style>
  <w:style w:type="table" w:customStyle="1" w:styleId="Lined-Accent">
    <w:name w:val="Lined - Accent"/>
    <w:basedOn w:val="a3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Symbol" w:hAnsi="Symbol"/>
        <w:color w:val="F2F2F2"/>
        <w:sz w:val="22"/>
      </w:rPr>
      <w:tblPr/>
      <w:tcPr>
        <w:shd w:val="clear" w:color="7F7F7F" w:fill="7F7F7F"/>
      </w:tcPr>
    </w:tblStylePr>
    <w:tblStylePr w:type="lastRow">
      <w:rPr>
        <w:rFonts w:ascii="Symbol" w:hAnsi="Symbol"/>
        <w:color w:val="F2F2F2"/>
        <w:sz w:val="22"/>
      </w:rPr>
      <w:tblPr/>
      <w:tcPr>
        <w:shd w:val="clear" w:color="7F7F7F" w:fill="7F7F7F"/>
      </w:tcPr>
    </w:tblStylePr>
    <w:tblStylePr w:type="firstCol">
      <w:rPr>
        <w:rFonts w:ascii="Symbol" w:hAnsi="Symbol"/>
        <w:color w:val="F2F2F2"/>
        <w:sz w:val="22"/>
      </w:rPr>
      <w:tblPr/>
      <w:tcPr>
        <w:shd w:val="clear" w:color="7F7F7F" w:fill="7F7F7F"/>
      </w:tcPr>
    </w:tblStylePr>
    <w:tblStylePr w:type="lastCol">
      <w:rPr>
        <w:rFonts w:ascii="Symbol" w:hAnsi="Symbol"/>
        <w:color w:val="F2F2F2"/>
        <w:sz w:val="22"/>
      </w:rPr>
      <w:tblPr/>
      <w:tcPr>
        <w:shd w:val="clear" w:color="7F7F7F" w:fill="7F7F7F"/>
      </w:tcPr>
    </w:tblStylePr>
    <w:tblStylePr w:type="band1Vert">
      <w:rPr>
        <w:rFonts w:ascii="Symbol" w:hAnsi="Symbol"/>
        <w:color w:val="404040"/>
        <w:sz w:val="22"/>
      </w:rPr>
    </w:tblStylePr>
    <w:tblStylePr w:type="band2Vert">
      <w:rPr>
        <w:rFonts w:ascii="Symbol" w:hAnsi="Symbol"/>
        <w:color w:val="404040"/>
        <w:sz w:val="22"/>
      </w:rPr>
      <w:tblPr/>
      <w:tcPr>
        <w:shd w:val="clear" w:color="F2F2F2" w:fill="F2F2F2"/>
      </w:tcPr>
    </w:tblStylePr>
    <w:tblStylePr w:type="band1Horz">
      <w:rPr>
        <w:rFonts w:ascii="Symbol" w:hAnsi="Symbol"/>
        <w:color w:val="404040"/>
        <w:sz w:val="22"/>
      </w:rPr>
    </w:tblStylePr>
    <w:tblStylePr w:type="band2Horz">
      <w:rPr>
        <w:rFonts w:ascii="Symbol" w:hAnsi="Symbol"/>
        <w:color w:val="404040"/>
        <w:sz w:val="22"/>
      </w:rPr>
      <w:tblPr/>
      <w:tcPr>
        <w:shd w:val="clear" w:color="F2F2F2" w:fill="F2F2F2"/>
      </w:tcPr>
    </w:tblStylePr>
  </w:style>
  <w:style w:type="table" w:customStyle="1" w:styleId="Lined-Accent1">
    <w:name w:val="Lined - Accent 1"/>
    <w:basedOn w:val="a3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Symbol" w:hAnsi="Symbol"/>
        <w:color w:val="F2F2F2"/>
        <w:sz w:val="22"/>
      </w:rPr>
      <w:tblPr/>
      <w:tcPr>
        <w:shd w:val="clear" w:color="68A2D8" w:fill="68A2D8"/>
      </w:tcPr>
    </w:tblStylePr>
    <w:tblStylePr w:type="lastRow">
      <w:rPr>
        <w:rFonts w:ascii="Symbol" w:hAnsi="Symbol"/>
        <w:color w:val="F2F2F2"/>
        <w:sz w:val="22"/>
      </w:rPr>
      <w:tblPr/>
      <w:tcPr>
        <w:shd w:val="clear" w:color="68A2D8" w:fill="68A2D8"/>
      </w:tcPr>
    </w:tblStylePr>
    <w:tblStylePr w:type="firstCol">
      <w:rPr>
        <w:rFonts w:ascii="Symbol" w:hAnsi="Symbol"/>
        <w:color w:val="F2F2F2"/>
        <w:sz w:val="22"/>
      </w:rPr>
      <w:tblPr/>
      <w:tcPr>
        <w:shd w:val="clear" w:color="68A2D8" w:fill="68A2D8"/>
      </w:tcPr>
    </w:tblStylePr>
    <w:tblStylePr w:type="lastCol">
      <w:rPr>
        <w:rFonts w:ascii="Symbol" w:hAnsi="Symbol"/>
        <w:color w:val="F2F2F2"/>
        <w:sz w:val="22"/>
      </w:rPr>
      <w:tblPr/>
      <w:tcPr>
        <w:shd w:val="clear" w:color="68A2D8" w:fill="68A2D8"/>
      </w:tcPr>
    </w:tblStylePr>
    <w:tblStylePr w:type="band1Vert">
      <w:rPr>
        <w:rFonts w:ascii="Symbol" w:hAnsi="Symbol"/>
        <w:color w:val="404040"/>
        <w:sz w:val="22"/>
      </w:rPr>
    </w:tblStylePr>
    <w:tblStylePr w:type="band2Vert">
      <w:rPr>
        <w:rFonts w:ascii="Symbol" w:hAnsi="Symbol"/>
        <w:color w:val="404040"/>
        <w:sz w:val="22"/>
      </w:rPr>
      <w:tblPr/>
      <w:tcPr>
        <w:shd w:val="clear" w:color="CBDFF1" w:fill="CBDFF1"/>
      </w:tcPr>
    </w:tblStylePr>
    <w:tblStylePr w:type="band1Horz">
      <w:rPr>
        <w:rFonts w:ascii="Symbol" w:hAnsi="Symbol"/>
        <w:color w:val="404040"/>
        <w:sz w:val="22"/>
      </w:rPr>
    </w:tblStylePr>
    <w:tblStylePr w:type="band2Horz">
      <w:rPr>
        <w:rFonts w:ascii="Symbol" w:hAnsi="Symbol"/>
        <w:color w:val="404040"/>
        <w:sz w:val="22"/>
      </w:rPr>
      <w:tblPr/>
      <w:tcPr>
        <w:shd w:val="clear" w:color="CBDFF1" w:fill="CBDFF1"/>
      </w:tcPr>
    </w:tblStylePr>
  </w:style>
  <w:style w:type="table" w:customStyle="1" w:styleId="Lined-Accent2">
    <w:name w:val="Lined - Accent 2"/>
    <w:basedOn w:val="a3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Symbol" w:hAnsi="Symbol"/>
        <w:color w:val="F2F2F2"/>
        <w:sz w:val="22"/>
      </w:rPr>
      <w:tblPr/>
      <w:tcPr>
        <w:shd w:val="clear" w:color="F4B184" w:fill="F4B184"/>
      </w:tcPr>
    </w:tblStylePr>
    <w:tblStylePr w:type="lastRow">
      <w:rPr>
        <w:rFonts w:ascii="Symbol" w:hAnsi="Symbol"/>
        <w:color w:val="F2F2F2"/>
        <w:sz w:val="22"/>
      </w:rPr>
      <w:tblPr/>
      <w:tcPr>
        <w:shd w:val="clear" w:color="F4B184" w:fill="F4B184"/>
      </w:tcPr>
    </w:tblStylePr>
    <w:tblStylePr w:type="firstCol">
      <w:rPr>
        <w:rFonts w:ascii="Symbol" w:hAnsi="Symbol"/>
        <w:color w:val="F2F2F2"/>
        <w:sz w:val="22"/>
      </w:rPr>
      <w:tblPr/>
      <w:tcPr>
        <w:shd w:val="clear" w:color="F4B184" w:fill="F4B184"/>
      </w:tcPr>
    </w:tblStylePr>
    <w:tblStylePr w:type="lastCol">
      <w:rPr>
        <w:rFonts w:ascii="Symbol" w:hAnsi="Symbol"/>
        <w:color w:val="F2F2F2"/>
        <w:sz w:val="22"/>
      </w:rPr>
      <w:tblPr/>
      <w:tcPr>
        <w:shd w:val="clear" w:color="F4B184" w:fill="F4B184"/>
      </w:tcPr>
    </w:tblStylePr>
    <w:tblStylePr w:type="band1Vert">
      <w:rPr>
        <w:rFonts w:ascii="Symbol" w:hAnsi="Symbol"/>
        <w:color w:val="404040"/>
        <w:sz w:val="22"/>
      </w:rPr>
    </w:tblStylePr>
    <w:tblStylePr w:type="band2Vert">
      <w:rPr>
        <w:rFonts w:ascii="Symbol" w:hAnsi="Symbol"/>
        <w:color w:val="404040"/>
        <w:sz w:val="22"/>
      </w:rPr>
      <w:tblPr/>
      <w:tcPr>
        <w:shd w:val="clear" w:color="FBE5D6" w:fill="FBE5D6"/>
      </w:tcPr>
    </w:tblStylePr>
    <w:tblStylePr w:type="band1Horz">
      <w:rPr>
        <w:rFonts w:ascii="Symbol" w:hAnsi="Symbol"/>
        <w:color w:val="404040"/>
        <w:sz w:val="22"/>
      </w:rPr>
    </w:tblStylePr>
    <w:tblStylePr w:type="band2Horz">
      <w:rPr>
        <w:rFonts w:ascii="Symbol" w:hAnsi="Symbol"/>
        <w:color w:val="404040"/>
        <w:sz w:val="22"/>
      </w:rPr>
      <w:tblPr/>
      <w:tcPr>
        <w:shd w:val="clear" w:color="FBE5D6" w:fill="FBE5D6"/>
      </w:tcPr>
    </w:tblStylePr>
  </w:style>
  <w:style w:type="table" w:customStyle="1" w:styleId="Lined-Accent3">
    <w:name w:val="Lined - Accent 3"/>
    <w:basedOn w:val="a3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Symbol" w:hAnsi="Symbol"/>
        <w:color w:val="F2F2F2"/>
        <w:sz w:val="22"/>
      </w:rPr>
      <w:tblPr/>
      <w:tcPr>
        <w:shd w:val="clear" w:color="A5A5A5" w:fill="A5A5A5"/>
      </w:tcPr>
    </w:tblStylePr>
    <w:tblStylePr w:type="lastRow">
      <w:rPr>
        <w:rFonts w:ascii="Symbol" w:hAnsi="Symbol"/>
        <w:color w:val="F2F2F2"/>
        <w:sz w:val="22"/>
      </w:rPr>
      <w:tblPr/>
      <w:tcPr>
        <w:shd w:val="clear" w:color="A5A5A5" w:fill="A5A5A5"/>
      </w:tcPr>
    </w:tblStylePr>
    <w:tblStylePr w:type="firstCol">
      <w:rPr>
        <w:rFonts w:ascii="Symbol" w:hAnsi="Symbol"/>
        <w:color w:val="F2F2F2"/>
        <w:sz w:val="22"/>
      </w:rPr>
      <w:tblPr/>
      <w:tcPr>
        <w:shd w:val="clear" w:color="A5A5A5" w:fill="A5A5A5"/>
      </w:tcPr>
    </w:tblStylePr>
    <w:tblStylePr w:type="lastCol">
      <w:rPr>
        <w:rFonts w:ascii="Symbol" w:hAnsi="Symbol"/>
        <w:color w:val="F2F2F2"/>
        <w:sz w:val="22"/>
      </w:rPr>
      <w:tblPr/>
      <w:tcPr>
        <w:shd w:val="clear" w:color="A5A5A5" w:fill="A5A5A5"/>
      </w:tcPr>
    </w:tblStylePr>
    <w:tblStylePr w:type="band1Vert">
      <w:rPr>
        <w:rFonts w:ascii="Symbol" w:hAnsi="Symbol"/>
        <w:color w:val="404040"/>
        <w:sz w:val="22"/>
      </w:rPr>
    </w:tblStylePr>
    <w:tblStylePr w:type="band2Vert">
      <w:rPr>
        <w:rFonts w:ascii="Symbol" w:hAnsi="Symbol"/>
        <w:color w:val="404040"/>
        <w:sz w:val="22"/>
      </w:rPr>
      <w:tblPr/>
      <w:tcPr>
        <w:shd w:val="clear" w:color="ECECEC" w:fill="ECECEC"/>
      </w:tcPr>
    </w:tblStylePr>
    <w:tblStylePr w:type="band1Horz">
      <w:rPr>
        <w:rFonts w:ascii="Symbol" w:hAnsi="Symbol"/>
        <w:color w:val="404040"/>
        <w:sz w:val="22"/>
      </w:rPr>
    </w:tblStylePr>
    <w:tblStylePr w:type="band2Horz">
      <w:rPr>
        <w:rFonts w:ascii="Symbol" w:hAnsi="Symbol"/>
        <w:color w:val="404040"/>
        <w:sz w:val="22"/>
      </w:rPr>
      <w:tblPr/>
      <w:tcPr>
        <w:shd w:val="clear" w:color="ECECEC" w:fill="ECECEC"/>
      </w:tcPr>
    </w:tblStylePr>
  </w:style>
  <w:style w:type="table" w:customStyle="1" w:styleId="Lined-Accent4">
    <w:name w:val="Lined - Accent 4"/>
    <w:basedOn w:val="a3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Symbol" w:hAnsi="Symbol"/>
        <w:color w:val="F2F2F2"/>
        <w:sz w:val="22"/>
      </w:rPr>
      <w:tblPr/>
      <w:tcPr>
        <w:shd w:val="clear" w:color="FFD865" w:fill="FFD865"/>
      </w:tcPr>
    </w:tblStylePr>
    <w:tblStylePr w:type="lastRow">
      <w:rPr>
        <w:rFonts w:ascii="Symbol" w:hAnsi="Symbol"/>
        <w:color w:val="F2F2F2"/>
        <w:sz w:val="22"/>
      </w:rPr>
      <w:tblPr/>
      <w:tcPr>
        <w:shd w:val="clear" w:color="FFD865" w:fill="FFD865"/>
      </w:tcPr>
    </w:tblStylePr>
    <w:tblStylePr w:type="firstCol">
      <w:rPr>
        <w:rFonts w:ascii="Symbol" w:hAnsi="Symbol"/>
        <w:color w:val="F2F2F2"/>
        <w:sz w:val="22"/>
      </w:rPr>
      <w:tblPr/>
      <w:tcPr>
        <w:shd w:val="clear" w:color="FFD865" w:fill="FFD865"/>
      </w:tcPr>
    </w:tblStylePr>
    <w:tblStylePr w:type="lastCol">
      <w:rPr>
        <w:rFonts w:ascii="Symbol" w:hAnsi="Symbol"/>
        <w:color w:val="F2F2F2"/>
        <w:sz w:val="22"/>
      </w:rPr>
      <w:tblPr/>
      <w:tcPr>
        <w:shd w:val="clear" w:color="FFD865" w:fill="FFD865"/>
      </w:tcPr>
    </w:tblStylePr>
    <w:tblStylePr w:type="band1Vert">
      <w:rPr>
        <w:rFonts w:ascii="Symbol" w:hAnsi="Symbol"/>
        <w:color w:val="404040"/>
        <w:sz w:val="22"/>
      </w:rPr>
    </w:tblStylePr>
    <w:tblStylePr w:type="band2Vert">
      <w:rPr>
        <w:rFonts w:ascii="Symbol" w:hAnsi="Symbol"/>
        <w:color w:val="404040"/>
        <w:sz w:val="22"/>
      </w:rPr>
      <w:tblPr/>
      <w:tcPr>
        <w:shd w:val="clear" w:color="FFF2CB" w:fill="FFF2CB"/>
      </w:tcPr>
    </w:tblStylePr>
    <w:tblStylePr w:type="band1Horz">
      <w:rPr>
        <w:rFonts w:ascii="Symbol" w:hAnsi="Symbol"/>
        <w:color w:val="404040"/>
        <w:sz w:val="22"/>
      </w:rPr>
    </w:tblStylePr>
    <w:tblStylePr w:type="band2Horz">
      <w:rPr>
        <w:rFonts w:ascii="Symbol" w:hAnsi="Symbol"/>
        <w:color w:val="404040"/>
        <w:sz w:val="22"/>
      </w:rPr>
      <w:tblPr/>
      <w:tcPr>
        <w:shd w:val="clear" w:color="FFF2CB" w:fill="FFF2CB"/>
      </w:tcPr>
    </w:tblStylePr>
  </w:style>
  <w:style w:type="table" w:customStyle="1" w:styleId="Lined-Accent5">
    <w:name w:val="Lined - Accent 5"/>
    <w:basedOn w:val="a3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Symbol" w:hAnsi="Symbol"/>
        <w:color w:val="F2F2F2"/>
        <w:sz w:val="22"/>
      </w:rPr>
      <w:tblPr/>
      <w:tcPr>
        <w:shd w:val="clear" w:color="4472C4" w:fill="4472C4"/>
      </w:tcPr>
    </w:tblStylePr>
    <w:tblStylePr w:type="lastRow">
      <w:rPr>
        <w:rFonts w:ascii="Symbol" w:hAnsi="Symbol"/>
        <w:color w:val="F2F2F2"/>
        <w:sz w:val="22"/>
      </w:rPr>
      <w:tblPr/>
      <w:tcPr>
        <w:shd w:val="clear" w:color="4472C4" w:fill="4472C4"/>
      </w:tcPr>
    </w:tblStylePr>
    <w:tblStylePr w:type="firstCol">
      <w:rPr>
        <w:rFonts w:ascii="Symbol" w:hAnsi="Symbol"/>
        <w:color w:val="F2F2F2"/>
        <w:sz w:val="22"/>
      </w:rPr>
      <w:tblPr/>
      <w:tcPr>
        <w:shd w:val="clear" w:color="4472C4" w:fill="4472C4"/>
      </w:tcPr>
    </w:tblStylePr>
    <w:tblStylePr w:type="lastCol">
      <w:rPr>
        <w:rFonts w:ascii="Symbol" w:hAnsi="Symbol"/>
        <w:color w:val="F2F2F2"/>
        <w:sz w:val="22"/>
      </w:rPr>
      <w:tblPr/>
      <w:tcPr>
        <w:shd w:val="clear" w:color="4472C4" w:fill="4472C4"/>
      </w:tcPr>
    </w:tblStylePr>
    <w:tblStylePr w:type="band1Vert">
      <w:rPr>
        <w:rFonts w:ascii="Symbol" w:hAnsi="Symbol"/>
        <w:color w:val="404040"/>
        <w:sz w:val="22"/>
      </w:rPr>
    </w:tblStylePr>
    <w:tblStylePr w:type="band2Vert">
      <w:rPr>
        <w:rFonts w:ascii="Symbol" w:hAnsi="Symbol"/>
        <w:color w:val="404040"/>
        <w:sz w:val="22"/>
      </w:rPr>
      <w:tblPr/>
      <w:tcPr>
        <w:shd w:val="clear" w:color="D8E2F3" w:fill="D8E2F3"/>
      </w:tcPr>
    </w:tblStylePr>
    <w:tblStylePr w:type="band1Horz">
      <w:rPr>
        <w:rFonts w:ascii="Symbol" w:hAnsi="Symbol"/>
        <w:color w:val="404040"/>
        <w:sz w:val="22"/>
      </w:rPr>
    </w:tblStylePr>
    <w:tblStylePr w:type="band2Horz">
      <w:rPr>
        <w:rFonts w:ascii="Symbol" w:hAnsi="Symbol"/>
        <w:color w:val="404040"/>
        <w:sz w:val="22"/>
      </w:rPr>
      <w:tblPr/>
      <w:tcPr>
        <w:shd w:val="clear" w:color="D8E2F3" w:fill="D8E2F3"/>
      </w:tcPr>
    </w:tblStylePr>
  </w:style>
  <w:style w:type="table" w:customStyle="1" w:styleId="Lined-Accent6">
    <w:name w:val="Lined - Accent 6"/>
    <w:basedOn w:val="a3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Symbol" w:hAnsi="Symbol"/>
        <w:color w:val="F2F2F2"/>
        <w:sz w:val="22"/>
      </w:rPr>
      <w:tblPr/>
      <w:tcPr>
        <w:shd w:val="clear" w:color="70AD47" w:fill="70AD47"/>
      </w:tcPr>
    </w:tblStylePr>
    <w:tblStylePr w:type="lastRow">
      <w:rPr>
        <w:rFonts w:ascii="Symbol" w:hAnsi="Symbol"/>
        <w:color w:val="F2F2F2"/>
        <w:sz w:val="22"/>
      </w:rPr>
      <w:tblPr/>
      <w:tcPr>
        <w:shd w:val="clear" w:color="70AD47" w:fill="70AD47"/>
      </w:tcPr>
    </w:tblStylePr>
    <w:tblStylePr w:type="firstCol">
      <w:rPr>
        <w:rFonts w:ascii="Symbol" w:hAnsi="Symbol"/>
        <w:color w:val="F2F2F2"/>
        <w:sz w:val="22"/>
      </w:rPr>
      <w:tblPr/>
      <w:tcPr>
        <w:shd w:val="clear" w:color="70AD47" w:fill="70AD47"/>
      </w:tcPr>
    </w:tblStylePr>
    <w:tblStylePr w:type="lastCol">
      <w:rPr>
        <w:rFonts w:ascii="Symbol" w:hAnsi="Symbol"/>
        <w:color w:val="F2F2F2"/>
        <w:sz w:val="22"/>
      </w:rPr>
      <w:tblPr/>
      <w:tcPr>
        <w:shd w:val="clear" w:color="70AD47" w:fill="70AD47"/>
      </w:tcPr>
    </w:tblStylePr>
    <w:tblStylePr w:type="band1Vert">
      <w:rPr>
        <w:rFonts w:ascii="Symbol" w:hAnsi="Symbol"/>
        <w:color w:val="404040"/>
        <w:sz w:val="22"/>
      </w:rPr>
    </w:tblStylePr>
    <w:tblStylePr w:type="band2Vert">
      <w:rPr>
        <w:rFonts w:ascii="Symbol" w:hAnsi="Symbol"/>
        <w:color w:val="404040"/>
        <w:sz w:val="22"/>
      </w:rPr>
      <w:tblPr/>
      <w:tcPr>
        <w:shd w:val="clear" w:color="E1EFD8" w:fill="E1EFD8"/>
      </w:tcPr>
    </w:tblStylePr>
    <w:tblStylePr w:type="band1Horz">
      <w:rPr>
        <w:rFonts w:ascii="Symbol" w:hAnsi="Symbol"/>
        <w:color w:val="404040"/>
        <w:sz w:val="22"/>
      </w:rPr>
    </w:tblStylePr>
    <w:tblStylePr w:type="band2Horz">
      <w:rPr>
        <w:rFonts w:ascii="Symbol" w:hAnsi="Symbol"/>
        <w:color w:val="404040"/>
        <w:sz w:val="22"/>
      </w:rPr>
      <w:tblPr/>
      <w:tcPr>
        <w:shd w:val="clear" w:color="E1EFD8" w:fill="E1EFD8"/>
      </w:tcPr>
    </w:tblStylePr>
  </w:style>
  <w:style w:type="table" w:customStyle="1" w:styleId="BorderedLined-Accent">
    <w:name w:val="Bordered &amp; Lined - Accent"/>
    <w:basedOn w:val="a3"/>
    <w:uiPriority w:val="99"/>
    <w:rPr>
      <w:color w:val="404040"/>
    </w:rPr>
    <w:tblPr>
      <w:tblStyleRowBandSize w:val="1"/>
      <w:tblStyleColBandSize w:val="1"/>
      <w:tblBorders>
        <w:top w:val="single" w:sz="4" w:space="0" w:color="595959"/>
        <w:left w:val="single" w:sz="4" w:space="0" w:color="595959"/>
        <w:bottom w:val="single" w:sz="4" w:space="0" w:color="595959"/>
        <w:right w:val="single" w:sz="4" w:space="0" w:color="595959"/>
        <w:insideH w:val="single" w:sz="4" w:space="0" w:color="595959"/>
        <w:insideV w:val="single" w:sz="4" w:space="0" w:color="595959"/>
      </w:tblBorders>
    </w:tblPr>
    <w:tblStylePr w:type="firstRow">
      <w:rPr>
        <w:rFonts w:ascii="Symbol" w:hAnsi="Symbol"/>
        <w:color w:val="F2F2F2"/>
        <w:sz w:val="22"/>
      </w:rPr>
      <w:tblPr/>
      <w:tcPr>
        <w:shd w:val="clear" w:color="7F7F7F" w:fill="7F7F7F"/>
      </w:tcPr>
    </w:tblStylePr>
    <w:tblStylePr w:type="lastRow">
      <w:rPr>
        <w:rFonts w:ascii="Symbol" w:hAnsi="Symbol"/>
        <w:color w:val="F2F2F2"/>
        <w:sz w:val="22"/>
      </w:rPr>
      <w:tblPr/>
      <w:tcPr>
        <w:shd w:val="clear" w:color="7F7F7F" w:fill="7F7F7F"/>
      </w:tcPr>
    </w:tblStylePr>
    <w:tblStylePr w:type="firstCol">
      <w:rPr>
        <w:rFonts w:ascii="Symbol" w:hAnsi="Symbol"/>
        <w:color w:val="F2F2F2"/>
        <w:sz w:val="22"/>
      </w:rPr>
      <w:tblPr/>
      <w:tcPr>
        <w:shd w:val="clear" w:color="7F7F7F" w:fill="7F7F7F"/>
      </w:tcPr>
    </w:tblStylePr>
    <w:tblStylePr w:type="lastCol">
      <w:rPr>
        <w:rFonts w:ascii="Symbol" w:hAnsi="Symbol"/>
        <w:color w:val="F2F2F2"/>
        <w:sz w:val="22"/>
      </w:rPr>
      <w:tblPr/>
      <w:tcPr>
        <w:shd w:val="clear" w:color="7F7F7F" w:fill="7F7F7F"/>
      </w:tcPr>
    </w:tblStylePr>
    <w:tblStylePr w:type="band1Vert">
      <w:rPr>
        <w:rFonts w:ascii="Symbol" w:hAnsi="Symbol"/>
        <w:color w:val="404040"/>
        <w:sz w:val="22"/>
      </w:rPr>
    </w:tblStylePr>
    <w:tblStylePr w:type="band2Vert">
      <w:rPr>
        <w:rFonts w:ascii="Symbol" w:hAnsi="Symbol"/>
        <w:color w:val="404040"/>
        <w:sz w:val="22"/>
      </w:rPr>
      <w:tblPr/>
      <w:tcPr>
        <w:shd w:val="clear" w:color="F2F2F2" w:fill="F2F2F2"/>
      </w:tcPr>
    </w:tblStylePr>
    <w:tblStylePr w:type="band1Horz">
      <w:rPr>
        <w:rFonts w:ascii="Symbol" w:hAnsi="Symbol"/>
        <w:color w:val="404040"/>
        <w:sz w:val="22"/>
      </w:rPr>
    </w:tblStylePr>
    <w:tblStylePr w:type="band2Horz">
      <w:rPr>
        <w:rFonts w:ascii="Symbol" w:hAnsi="Symbol"/>
        <w:color w:val="404040"/>
        <w:sz w:val="22"/>
      </w:rPr>
      <w:tblPr/>
      <w:tcPr>
        <w:shd w:val="clear" w:color="F2F2F2" w:fill="F2F2F2"/>
      </w:tcPr>
    </w:tblStylePr>
  </w:style>
  <w:style w:type="table" w:customStyle="1" w:styleId="BorderedLined-Accent1">
    <w:name w:val="Bordered &amp; Lined - Accent 1"/>
    <w:basedOn w:val="a3"/>
    <w:uiPriority w:val="99"/>
    <w:rPr>
      <w:color w:val="404040"/>
    </w:rPr>
    <w:tblPr>
      <w:tblStyleRowBandSize w:val="1"/>
      <w:tblStyleColBandSize w:val="1"/>
      <w:tblBorders>
        <w:top w:val="single" w:sz="4" w:space="0" w:color="245A8D"/>
        <w:left w:val="single" w:sz="4" w:space="0" w:color="245A8D"/>
        <w:bottom w:val="single" w:sz="4" w:space="0" w:color="245A8D"/>
        <w:right w:val="single" w:sz="4" w:space="0" w:color="245A8D"/>
        <w:insideH w:val="single" w:sz="4" w:space="0" w:color="245A8D"/>
        <w:insideV w:val="single" w:sz="4" w:space="0" w:color="245A8D"/>
      </w:tblBorders>
    </w:tblPr>
    <w:tblStylePr w:type="firstRow">
      <w:rPr>
        <w:rFonts w:ascii="Symbol" w:hAnsi="Symbol"/>
        <w:color w:val="F2F2F2"/>
        <w:sz w:val="22"/>
      </w:rPr>
      <w:tblPr/>
      <w:tcPr>
        <w:shd w:val="clear" w:color="68A2D8" w:fill="68A2D8"/>
      </w:tcPr>
    </w:tblStylePr>
    <w:tblStylePr w:type="lastRow">
      <w:rPr>
        <w:rFonts w:ascii="Symbol" w:hAnsi="Symbol"/>
        <w:color w:val="F2F2F2"/>
        <w:sz w:val="22"/>
      </w:rPr>
      <w:tblPr/>
      <w:tcPr>
        <w:shd w:val="clear" w:color="68A2D8" w:fill="68A2D8"/>
      </w:tcPr>
    </w:tblStylePr>
    <w:tblStylePr w:type="firstCol">
      <w:rPr>
        <w:rFonts w:ascii="Symbol" w:hAnsi="Symbol"/>
        <w:color w:val="F2F2F2"/>
        <w:sz w:val="22"/>
      </w:rPr>
      <w:tblPr/>
      <w:tcPr>
        <w:shd w:val="clear" w:color="68A2D8" w:fill="68A2D8"/>
      </w:tcPr>
    </w:tblStylePr>
    <w:tblStylePr w:type="lastCol">
      <w:rPr>
        <w:rFonts w:ascii="Symbol" w:hAnsi="Symbol"/>
        <w:color w:val="F2F2F2"/>
        <w:sz w:val="22"/>
      </w:rPr>
      <w:tblPr/>
      <w:tcPr>
        <w:shd w:val="clear" w:color="68A2D8" w:fill="68A2D8"/>
      </w:tcPr>
    </w:tblStylePr>
    <w:tblStylePr w:type="band1Vert">
      <w:rPr>
        <w:rFonts w:ascii="Symbol" w:hAnsi="Symbol"/>
        <w:color w:val="404040"/>
        <w:sz w:val="22"/>
      </w:rPr>
    </w:tblStylePr>
    <w:tblStylePr w:type="band2Vert">
      <w:rPr>
        <w:rFonts w:ascii="Symbol" w:hAnsi="Symbol"/>
        <w:color w:val="404040"/>
        <w:sz w:val="22"/>
      </w:rPr>
      <w:tblPr/>
      <w:tcPr>
        <w:shd w:val="clear" w:color="CBDFF1" w:fill="CBDFF1"/>
      </w:tcPr>
    </w:tblStylePr>
    <w:tblStylePr w:type="band1Horz">
      <w:rPr>
        <w:rFonts w:ascii="Symbol" w:hAnsi="Symbol"/>
        <w:color w:val="404040"/>
        <w:sz w:val="22"/>
      </w:rPr>
    </w:tblStylePr>
    <w:tblStylePr w:type="band2Horz">
      <w:rPr>
        <w:rFonts w:ascii="Symbol" w:hAnsi="Symbol"/>
        <w:color w:val="404040"/>
        <w:sz w:val="22"/>
      </w:rPr>
      <w:tblPr/>
      <w:tcPr>
        <w:shd w:val="clear" w:color="CBDFF1" w:fill="CBDFF1"/>
      </w:tcPr>
    </w:tblStylePr>
  </w:style>
  <w:style w:type="table" w:customStyle="1" w:styleId="BorderedLined-Accent2">
    <w:name w:val="Bordered &amp; Lined - Accent 2"/>
    <w:basedOn w:val="a3"/>
    <w:uiPriority w:val="99"/>
    <w:rPr>
      <w:color w:val="404040"/>
    </w:rPr>
    <w:tblPr>
      <w:tblStyleRowBandSize w:val="1"/>
      <w:tblStyleColBandSize w:val="1"/>
      <w:tblBorders>
        <w:top w:val="single" w:sz="4" w:space="0" w:color="99460D"/>
        <w:left w:val="single" w:sz="4" w:space="0" w:color="99460D"/>
        <w:bottom w:val="single" w:sz="4" w:space="0" w:color="99460D"/>
        <w:right w:val="single" w:sz="4" w:space="0" w:color="99460D"/>
        <w:insideH w:val="single" w:sz="4" w:space="0" w:color="99460D"/>
        <w:insideV w:val="single" w:sz="4" w:space="0" w:color="99460D"/>
      </w:tblBorders>
    </w:tblPr>
    <w:tblStylePr w:type="firstRow">
      <w:rPr>
        <w:rFonts w:ascii="Symbol" w:hAnsi="Symbol"/>
        <w:color w:val="F2F2F2"/>
        <w:sz w:val="22"/>
      </w:rPr>
      <w:tblPr/>
      <w:tcPr>
        <w:shd w:val="clear" w:color="F4B184" w:fill="F4B184"/>
      </w:tcPr>
    </w:tblStylePr>
    <w:tblStylePr w:type="lastRow">
      <w:rPr>
        <w:rFonts w:ascii="Symbol" w:hAnsi="Symbol"/>
        <w:color w:val="F2F2F2"/>
        <w:sz w:val="22"/>
      </w:rPr>
      <w:tblPr/>
      <w:tcPr>
        <w:shd w:val="clear" w:color="F4B184" w:fill="F4B184"/>
      </w:tcPr>
    </w:tblStylePr>
    <w:tblStylePr w:type="firstCol">
      <w:rPr>
        <w:rFonts w:ascii="Symbol" w:hAnsi="Symbol"/>
        <w:color w:val="F2F2F2"/>
        <w:sz w:val="22"/>
      </w:rPr>
      <w:tblPr/>
      <w:tcPr>
        <w:shd w:val="clear" w:color="F4B184" w:fill="F4B184"/>
      </w:tcPr>
    </w:tblStylePr>
    <w:tblStylePr w:type="lastCol">
      <w:rPr>
        <w:rFonts w:ascii="Symbol" w:hAnsi="Symbol"/>
        <w:color w:val="F2F2F2"/>
        <w:sz w:val="22"/>
      </w:rPr>
      <w:tblPr/>
      <w:tcPr>
        <w:shd w:val="clear" w:color="F4B184" w:fill="F4B184"/>
      </w:tcPr>
    </w:tblStylePr>
    <w:tblStylePr w:type="band1Vert">
      <w:rPr>
        <w:rFonts w:ascii="Symbol" w:hAnsi="Symbol"/>
        <w:color w:val="404040"/>
        <w:sz w:val="22"/>
      </w:rPr>
    </w:tblStylePr>
    <w:tblStylePr w:type="band2Vert">
      <w:rPr>
        <w:rFonts w:ascii="Symbol" w:hAnsi="Symbol"/>
        <w:color w:val="404040"/>
        <w:sz w:val="22"/>
      </w:rPr>
      <w:tblPr/>
      <w:tcPr>
        <w:shd w:val="clear" w:color="FBE5D6" w:fill="FBE5D6"/>
      </w:tcPr>
    </w:tblStylePr>
    <w:tblStylePr w:type="band1Horz">
      <w:rPr>
        <w:rFonts w:ascii="Symbol" w:hAnsi="Symbol"/>
        <w:color w:val="404040"/>
        <w:sz w:val="22"/>
      </w:rPr>
    </w:tblStylePr>
    <w:tblStylePr w:type="band2Horz">
      <w:rPr>
        <w:rFonts w:ascii="Symbol" w:hAnsi="Symbol"/>
        <w:color w:val="404040"/>
        <w:sz w:val="22"/>
      </w:rPr>
      <w:tblPr/>
      <w:tcPr>
        <w:shd w:val="clear" w:color="FBE5D6" w:fill="FBE5D6"/>
      </w:tcPr>
    </w:tblStylePr>
  </w:style>
  <w:style w:type="table" w:customStyle="1" w:styleId="BorderedLined-Accent3">
    <w:name w:val="Bordered &amp; Lined - Accent 3"/>
    <w:basedOn w:val="a3"/>
    <w:uiPriority w:val="99"/>
    <w:rPr>
      <w:color w:val="404040"/>
    </w:rPr>
    <w:tblPr>
      <w:tblStyleRowBandSize w:val="1"/>
      <w:tblStyleColBandSize w:val="1"/>
      <w:tblBorders>
        <w:top w:val="single" w:sz="4" w:space="0" w:color="606060"/>
        <w:left w:val="single" w:sz="4" w:space="0" w:color="606060"/>
        <w:bottom w:val="single" w:sz="4" w:space="0" w:color="606060"/>
        <w:right w:val="single" w:sz="4" w:space="0" w:color="606060"/>
        <w:insideH w:val="single" w:sz="4" w:space="0" w:color="606060"/>
        <w:insideV w:val="single" w:sz="4" w:space="0" w:color="606060"/>
      </w:tblBorders>
    </w:tblPr>
    <w:tblStylePr w:type="firstRow">
      <w:rPr>
        <w:rFonts w:ascii="Symbol" w:hAnsi="Symbol"/>
        <w:color w:val="F2F2F2"/>
        <w:sz w:val="22"/>
      </w:rPr>
      <w:tblPr/>
      <w:tcPr>
        <w:shd w:val="clear" w:color="A5A5A5" w:fill="A5A5A5"/>
      </w:tcPr>
    </w:tblStylePr>
    <w:tblStylePr w:type="lastRow">
      <w:rPr>
        <w:rFonts w:ascii="Symbol" w:hAnsi="Symbol"/>
        <w:color w:val="F2F2F2"/>
        <w:sz w:val="22"/>
      </w:rPr>
      <w:tblPr/>
      <w:tcPr>
        <w:shd w:val="clear" w:color="A5A5A5" w:fill="A5A5A5"/>
      </w:tcPr>
    </w:tblStylePr>
    <w:tblStylePr w:type="firstCol">
      <w:rPr>
        <w:rFonts w:ascii="Symbol" w:hAnsi="Symbol"/>
        <w:color w:val="F2F2F2"/>
        <w:sz w:val="22"/>
      </w:rPr>
      <w:tblPr/>
      <w:tcPr>
        <w:shd w:val="clear" w:color="A5A5A5" w:fill="A5A5A5"/>
      </w:tcPr>
    </w:tblStylePr>
    <w:tblStylePr w:type="lastCol">
      <w:rPr>
        <w:rFonts w:ascii="Symbol" w:hAnsi="Symbol"/>
        <w:color w:val="F2F2F2"/>
        <w:sz w:val="22"/>
      </w:rPr>
      <w:tblPr/>
      <w:tcPr>
        <w:shd w:val="clear" w:color="A5A5A5" w:fill="A5A5A5"/>
      </w:tcPr>
    </w:tblStylePr>
    <w:tblStylePr w:type="band1Vert">
      <w:rPr>
        <w:rFonts w:ascii="Symbol" w:hAnsi="Symbol"/>
        <w:color w:val="404040"/>
        <w:sz w:val="22"/>
      </w:rPr>
    </w:tblStylePr>
    <w:tblStylePr w:type="band2Vert">
      <w:rPr>
        <w:rFonts w:ascii="Symbol" w:hAnsi="Symbol"/>
        <w:color w:val="404040"/>
        <w:sz w:val="22"/>
      </w:rPr>
      <w:tblPr/>
      <w:tcPr>
        <w:shd w:val="clear" w:color="ECECEC" w:fill="ECECEC"/>
      </w:tcPr>
    </w:tblStylePr>
    <w:tblStylePr w:type="band1Horz">
      <w:rPr>
        <w:rFonts w:ascii="Symbol" w:hAnsi="Symbol"/>
        <w:color w:val="404040"/>
        <w:sz w:val="22"/>
      </w:rPr>
    </w:tblStylePr>
    <w:tblStylePr w:type="band2Horz">
      <w:rPr>
        <w:rFonts w:ascii="Symbol" w:hAnsi="Symbol"/>
        <w:color w:val="404040"/>
        <w:sz w:val="22"/>
      </w:rPr>
      <w:tblPr/>
      <w:tcPr>
        <w:shd w:val="clear" w:color="ECECEC" w:fill="ECECEC"/>
      </w:tcPr>
    </w:tblStylePr>
  </w:style>
  <w:style w:type="table" w:customStyle="1" w:styleId="BorderedLined-Accent4">
    <w:name w:val="Bordered &amp; Lined - Accent 4"/>
    <w:basedOn w:val="a3"/>
    <w:uiPriority w:val="99"/>
    <w:rPr>
      <w:color w:val="404040"/>
    </w:rPr>
    <w:tblPr>
      <w:tblStyleRowBandSize w:val="1"/>
      <w:tblStyleColBandSize w:val="1"/>
      <w:tblBorders>
        <w:top w:val="single" w:sz="4" w:space="0" w:color="957000"/>
        <w:left w:val="single" w:sz="4" w:space="0" w:color="957000"/>
        <w:bottom w:val="single" w:sz="4" w:space="0" w:color="957000"/>
        <w:right w:val="single" w:sz="4" w:space="0" w:color="957000"/>
        <w:insideH w:val="single" w:sz="4" w:space="0" w:color="957000"/>
        <w:insideV w:val="single" w:sz="4" w:space="0" w:color="957000"/>
      </w:tblBorders>
    </w:tblPr>
    <w:tblStylePr w:type="firstRow">
      <w:rPr>
        <w:rFonts w:ascii="Symbol" w:hAnsi="Symbol"/>
        <w:color w:val="F2F2F2"/>
        <w:sz w:val="22"/>
      </w:rPr>
      <w:tblPr/>
      <w:tcPr>
        <w:shd w:val="clear" w:color="FFD865" w:fill="FFD865"/>
      </w:tcPr>
    </w:tblStylePr>
    <w:tblStylePr w:type="lastRow">
      <w:rPr>
        <w:rFonts w:ascii="Symbol" w:hAnsi="Symbol"/>
        <w:color w:val="F2F2F2"/>
        <w:sz w:val="22"/>
      </w:rPr>
      <w:tblPr/>
      <w:tcPr>
        <w:shd w:val="clear" w:color="FFD865" w:fill="FFD865"/>
      </w:tcPr>
    </w:tblStylePr>
    <w:tblStylePr w:type="firstCol">
      <w:rPr>
        <w:rFonts w:ascii="Symbol" w:hAnsi="Symbol"/>
        <w:color w:val="F2F2F2"/>
        <w:sz w:val="22"/>
      </w:rPr>
      <w:tblPr/>
      <w:tcPr>
        <w:shd w:val="clear" w:color="FFD865" w:fill="FFD865"/>
      </w:tcPr>
    </w:tblStylePr>
    <w:tblStylePr w:type="lastCol">
      <w:rPr>
        <w:rFonts w:ascii="Symbol" w:hAnsi="Symbol"/>
        <w:color w:val="F2F2F2"/>
        <w:sz w:val="22"/>
      </w:rPr>
      <w:tblPr/>
      <w:tcPr>
        <w:shd w:val="clear" w:color="FFD865" w:fill="FFD865"/>
      </w:tcPr>
    </w:tblStylePr>
    <w:tblStylePr w:type="band1Vert">
      <w:rPr>
        <w:rFonts w:ascii="Symbol" w:hAnsi="Symbol"/>
        <w:color w:val="404040"/>
        <w:sz w:val="22"/>
      </w:rPr>
    </w:tblStylePr>
    <w:tblStylePr w:type="band2Vert">
      <w:rPr>
        <w:rFonts w:ascii="Symbol" w:hAnsi="Symbol"/>
        <w:color w:val="404040"/>
        <w:sz w:val="22"/>
      </w:rPr>
      <w:tblPr/>
      <w:tcPr>
        <w:shd w:val="clear" w:color="FFF2CB" w:fill="FFF2CB"/>
      </w:tcPr>
    </w:tblStylePr>
    <w:tblStylePr w:type="band1Horz">
      <w:rPr>
        <w:rFonts w:ascii="Symbol" w:hAnsi="Symbol"/>
        <w:color w:val="404040"/>
        <w:sz w:val="22"/>
      </w:rPr>
    </w:tblStylePr>
    <w:tblStylePr w:type="band2Horz">
      <w:rPr>
        <w:rFonts w:ascii="Symbol" w:hAnsi="Symbol"/>
        <w:color w:val="404040"/>
        <w:sz w:val="22"/>
      </w:rPr>
      <w:tblPr/>
      <w:tcPr>
        <w:shd w:val="clear" w:color="FFF2CB" w:fill="FFF2CB"/>
      </w:tcPr>
    </w:tblStylePr>
  </w:style>
  <w:style w:type="table" w:customStyle="1" w:styleId="BorderedLined-Accent5">
    <w:name w:val="Bordered &amp; Lined - Accent 5"/>
    <w:basedOn w:val="a3"/>
    <w:uiPriority w:val="99"/>
    <w:rPr>
      <w:color w:val="404040"/>
    </w:rPr>
    <w:tblPr>
      <w:tblStyleRowBandSize w:val="1"/>
      <w:tblStyleColBandSize w:val="1"/>
      <w:tblBorders>
        <w:top w:val="single" w:sz="4" w:space="0" w:color="254175"/>
        <w:left w:val="single" w:sz="4" w:space="0" w:color="254175"/>
        <w:bottom w:val="single" w:sz="4" w:space="0" w:color="254175"/>
        <w:right w:val="single" w:sz="4" w:space="0" w:color="254175"/>
        <w:insideH w:val="single" w:sz="4" w:space="0" w:color="254175"/>
        <w:insideV w:val="single" w:sz="4" w:space="0" w:color="254175"/>
      </w:tblBorders>
    </w:tblPr>
    <w:tblStylePr w:type="firstRow">
      <w:rPr>
        <w:rFonts w:ascii="Symbol" w:hAnsi="Symbol"/>
        <w:color w:val="F2F2F2"/>
        <w:sz w:val="22"/>
      </w:rPr>
      <w:tblPr/>
      <w:tcPr>
        <w:shd w:val="clear" w:color="4472C4" w:fill="4472C4"/>
      </w:tcPr>
    </w:tblStylePr>
    <w:tblStylePr w:type="lastRow">
      <w:rPr>
        <w:rFonts w:ascii="Symbol" w:hAnsi="Symbol"/>
        <w:color w:val="F2F2F2"/>
        <w:sz w:val="22"/>
      </w:rPr>
      <w:tblPr/>
      <w:tcPr>
        <w:shd w:val="clear" w:color="4472C4" w:fill="4472C4"/>
      </w:tcPr>
    </w:tblStylePr>
    <w:tblStylePr w:type="firstCol">
      <w:rPr>
        <w:rFonts w:ascii="Symbol" w:hAnsi="Symbol"/>
        <w:color w:val="F2F2F2"/>
        <w:sz w:val="22"/>
      </w:rPr>
      <w:tblPr/>
      <w:tcPr>
        <w:shd w:val="clear" w:color="4472C4" w:fill="4472C4"/>
      </w:tcPr>
    </w:tblStylePr>
    <w:tblStylePr w:type="lastCol">
      <w:rPr>
        <w:rFonts w:ascii="Symbol" w:hAnsi="Symbol"/>
        <w:color w:val="F2F2F2"/>
        <w:sz w:val="22"/>
      </w:rPr>
      <w:tblPr/>
      <w:tcPr>
        <w:shd w:val="clear" w:color="4472C4" w:fill="4472C4"/>
      </w:tcPr>
    </w:tblStylePr>
    <w:tblStylePr w:type="band1Vert">
      <w:rPr>
        <w:rFonts w:ascii="Symbol" w:hAnsi="Symbol"/>
        <w:color w:val="404040"/>
        <w:sz w:val="22"/>
      </w:rPr>
    </w:tblStylePr>
    <w:tblStylePr w:type="band2Vert">
      <w:rPr>
        <w:rFonts w:ascii="Symbol" w:hAnsi="Symbol"/>
        <w:color w:val="404040"/>
        <w:sz w:val="22"/>
      </w:rPr>
      <w:tblPr/>
      <w:tcPr>
        <w:shd w:val="clear" w:color="D8E2F3" w:fill="D8E2F3"/>
      </w:tcPr>
    </w:tblStylePr>
    <w:tblStylePr w:type="band1Horz">
      <w:rPr>
        <w:rFonts w:ascii="Symbol" w:hAnsi="Symbol"/>
        <w:color w:val="404040"/>
        <w:sz w:val="22"/>
      </w:rPr>
    </w:tblStylePr>
    <w:tblStylePr w:type="band2Horz">
      <w:rPr>
        <w:rFonts w:ascii="Symbol" w:hAnsi="Symbol"/>
        <w:color w:val="404040"/>
        <w:sz w:val="22"/>
      </w:rPr>
      <w:tblPr/>
      <w:tcPr>
        <w:shd w:val="clear" w:color="D8E2F3" w:fill="D8E2F3"/>
      </w:tcPr>
    </w:tblStylePr>
  </w:style>
  <w:style w:type="table" w:customStyle="1" w:styleId="BorderedLined-Accent6">
    <w:name w:val="Bordered &amp; Lined - Accent 6"/>
    <w:basedOn w:val="a3"/>
    <w:uiPriority w:val="99"/>
    <w:rPr>
      <w:color w:val="404040"/>
    </w:rPr>
    <w:tblPr>
      <w:tblStyleRowBandSize w:val="1"/>
      <w:tblStyleColBandSize w:val="1"/>
      <w:tblBorders>
        <w:top w:val="single" w:sz="4" w:space="0" w:color="416429"/>
        <w:left w:val="single" w:sz="4" w:space="0" w:color="416429"/>
        <w:bottom w:val="single" w:sz="4" w:space="0" w:color="416429"/>
        <w:right w:val="single" w:sz="4" w:space="0" w:color="416429"/>
        <w:insideH w:val="single" w:sz="4" w:space="0" w:color="416429"/>
        <w:insideV w:val="single" w:sz="4" w:space="0" w:color="416429"/>
      </w:tblBorders>
    </w:tblPr>
    <w:tblStylePr w:type="firstRow">
      <w:rPr>
        <w:rFonts w:ascii="Symbol" w:hAnsi="Symbol"/>
        <w:color w:val="F2F2F2"/>
        <w:sz w:val="22"/>
      </w:rPr>
      <w:tblPr/>
      <w:tcPr>
        <w:shd w:val="clear" w:color="70AD47" w:fill="70AD47"/>
      </w:tcPr>
    </w:tblStylePr>
    <w:tblStylePr w:type="lastRow">
      <w:rPr>
        <w:rFonts w:ascii="Symbol" w:hAnsi="Symbol"/>
        <w:color w:val="F2F2F2"/>
        <w:sz w:val="22"/>
      </w:rPr>
      <w:tblPr/>
      <w:tcPr>
        <w:shd w:val="clear" w:color="70AD47" w:fill="70AD47"/>
      </w:tcPr>
    </w:tblStylePr>
    <w:tblStylePr w:type="firstCol">
      <w:rPr>
        <w:rFonts w:ascii="Symbol" w:hAnsi="Symbol"/>
        <w:color w:val="F2F2F2"/>
        <w:sz w:val="22"/>
      </w:rPr>
      <w:tblPr/>
      <w:tcPr>
        <w:shd w:val="clear" w:color="70AD47" w:fill="70AD47"/>
      </w:tcPr>
    </w:tblStylePr>
    <w:tblStylePr w:type="lastCol">
      <w:rPr>
        <w:rFonts w:ascii="Symbol" w:hAnsi="Symbol"/>
        <w:color w:val="F2F2F2"/>
        <w:sz w:val="22"/>
      </w:rPr>
      <w:tblPr/>
      <w:tcPr>
        <w:shd w:val="clear" w:color="70AD47" w:fill="70AD47"/>
      </w:tcPr>
    </w:tblStylePr>
    <w:tblStylePr w:type="band1Vert">
      <w:rPr>
        <w:rFonts w:ascii="Symbol" w:hAnsi="Symbol"/>
        <w:color w:val="404040"/>
        <w:sz w:val="22"/>
      </w:rPr>
    </w:tblStylePr>
    <w:tblStylePr w:type="band2Vert">
      <w:rPr>
        <w:rFonts w:ascii="Symbol" w:hAnsi="Symbol"/>
        <w:color w:val="404040"/>
        <w:sz w:val="22"/>
      </w:rPr>
      <w:tblPr/>
      <w:tcPr>
        <w:shd w:val="clear" w:color="E1EFD8" w:fill="E1EFD8"/>
      </w:tcPr>
    </w:tblStylePr>
    <w:tblStylePr w:type="band1Horz">
      <w:rPr>
        <w:rFonts w:ascii="Symbol" w:hAnsi="Symbol"/>
        <w:color w:val="404040"/>
        <w:sz w:val="22"/>
      </w:rPr>
    </w:tblStylePr>
    <w:tblStylePr w:type="band2Horz">
      <w:rPr>
        <w:rFonts w:ascii="Symbol" w:hAnsi="Symbol"/>
        <w:color w:val="404040"/>
        <w:sz w:val="22"/>
      </w:rPr>
      <w:tblPr/>
      <w:tcPr>
        <w:shd w:val="clear" w:color="E1EFD8" w:fill="E1EFD8"/>
      </w:tcPr>
    </w:tblStylePr>
  </w:style>
  <w:style w:type="table" w:customStyle="1" w:styleId="Bordered">
    <w:name w:val="Bordered"/>
    <w:basedOn w:val="a3"/>
    <w:uiPriority w:val="99"/>
    <w:tblPr>
      <w:tblStyleRowBandSize w:val="1"/>
      <w:tblStyleColBandSize w:val="1"/>
      <w:tblBorders>
        <w:top w:val="single" w:sz="4" w:space="0" w:color="D9D9D9"/>
        <w:left w:val="single" w:sz="4" w:space="0" w:color="D9D9D9"/>
        <w:bottom w:val="single" w:sz="4" w:space="0" w:color="D9D9D9"/>
        <w:right w:val="single" w:sz="4" w:space="0" w:color="D9D9D9"/>
        <w:insideH w:val="single" w:sz="4" w:space="0" w:color="D9D9D9"/>
        <w:insideV w:val="single" w:sz="4" w:space="0" w:color="D9D9D9"/>
      </w:tblBorders>
    </w:tblPr>
    <w:tblStylePr w:type="firstRow">
      <w:rPr>
        <w:rFonts w:ascii="Symbol" w:hAnsi="Symbol"/>
        <w:color w:val="404040"/>
        <w:sz w:val="22"/>
      </w:rPr>
      <w:tblPr/>
      <w:tcPr>
        <w:tcBorders>
          <w:top w:val="nil"/>
          <w:left w:val="nil"/>
          <w:bottom w:val="single" w:sz="12" w:space="0" w:color="7F7F7F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rFonts w:ascii="Symbol" w:hAnsi="Symbol"/>
        <w:color w:val="404040"/>
        <w:sz w:val="22"/>
      </w:rPr>
      <w:tblPr/>
      <w:tcPr>
        <w:tcBorders>
          <w:top w:val="single" w:sz="12" w:space="0" w:color="7F7F7F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rFonts w:ascii="Symbol" w:hAnsi="Symbol"/>
        <w:color w:val="404040"/>
        <w:sz w:val="22"/>
      </w:rPr>
    </w:tblStylePr>
    <w:tblStylePr w:type="lastCol">
      <w:rPr>
        <w:rFonts w:ascii="Symbol" w:hAnsi="Symbol"/>
        <w:color w:val="404040"/>
        <w:sz w:val="22"/>
      </w:rPr>
      <w:tblPr/>
      <w:tcPr>
        <w:tcBorders>
          <w:top w:val="nil"/>
          <w:left w:val="single" w:sz="12" w:space="0" w:color="7F7F7F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  <w:insideH w:val="nil"/>
          <w:insideV w:val="nil"/>
          <w:tl2br w:val="nil"/>
          <w:tr2bl w:val="nil"/>
        </w:tcBorders>
      </w:tcPr>
    </w:tblStylePr>
  </w:style>
  <w:style w:type="table" w:customStyle="1" w:styleId="Bordered-Accent1">
    <w:name w:val="Bordered - Accent 1"/>
    <w:basedOn w:val="a3"/>
    <w:uiPriority w:val="99"/>
    <w:tblPr>
      <w:tblStyleRowBandSize w:val="1"/>
      <w:tblStyleColBandSize w:val="1"/>
      <w:tblBorders>
        <w:top w:val="single" w:sz="4" w:space="0" w:color="BCD6EE"/>
        <w:left w:val="single" w:sz="4" w:space="0" w:color="BCD6EE"/>
        <w:bottom w:val="single" w:sz="4" w:space="0" w:color="BCD6EE"/>
        <w:right w:val="single" w:sz="4" w:space="0" w:color="BCD6EE"/>
        <w:insideH w:val="single" w:sz="4" w:space="0" w:color="BCD6EE"/>
        <w:insideV w:val="single" w:sz="4" w:space="0" w:color="BCD6EE"/>
      </w:tblBorders>
    </w:tblPr>
    <w:tblStylePr w:type="firstRow">
      <w:rPr>
        <w:rFonts w:ascii="Symbol" w:hAnsi="Symbol"/>
        <w:color w:val="404040"/>
        <w:sz w:val="22"/>
      </w:rPr>
      <w:tblPr/>
      <w:tcPr>
        <w:tcBorders>
          <w:top w:val="nil"/>
          <w:left w:val="nil"/>
          <w:bottom w:val="single" w:sz="12" w:space="0" w:color="5B9BD5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rFonts w:ascii="Symbol" w:hAnsi="Symbol"/>
        <w:color w:val="404040"/>
        <w:sz w:val="22"/>
      </w:rPr>
      <w:tblPr/>
      <w:tcPr>
        <w:tcBorders>
          <w:top w:val="single" w:sz="12" w:space="0" w:color="5B9BD5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rFonts w:ascii="Symbol" w:hAnsi="Symbol"/>
        <w:color w:val="404040"/>
        <w:sz w:val="22"/>
      </w:rPr>
    </w:tblStylePr>
    <w:tblStylePr w:type="lastCol">
      <w:rPr>
        <w:rFonts w:ascii="Symbol" w:hAnsi="Symbol"/>
        <w:color w:val="404040"/>
        <w:sz w:val="22"/>
      </w:rPr>
      <w:tblPr/>
      <w:tcPr>
        <w:tcBorders>
          <w:top w:val="nil"/>
          <w:left w:val="single" w:sz="12" w:space="0" w:color="5B9BD5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BCD6EE"/>
          <w:left w:val="single" w:sz="4" w:space="0" w:color="BCD6EE"/>
          <w:bottom w:val="single" w:sz="4" w:space="0" w:color="BCD6EE"/>
          <w:right w:val="single" w:sz="4" w:space="0" w:color="BCD6EE"/>
          <w:insideH w:val="nil"/>
          <w:insideV w:val="nil"/>
          <w:tl2br w:val="nil"/>
          <w:tr2bl w:val="nil"/>
        </w:tcBorders>
      </w:tcPr>
    </w:tblStylePr>
  </w:style>
  <w:style w:type="table" w:customStyle="1" w:styleId="Bordered-Accent2">
    <w:name w:val="Bordered - Accent 2"/>
    <w:basedOn w:val="a3"/>
    <w:uiPriority w:val="99"/>
    <w:tblPr>
      <w:tblStyleRowBandSize w:val="1"/>
      <w:tblStyleColBandSize w:val="1"/>
      <w:tblBorders>
        <w:top w:val="single" w:sz="4" w:space="0" w:color="F7CAAB"/>
        <w:left w:val="single" w:sz="4" w:space="0" w:color="F7CAAB"/>
        <w:bottom w:val="single" w:sz="4" w:space="0" w:color="F7CAAB"/>
        <w:right w:val="single" w:sz="4" w:space="0" w:color="F7CAAB"/>
        <w:insideH w:val="single" w:sz="4" w:space="0" w:color="F7CAAB"/>
        <w:insideV w:val="single" w:sz="4" w:space="0" w:color="F7CAAB"/>
      </w:tblBorders>
    </w:tblPr>
    <w:tblStylePr w:type="firstRow">
      <w:rPr>
        <w:rFonts w:ascii="Symbol" w:hAnsi="Symbol"/>
        <w:color w:val="404040"/>
        <w:sz w:val="22"/>
      </w:rPr>
      <w:tblPr/>
      <w:tcPr>
        <w:tcBorders>
          <w:top w:val="nil"/>
          <w:left w:val="nil"/>
          <w:bottom w:val="single" w:sz="12" w:space="0" w:color="F4B184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rFonts w:ascii="Symbol" w:hAnsi="Symbol"/>
        <w:color w:val="404040"/>
        <w:sz w:val="22"/>
      </w:rPr>
      <w:tblPr/>
      <w:tcPr>
        <w:tcBorders>
          <w:top w:val="single" w:sz="12" w:space="0" w:color="F4B184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rFonts w:ascii="Symbol" w:hAnsi="Symbol"/>
        <w:color w:val="404040"/>
        <w:sz w:val="22"/>
      </w:rPr>
    </w:tblStylePr>
    <w:tblStylePr w:type="lastCol">
      <w:rPr>
        <w:rFonts w:ascii="Symbol" w:hAnsi="Symbol"/>
        <w:color w:val="404040"/>
        <w:sz w:val="22"/>
      </w:rPr>
      <w:tblPr/>
      <w:tcPr>
        <w:tcBorders>
          <w:top w:val="nil"/>
          <w:left w:val="single" w:sz="12" w:space="0" w:color="F4B184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F7CAAB"/>
          <w:left w:val="single" w:sz="4" w:space="0" w:color="F7CAAB"/>
          <w:bottom w:val="single" w:sz="4" w:space="0" w:color="F7CAAB"/>
          <w:right w:val="single" w:sz="4" w:space="0" w:color="F7CAAB"/>
          <w:insideH w:val="nil"/>
          <w:insideV w:val="nil"/>
          <w:tl2br w:val="nil"/>
          <w:tr2bl w:val="nil"/>
        </w:tcBorders>
      </w:tcPr>
    </w:tblStylePr>
  </w:style>
  <w:style w:type="table" w:customStyle="1" w:styleId="Bordered-Accent3">
    <w:name w:val="Bordered - Accent 3"/>
    <w:basedOn w:val="a3"/>
    <w:uiPriority w:val="99"/>
    <w:tblPr>
      <w:tblStyleRowBandSize w:val="1"/>
      <w:tblStyleColBandSize w:val="1"/>
      <w:tblBorders>
        <w:top w:val="single" w:sz="4" w:space="0" w:color="DADADA"/>
        <w:left w:val="single" w:sz="4" w:space="0" w:color="DADADA"/>
        <w:bottom w:val="single" w:sz="4" w:space="0" w:color="DADADA"/>
        <w:right w:val="single" w:sz="4" w:space="0" w:color="DADADA"/>
        <w:insideH w:val="single" w:sz="4" w:space="0" w:color="DADADA"/>
        <w:insideV w:val="single" w:sz="4" w:space="0" w:color="DADADA"/>
      </w:tblBorders>
    </w:tblPr>
    <w:tblStylePr w:type="firstRow">
      <w:rPr>
        <w:rFonts w:ascii="Symbol" w:hAnsi="Symbol"/>
        <w:color w:val="404040"/>
        <w:sz w:val="22"/>
      </w:rPr>
      <w:tblPr/>
      <w:tcPr>
        <w:tcBorders>
          <w:top w:val="nil"/>
          <w:left w:val="nil"/>
          <w:bottom w:val="single" w:sz="12" w:space="0" w:color="C9C9C9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rFonts w:ascii="Symbol" w:hAnsi="Symbol"/>
        <w:color w:val="404040"/>
        <w:sz w:val="22"/>
      </w:rPr>
      <w:tblPr/>
      <w:tcPr>
        <w:tcBorders>
          <w:top w:val="single" w:sz="12" w:space="0" w:color="C9C9C9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rFonts w:ascii="Symbol" w:hAnsi="Symbol"/>
        <w:color w:val="404040"/>
        <w:sz w:val="22"/>
      </w:rPr>
    </w:tblStylePr>
    <w:tblStylePr w:type="lastCol">
      <w:rPr>
        <w:rFonts w:ascii="Symbol" w:hAnsi="Symbol"/>
        <w:color w:val="404040"/>
        <w:sz w:val="22"/>
      </w:rPr>
      <w:tblPr/>
      <w:tcPr>
        <w:tcBorders>
          <w:top w:val="nil"/>
          <w:left w:val="single" w:sz="12" w:space="0" w:color="C9C9C9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DADADA"/>
          <w:left w:val="single" w:sz="4" w:space="0" w:color="DADADA"/>
          <w:bottom w:val="single" w:sz="4" w:space="0" w:color="DADADA"/>
          <w:right w:val="single" w:sz="4" w:space="0" w:color="DADADA"/>
          <w:insideH w:val="nil"/>
          <w:insideV w:val="nil"/>
          <w:tl2br w:val="nil"/>
          <w:tr2bl w:val="nil"/>
        </w:tcBorders>
      </w:tcPr>
    </w:tblStylePr>
  </w:style>
  <w:style w:type="table" w:customStyle="1" w:styleId="Bordered-Accent4">
    <w:name w:val="Bordered - Accent 4"/>
    <w:basedOn w:val="a3"/>
    <w:uiPriority w:val="99"/>
    <w:tblPr>
      <w:tblStyleRowBandSize w:val="1"/>
      <w:tblStyleColBandSize w:val="1"/>
      <w:tblBorders>
        <w:top w:val="single" w:sz="4" w:space="0" w:color="FFE598"/>
        <w:left w:val="single" w:sz="4" w:space="0" w:color="FFE598"/>
        <w:bottom w:val="single" w:sz="4" w:space="0" w:color="FFE598"/>
        <w:right w:val="single" w:sz="4" w:space="0" w:color="FFE598"/>
        <w:insideH w:val="single" w:sz="4" w:space="0" w:color="FFE598"/>
        <w:insideV w:val="single" w:sz="4" w:space="0" w:color="FFE598"/>
      </w:tblBorders>
    </w:tblPr>
    <w:tblStylePr w:type="firstRow">
      <w:rPr>
        <w:rFonts w:ascii="Symbol" w:hAnsi="Symbol"/>
        <w:color w:val="404040"/>
        <w:sz w:val="22"/>
      </w:rPr>
      <w:tblPr/>
      <w:tcPr>
        <w:tcBorders>
          <w:top w:val="nil"/>
          <w:left w:val="nil"/>
          <w:bottom w:val="single" w:sz="12" w:space="0" w:color="FFD865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rFonts w:ascii="Symbol" w:hAnsi="Symbol"/>
        <w:color w:val="404040"/>
        <w:sz w:val="22"/>
      </w:rPr>
      <w:tblPr/>
      <w:tcPr>
        <w:tcBorders>
          <w:top w:val="single" w:sz="12" w:space="0" w:color="FFD865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rFonts w:ascii="Symbol" w:hAnsi="Symbol"/>
        <w:color w:val="404040"/>
        <w:sz w:val="22"/>
      </w:rPr>
    </w:tblStylePr>
    <w:tblStylePr w:type="lastCol">
      <w:rPr>
        <w:rFonts w:ascii="Symbol" w:hAnsi="Symbol"/>
        <w:color w:val="404040"/>
        <w:sz w:val="22"/>
      </w:rPr>
      <w:tblPr/>
      <w:tcPr>
        <w:tcBorders>
          <w:top w:val="nil"/>
          <w:left w:val="single" w:sz="12" w:space="0" w:color="FFD865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FFE598"/>
          <w:left w:val="single" w:sz="4" w:space="0" w:color="FFE598"/>
          <w:bottom w:val="single" w:sz="4" w:space="0" w:color="FFE598"/>
          <w:right w:val="single" w:sz="4" w:space="0" w:color="FFE598"/>
          <w:insideH w:val="nil"/>
          <w:insideV w:val="nil"/>
          <w:tl2br w:val="nil"/>
          <w:tr2bl w:val="nil"/>
        </w:tcBorders>
      </w:tcPr>
    </w:tblStylePr>
  </w:style>
  <w:style w:type="table" w:customStyle="1" w:styleId="Bordered-Accent5">
    <w:name w:val="Bordered - Accent 5"/>
    <w:basedOn w:val="a3"/>
    <w:uiPriority w:val="99"/>
    <w:tblPr>
      <w:tblStyleRowBandSize w:val="1"/>
      <w:tblStyleColBandSize w:val="1"/>
      <w:tblBorders>
        <w:top w:val="single" w:sz="4" w:space="0" w:color="B3C5E7"/>
        <w:left w:val="single" w:sz="4" w:space="0" w:color="B3C5E7"/>
        <w:bottom w:val="single" w:sz="4" w:space="0" w:color="B3C5E7"/>
        <w:right w:val="single" w:sz="4" w:space="0" w:color="B3C5E7"/>
        <w:insideH w:val="single" w:sz="4" w:space="0" w:color="B3C5E7"/>
        <w:insideV w:val="single" w:sz="4" w:space="0" w:color="B3C5E7"/>
      </w:tblBorders>
    </w:tblPr>
    <w:tblStylePr w:type="firstRow">
      <w:rPr>
        <w:rFonts w:ascii="Symbol" w:hAnsi="Symbol"/>
        <w:color w:val="404040"/>
        <w:sz w:val="22"/>
      </w:rPr>
      <w:tblPr/>
      <w:tcPr>
        <w:tcBorders>
          <w:top w:val="nil"/>
          <w:left w:val="nil"/>
          <w:bottom w:val="single" w:sz="12" w:space="0" w:color="8DA9DB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rFonts w:ascii="Symbol" w:hAnsi="Symbol"/>
        <w:color w:val="404040"/>
        <w:sz w:val="22"/>
      </w:rPr>
      <w:tblPr/>
      <w:tcPr>
        <w:tcBorders>
          <w:top w:val="single" w:sz="12" w:space="0" w:color="8DA9DB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rFonts w:ascii="Symbol" w:hAnsi="Symbol"/>
        <w:color w:val="404040"/>
        <w:sz w:val="22"/>
      </w:rPr>
    </w:tblStylePr>
    <w:tblStylePr w:type="lastCol">
      <w:rPr>
        <w:rFonts w:ascii="Symbol" w:hAnsi="Symbol"/>
        <w:color w:val="404040"/>
        <w:sz w:val="22"/>
      </w:rPr>
      <w:tblPr/>
      <w:tcPr>
        <w:tcBorders>
          <w:top w:val="nil"/>
          <w:left w:val="single" w:sz="12" w:space="0" w:color="8DA9DB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B3C5E7"/>
          <w:left w:val="single" w:sz="4" w:space="0" w:color="B3C5E7"/>
          <w:bottom w:val="single" w:sz="4" w:space="0" w:color="B3C5E7"/>
          <w:right w:val="single" w:sz="4" w:space="0" w:color="B3C5E7"/>
          <w:insideH w:val="nil"/>
          <w:insideV w:val="nil"/>
          <w:tl2br w:val="nil"/>
          <w:tr2bl w:val="nil"/>
        </w:tcBorders>
      </w:tcPr>
    </w:tblStylePr>
  </w:style>
  <w:style w:type="table" w:customStyle="1" w:styleId="Bordered-Accent6">
    <w:name w:val="Bordered - Accent 6"/>
    <w:basedOn w:val="a3"/>
    <w:uiPriority w:val="99"/>
    <w:tblPr>
      <w:tblStyleRowBandSize w:val="1"/>
      <w:tblStyleColBandSize w:val="1"/>
      <w:tblBorders>
        <w:top w:val="single" w:sz="4" w:space="0" w:color="C4DFB2"/>
        <w:left w:val="single" w:sz="4" w:space="0" w:color="C4DFB2"/>
        <w:bottom w:val="single" w:sz="4" w:space="0" w:color="C4DFB2"/>
        <w:right w:val="single" w:sz="4" w:space="0" w:color="C4DFB2"/>
        <w:insideH w:val="single" w:sz="4" w:space="0" w:color="C4DFB2"/>
        <w:insideV w:val="single" w:sz="4" w:space="0" w:color="C4DFB2"/>
      </w:tblBorders>
    </w:tblPr>
    <w:tblStylePr w:type="firstRow">
      <w:rPr>
        <w:rFonts w:ascii="Symbol" w:hAnsi="Symbol"/>
        <w:color w:val="404040"/>
        <w:sz w:val="22"/>
      </w:rPr>
      <w:tblPr/>
      <w:tcPr>
        <w:tcBorders>
          <w:top w:val="nil"/>
          <w:left w:val="nil"/>
          <w:bottom w:val="single" w:sz="12" w:space="0" w:color="A9D08E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rFonts w:ascii="Symbol" w:hAnsi="Symbol"/>
        <w:color w:val="404040"/>
        <w:sz w:val="22"/>
      </w:rPr>
      <w:tblPr/>
      <w:tcPr>
        <w:tcBorders>
          <w:top w:val="single" w:sz="12" w:space="0" w:color="A9D08E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rFonts w:ascii="Symbol" w:hAnsi="Symbol"/>
        <w:color w:val="404040"/>
        <w:sz w:val="22"/>
      </w:rPr>
    </w:tblStylePr>
    <w:tblStylePr w:type="lastCol">
      <w:rPr>
        <w:rFonts w:ascii="Symbol" w:hAnsi="Symbol"/>
        <w:color w:val="404040"/>
        <w:sz w:val="22"/>
      </w:rPr>
      <w:tblPr/>
      <w:tcPr>
        <w:tcBorders>
          <w:top w:val="nil"/>
          <w:left w:val="single" w:sz="12" w:space="0" w:color="A9D08E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C4DFB2"/>
          <w:left w:val="single" w:sz="4" w:space="0" w:color="C4DFB2"/>
          <w:bottom w:val="single" w:sz="4" w:space="0" w:color="C4DFB2"/>
          <w:right w:val="single" w:sz="4" w:space="0" w:color="C4DFB2"/>
          <w:insideH w:val="nil"/>
          <w:insideV w:val="nil"/>
          <w:tl2br w:val="nil"/>
          <w:tr2bl w:val="nil"/>
        </w:tcBorders>
      </w:tcPr>
    </w:tblStylePr>
  </w:style>
  <w:style w:type="paragraph" w:styleId="afff2">
    <w:name w:val="TOC Heading"/>
    <w:basedOn w:val="11"/>
    <w:next w:val="a1"/>
    <w:uiPriority w:val="39"/>
    <w:qFormat/>
    <w:pPr>
      <w:outlineLvl w:val="9"/>
    </w:pPr>
  </w:style>
  <w:style w:type="paragraph" w:customStyle="1" w:styleId="afff3">
    <w:name w:val="Стандарт"/>
    <w:basedOn w:val="a1"/>
    <w:pPr>
      <w:spacing w:line="360" w:lineRule="auto"/>
      <w:ind w:firstLine="720"/>
      <w:jc w:val="both"/>
    </w:pPr>
    <w:rPr>
      <w:sz w:val="28"/>
    </w:rPr>
  </w:style>
  <w:style w:type="paragraph" w:styleId="afff4">
    <w:name w:val="List Paragraph"/>
    <w:basedOn w:val="a1"/>
    <w:uiPriority w:val="34"/>
    <w:qFormat/>
    <w:pPr>
      <w:ind w:left="720"/>
      <w:contextualSpacing/>
    </w:pPr>
  </w:style>
  <w:style w:type="paragraph" w:styleId="afff5">
    <w:name w:val="No Spacing"/>
    <w:basedOn w:val="a1"/>
    <w:link w:val="afff6"/>
    <w:uiPriority w:val="1"/>
    <w:qFormat/>
    <w:rPr>
      <w:szCs w:val="32"/>
    </w:rPr>
  </w:style>
  <w:style w:type="character" w:customStyle="1" w:styleId="afff6">
    <w:name w:val="Без интервала Знак"/>
    <w:link w:val="afff5"/>
    <w:uiPriority w:val="1"/>
    <w:rPr>
      <w:sz w:val="24"/>
      <w:szCs w:val="32"/>
      <w:lang w:eastAsia="en-US"/>
    </w:rPr>
  </w:style>
  <w:style w:type="paragraph" w:styleId="afff7">
    <w:name w:val="Intense Quote"/>
    <w:basedOn w:val="a1"/>
    <w:next w:val="a1"/>
    <w:link w:val="afff8"/>
    <w:uiPriority w:val="30"/>
    <w:qFormat/>
    <w:pPr>
      <w:ind w:left="720" w:right="720"/>
    </w:pPr>
    <w:rPr>
      <w:b/>
      <w:i/>
      <w:szCs w:val="22"/>
    </w:rPr>
  </w:style>
  <w:style w:type="character" w:customStyle="1" w:styleId="afff8">
    <w:name w:val="Выделенная цитата Знак"/>
    <w:link w:val="afff7"/>
    <w:uiPriority w:val="30"/>
    <w:rPr>
      <w:b/>
      <w:i/>
      <w:sz w:val="24"/>
      <w:szCs w:val="22"/>
      <w:lang w:eastAsia="en-US"/>
    </w:rPr>
  </w:style>
  <w:style w:type="character" w:styleId="afff9">
    <w:name w:val="Book Title"/>
    <w:uiPriority w:val="33"/>
    <w:qFormat/>
    <w:rPr>
      <w:rFonts w:ascii="Cambria" w:eastAsia="Times New Roman" w:hAnsi="Cambria"/>
      <w:b/>
      <w:i/>
      <w:sz w:val="24"/>
      <w:szCs w:val="24"/>
    </w:rPr>
  </w:style>
  <w:style w:type="character" w:styleId="afffa">
    <w:name w:val="Intense Reference"/>
    <w:uiPriority w:val="32"/>
    <w:qFormat/>
    <w:rPr>
      <w:b/>
      <w:sz w:val="24"/>
      <w:u w:val="single"/>
    </w:rPr>
  </w:style>
  <w:style w:type="character" w:styleId="afffb">
    <w:name w:val="Intense Emphasis"/>
    <w:uiPriority w:val="21"/>
    <w:qFormat/>
    <w:rPr>
      <w:b/>
      <w:i/>
      <w:sz w:val="24"/>
      <w:szCs w:val="24"/>
      <w:u w:val="single"/>
    </w:rPr>
  </w:style>
  <w:style w:type="character" w:styleId="afffc">
    <w:name w:val="Subtle Reference"/>
    <w:uiPriority w:val="31"/>
    <w:qFormat/>
    <w:rPr>
      <w:sz w:val="24"/>
      <w:szCs w:val="24"/>
      <w:u w:val="single"/>
    </w:rPr>
  </w:style>
  <w:style w:type="character" w:styleId="afffd">
    <w:name w:val="Subtle Emphasis"/>
    <w:uiPriority w:val="19"/>
    <w:qFormat/>
    <w:rPr>
      <w:i/>
      <w:color w:val="5A5A5A"/>
    </w:rPr>
  </w:style>
  <w:style w:type="paragraph" w:styleId="2c">
    <w:name w:val="Quote"/>
    <w:basedOn w:val="a1"/>
    <w:next w:val="a1"/>
    <w:link w:val="2d"/>
    <w:uiPriority w:val="29"/>
    <w:qFormat/>
    <w:rPr>
      <w:i/>
    </w:rPr>
  </w:style>
  <w:style w:type="character" w:customStyle="1" w:styleId="2d">
    <w:name w:val="Цитата 2 Знак"/>
    <w:link w:val="2c"/>
    <w:uiPriority w:val="29"/>
    <w:rPr>
      <w:i/>
      <w:sz w:val="24"/>
      <w:szCs w:val="24"/>
      <w:lang w:eastAsia="en-US"/>
    </w:rPr>
  </w:style>
  <w:style w:type="paragraph" w:customStyle="1" w:styleId="tdillustration">
    <w:name w:val="td_illustration"/>
    <w:next w:val="tdillustrationname"/>
    <w:qFormat/>
    <w:pPr>
      <w:keepNext/>
      <w:spacing w:after="120"/>
      <w:jc w:val="center"/>
    </w:pPr>
    <w:rPr>
      <w:rFonts w:ascii="Arial" w:hAnsi="Arial"/>
      <w:sz w:val="22"/>
    </w:rPr>
  </w:style>
  <w:style w:type="paragraph" w:customStyle="1" w:styleId="tdnontocunorderedcaption">
    <w:name w:val="td_nontoc_unordered_caption"/>
    <w:next w:val="tdtext"/>
    <w:qFormat/>
    <w:pPr>
      <w:keepNext/>
      <w:spacing w:before="120" w:after="120"/>
      <w:jc w:val="center"/>
    </w:pPr>
    <w:rPr>
      <w:rFonts w:ascii="Arial" w:hAnsi="Arial" w:cs="Arial"/>
      <w:b/>
      <w:bCs/>
      <w:caps/>
      <w:sz w:val="24"/>
      <w:szCs w:val="32"/>
    </w:rPr>
  </w:style>
  <w:style w:type="paragraph" w:customStyle="1" w:styleId="tdorderedlistlevel1">
    <w:name w:val="td_ordered_list_level_1"/>
    <w:qFormat/>
    <w:pPr>
      <w:numPr>
        <w:numId w:val="12"/>
      </w:numPr>
      <w:spacing w:line="360" w:lineRule="auto"/>
      <w:jc w:val="both"/>
    </w:pPr>
    <w:rPr>
      <w:rFonts w:ascii="PT Root UI Medium" w:hAnsi="PT Root UI Medium"/>
      <w:sz w:val="28"/>
    </w:rPr>
  </w:style>
  <w:style w:type="paragraph" w:customStyle="1" w:styleId="tdorderedlistlevel2">
    <w:name w:val="td_ordered_list_level_2"/>
    <w:qFormat/>
    <w:pPr>
      <w:numPr>
        <w:numId w:val="13"/>
      </w:numPr>
      <w:spacing w:after="120" w:line="360" w:lineRule="auto"/>
      <w:jc w:val="both"/>
    </w:pPr>
    <w:rPr>
      <w:rFonts w:ascii="PT Root UI Medium" w:hAnsi="PT Root UI Medium"/>
      <w:sz w:val="28"/>
      <w:szCs w:val="28"/>
    </w:rPr>
  </w:style>
  <w:style w:type="paragraph" w:customStyle="1" w:styleId="tdorderedlistlevel3">
    <w:name w:val="td_ordered_list_level_3"/>
    <w:qFormat/>
    <w:pPr>
      <w:numPr>
        <w:ilvl w:val="2"/>
        <w:numId w:val="14"/>
      </w:numPr>
      <w:spacing w:after="120" w:line="360" w:lineRule="auto"/>
      <w:jc w:val="both"/>
    </w:pPr>
    <w:rPr>
      <w:rFonts w:ascii="PT Root UI Medium" w:hAnsi="PT Root UI Medium"/>
      <w:sz w:val="28"/>
      <w:szCs w:val="24"/>
    </w:rPr>
  </w:style>
  <w:style w:type="paragraph" w:customStyle="1" w:styleId="tdtablecaption">
    <w:name w:val="td_table_caption"/>
    <w:next w:val="tdtabletext"/>
    <w:link w:val="tdtablecaption0"/>
    <w:qFormat/>
    <w:pPr>
      <w:keepNext/>
      <w:spacing w:before="120" w:after="120"/>
      <w:jc w:val="center"/>
    </w:pPr>
    <w:rPr>
      <w:rFonts w:ascii="Arial" w:hAnsi="Arial"/>
      <w:b/>
      <w:sz w:val="22"/>
      <w:szCs w:val="24"/>
    </w:rPr>
  </w:style>
  <w:style w:type="character" w:customStyle="1" w:styleId="tdtablecaption0">
    <w:name w:val="td_table_caption Знак"/>
    <w:link w:val="tdtablecaption"/>
    <w:rPr>
      <w:rFonts w:ascii="Arial" w:hAnsi="Arial"/>
      <w:b/>
      <w:sz w:val="22"/>
      <w:szCs w:val="24"/>
    </w:rPr>
  </w:style>
  <w:style w:type="paragraph" w:customStyle="1" w:styleId="tdtabletext">
    <w:name w:val="td_table_text"/>
    <w:link w:val="tdtabletext0"/>
    <w:qFormat/>
    <w:pPr>
      <w:tabs>
        <w:tab w:val="left" w:pos="0"/>
      </w:tabs>
      <w:spacing w:after="120"/>
    </w:pPr>
    <w:rPr>
      <w:rFonts w:ascii="Arial" w:hAnsi="Arial"/>
      <w:sz w:val="22"/>
      <w:szCs w:val="24"/>
    </w:rPr>
  </w:style>
  <w:style w:type="character" w:customStyle="1" w:styleId="tdtabletext0">
    <w:name w:val="td_table_text Знак"/>
    <w:link w:val="tdtabletext"/>
    <w:rPr>
      <w:rFonts w:ascii="Arial" w:hAnsi="Arial"/>
      <w:sz w:val="22"/>
      <w:szCs w:val="24"/>
    </w:rPr>
  </w:style>
  <w:style w:type="paragraph" w:customStyle="1" w:styleId="tdtableorderedlistlevel1">
    <w:name w:val="td_table_ordered_list_level_1"/>
    <w:qFormat/>
    <w:pPr>
      <w:numPr>
        <w:numId w:val="15"/>
      </w:numPr>
      <w:spacing w:after="120" w:line="360" w:lineRule="auto"/>
      <w:jc w:val="both"/>
    </w:pPr>
    <w:rPr>
      <w:rFonts w:ascii="PT Root UI Medium" w:hAnsi="PT Root UI Medium"/>
      <w:sz w:val="28"/>
    </w:rPr>
  </w:style>
  <w:style w:type="paragraph" w:customStyle="1" w:styleId="tdtableorderedlistlevel2">
    <w:name w:val="td_table_ordered_list_level_2"/>
    <w:qFormat/>
    <w:pPr>
      <w:numPr>
        <w:ilvl w:val="1"/>
        <w:numId w:val="15"/>
      </w:numPr>
      <w:spacing w:after="120"/>
    </w:pPr>
    <w:rPr>
      <w:rFonts w:ascii="PT Root UI Medium" w:hAnsi="PT Root UI Medium"/>
      <w:sz w:val="28"/>
      <w:szCs w:val="24"/>
    </w:rPr>
  </w:style>
  <w:style w:type="paragraph" w:customStyle="1" w:styleId="tdtableorderedlistlevel3">
    <w:name w:val="td_table_ordered_list_level_3"/>
    <w:qFormat/>
    <w:pPr>
      <w:numPr>
        <w:ilvl w:val="2"/>
        <w:numId w:val="15"/>
      </w:numPr>
      <w:spacing w:after="120" w:line="360" w:lineRule="auto"/>
    </w:pPr>
    <w:rPr>
      <w:rFonts w:ascii="PT Root UI Medium" w:hAnsi="PT Root UI Medium"/>
      <w:sz w:val="28"/>
      <w:szCs w:val="24"/>
    </w:rPr>
  </w:style>
  <w:style w:type="paragraph" w:customStyle="1" w:styleId="tdtableunorderedlistlevel1">
    <w:name w:val="td_table_unordered_list_level_1"/>
    <w:qFormat/>
    <w:pPr>
      <w:numPr>
        <w:numId w:val="16"/>
      </w:numPr>
      <w:spacing w:after="120" w:line="360" w:lineRule="auto"/>
    </w:pPr>
    <w:rPr>
      <w:rFonts w:ascii="PT Root UI Medium" w:hAnsi="PT Root UI Medium"/>
      <w:sz w:val="28"/>
    </w:rPr>
  </w:style>
  <w:style w:type="paragraph" w:customStyle="1" w:styleId="tdtableunorderedlistlevel2">
    <w:name w:val="td_table_unordered_list_level_2"/>
    <w:qFormat/>
    <w:pPr>
      <w:numPr>
        <w:ilvl w:val="1"/>
        <w:numId w:val="16"/>
      </w:numPr>
      <w:spacing w:before="120" w:after="240"/>
    </w:pPr>
    <w:rPr>
      <w:rFonts w:ascii="PT Root UI Medium" w:hAnsi="PT Root UI Medium"/>
      <w:sz w:val="28"/>
      <w:szCs w:val="24"/>
    </w:rPr>
  </w:style>
  <w:style w:type="paragraph" w:customStyle="1" w:styleId="tdtableunorderedlistlevel3">
    <w:name w:val="td_table_unordered_list_level_3"/>
    <w:qFormat/>
    <w:pPr>
      <w:numPr>
        <w:ilvl w:val="2"/>
        <w:numId w:val="16"/>
      </w:numPr>
      <w:spacing w:before="360" w:after="360"/>
    </w:pPr>
    <w:rPr>
      <w:rFonts w:ascii="PT Root UI Medium" w:hAnsi="PT Root UI Medium"/>
      <w:sz w:val="28"/>
      <w:szCs w:val="24"/>
    </w:rPr>
  </w:style>
  <w:style w:type="paragraph" w:customStyle="1" w:styleId="tdtoccaptionlevel1">
    <w:name w:val="td_toc_caption_level_1"/>
    <w:next w:val="tdtext"/>
    <w:link w:val="tdtoccaptionlevel10"/>
    <w:qFormat/>
    <w:pPr>
      <w:keepNext/>
      <w:pageBreakBefore/>
      <w:numPr>
        <w:numId w:val="11"/>
      </w:numPr>
      <w:spacing w:before="120" w:after="120" w:line="360" w:lineRule="auto"/>
      <w:jc w:val="center"/>
      <w:outlineLvl w:val="0"/>
    </w:pPr>
    <w:rPr>
      <w:rFonts w:ascii="PT Root UI Medium" w:hAnsi="PT Root UI Medium" w:cs="Arial"/>
      <w:b/>
      <w:bCs/>
      <w:caps/>
      <w:sz w:val="28"/>
      <w:szCs w:val="32"/>
    </w:rPr>
  </w:style>
  <w:style w:type="character" w:customStyle="1" w:styleId="tdtoccaptionlevel10">
    <w:name w:val="td_toc_caption_level_1 Знак"/>
    <w:link w:val="tdtoccaptionlevel1"/>
    <w:rPr>
      <w:rFonts w:ascii="PT Root UI Medium" w:hAnsi="PT Root UI Medium" w:cs="Arial"/>
      <w:b/>
      <w:bCs/>
      <w:caps/>
      <w:sz w:val="28"/>
      <w:szCs w:val="32"/>
    </w:rPr>
  </w:style>
  <w:style w:type="paragraph" w:customStyle="1" w:styleId="tdtocunorderedcaption">
    <w:name w:val="td_toc_unordered_caption"/>
    <w:pPr>
      <w:pageBreakBefore/>
      <w:spacing w:after="120"/>
      <w:jc w:val="center"/>
      <w:outlineLvl w:val="0"/>
    </w:pPr>
    <w:rPr>
      <w:rFonts w:ascii="Arial" w:hAnsi="Arial"/>
      <w:b/>
      <w:caps/>
      <w:sz w:val="24"/>
      <w:szCs w:val="28"/>
    </w:rPr>
  </w:style>
  <w:style w:type="paragraph" w:customStyle="1" w:styleId="tdunorderedlistlevel1">
    <w:name w:val="td_unordered_list_level_1"/>
    <w:link w:val="tdunorderedlistlevel10"/>
    <w:qFormat/>
    <w:pPr>
      <w:numPr>
        <w:numId w:val="17"/>
      </w:numPr>
      <w:spacing w:after="120" w:line="360" w:lineRule="auto"/>
      <w:jc w:val="both"/>
    </w:pPr>
    <w:rPr>
      <w:rFonts w:ascii="PT Root UI Medium" w:hAnsi="PT Root UI Medium"/>
      <w:sz w:val="28"/>
    </w:rPr>
  </w:style>
  <w:style w:type="character" w:customStyle="1" w:styleId="tdunorderedlistlevel10">
    <w:name w:val="td_unordered_list_level_1 Знак"/>
    <w:link w:val="tdunorderedlistlevel1"/>
    <w:rPr>
      <w:rFonts w:ascii="PT Root UI Medium" w:hAnsi="PT Root UI Medium"/>
      <w:sz w:val="28"/>
    </w:rPr>
  </w:style>
  <w:style w:type="paragraph" w:customStyle="1" w:styleId="tdunorderedlistlevel2">
    <w:name w:val="td_unordered_list_level_2"/>
    <w:qFormat/>
    <w:pPr>
      <w:numPr>
        <w:ilvl w:val="1"/>
        <w:numId w:val="17"/>
      </w:numPr>
      <w:spacing w:after="120" w:line="360" w:lineRule="auto"/>
      <w:jc w:val="both"/>
    </w:pPr>
    <w:rPr>
      <w:rFonts w:ascii="PT Root UI Medium" w:hAnsi="PT Root UI Medium"/>
      <w:sz w:val="28"/>
      <w:szCs w:val="28"/>
    </w:rPr>
  </w:style>
  <w:style w:type="paragraph" w:customStyle="1" w:styleId="tdunorderedlistlevel3">
    <w:name w:val="td_unordered_list_level_3"/>
    <w:qFormat/>
    <w:pPr>
      <w:numPr>
        <w:ilvl w:val="2"/>
        <w:numId w:val="17"/>
      </w:numPr>
      <w:spacing w:after="120" w:line="360" w:lineRule="auto"/>
      <w:jc w:val="both"/>
    </w:pPr>
    <w:rPr>
      <w:rFonts w:ascii="PT Root UI Medium" w:hAnsi="PT Root UI Medium"/>
      <w:sz w:val="28"/>
      <w:szCs w:val="24"/>
    </w:rPr>
  </w:style>
  <w:style w:type="paragraph" w:styleId="afffe">
    <w:name w:val="Revision"/>
    <w:uiPriority w:val="99"/>
    <w:semiHidden/>
    <w:rPr>
      <w:sz w:val="24"/>
      <w:szCs w:val="24"/>
      <w:lang w:eastAsia="en-US"/>
    </w:rPr>
  </w:style>
  <w:style w:type="paragraph" w:customStyle="1" w:styleId="affff">
    <w:name w:val="_(ТТ)Текст таблицы"/>
    <w:basedOn w:val="a1"/>
    <w:qFormat/>
    <w:pPr>
      <w:shd w:val="clear" w:color="auto" w:fill="FFFFFF"/>
      <w:spacing w:line="360" w:lineRule="auto"/>
    </w:pPr>
    <w:rPr>
      <w:rFonts w:ascii="PT Root UI" w:eastAsia="Arial" w:hAnsi="PT Root UI"/>
      <w:color w:val="000000"/>
      <w:shd w:val="clear" w:color="auto" w:fill="FFFFFF"/>
      <w:lang w:val="en-US" w:eastAsia="zh-CN"/>
    </w:rPr>
  </w:style>
  <w:style w:type="paragraph" w:customStyle="1" w:styleId="1">
    <w:name w:val="_(ОТ)Маркированный 1"/>
    <w:basedOn w:val="a1"/>
    <w:qFormat/>
    <w:rsid w:val="00AB0C8E"/>
    <w:pPr>
      <w:numPr>
        <w:numId w:val="57"/>
      </w:numPr>
      <w:shd w:val="clear" w:color="auto" w:fill="FFFFFF"/>
      <w:tabs>
        <w:tab w:val="left" w:pos="142"/>
      </w:tabs>
      <w:spacing w:line="360" w:lineRule="auto"/>
      <w:jc w:val="both"/>
    </w:pPr>
    <w:rPr>
      <w:rFonts w:ascii="PT Root UI" w:eastAsia="Arial" w:hAnsi="PT Root UI"/>
      <w:szCs w:val="22"/>
      <w:shd w:val="clear" w:color="auto" w:fill="FFFFFF"/>
      <w:lang w:eastAsia="ru-RU"/>
    </w:rPr>
  </w:style>
  <w:style w:type="paragraph" w:customStyle="1" w:styleId="2">
    <w:name w:val="_(ОТ)Маркированный 2"/>
    <w:basedOn w:val="a1"/>
    <w:qFormat/>
    <w:rsid w:val="00AB0C8E"/>
    <w:pPr>
      <w:numPr>
        <w:ilvl w:val="1"/>
        <w:numId w:val="57"/>
      </w:numPr>
      <w:shd w:val="clear" w:color="auto" w:fill="FFFFFF"/>
      <w:tabs>
        <w:tab w:val="left" w:pos="142"/>
        <w:tab w:val="left" w:pos="420"/>
      </w:tabs>
      <w:spacing w:line="360" w:lineRule="auto"/>
      <w:jc w:val="both"/>
    </w:pPr>
    <w:rPr>
      <w:rFonts w:ascii="PT Root UI" w:eastAsia="Arial" w:hAnsi="PT Root UI"/>
      <w:szCs w:val="22"/>
      <w:shd w:val="clear" w:color="auto" w:fill="FFFFFF"/>
      <w:lang w:eastAsia="ru-RU"/>
    </w:rPr>
  </w:style>
  <w:style w:type="paragraph" w:customStyle="1" w:styleId="30">
    <w:name w:val="_(ОТ)Маркированный 3"/>
    <w:basedOn w:val="a1"/>
    <w:qFormat/>
    <w:rsid w:val="00AB0C8E"/>
    <w:pPr>
      <w:numPr>
        <w:ilvl w:val="2"/>
        <w:numId w:val="57"/>
      </w:numPr>
      <w:shd w:val="clear" w:color="auto" w:fill="FFFFFF"/>
      <w:tabs>
        <w:tab w:val="left" w:pos="0"/>
        <w:tab w:val="left" w:pos="142"/>
      </w:tabs>
      <w:spacing w:line="360" w:lineRule="auto"/>
      <w:jc w:val="both"/>
    </w:pPr>
    <w:rPr>
      <w:rFonts w:ascii="PT Root UI" w:eastAsia="Arial" w:hAnsi="PT Root UI"/>
      <w:szCs w:val="22"/>
      <w:shd w:val="clear" w:color="auto" w:fill="FFFFFF"/>
      <w:lang w:eastAsia="ru-RU"/>
    </w:rPr>
  </w:style>
  <w:style w:type="paragraph" w:customStyle="1" w:styleId="10">
    <w:name w:val="_(ОТ)Нумерованный 1"/>
    <w:basedOn w:val="a1"/>
    <w:qFormat/>
    <w:rsid w:val="00AB0C8E"/>
    <w:pPr>
      <w:numPr>
        <w:ilvl w:val="3"/>
        <w:numId w:val="57"/>
      </w:numPr>
      <w:shd w:val="clear" w:color="auto" w:fill="FFFFFF"/>
      <w:tabs>
        <w:tab w:val="left" w:pos="142"/>
        <w:tab w:val="left" w:pos="425"/>
        <w:tab w:val="left" w:pos="1558"/>
      </w:tabs>
      <w:spacing w:line="360" w:lineRule="auto"/>
      <w:jc w:val="both"/>
    </w:pPr>
    <w:rPr>
      <w:rFonts w:ascii="PT Root UI" w:eastAsia="Arial" w:hAnsi="PT Root UI"/>
      <w:szCs w:val="22"/>
      <w:shd w:val="clear" w:color="auto" w:fill="FFFFFF"/>
      <w:lang w:eastAsia="ru-RU"/>
    </w:rPr>
  </w:style>
  <w:style w:type="paragraph" w:customStyle="1" w:styleId="31">
    <w:name w:val="_(ОТ)Нумерованный 3"/>
    <w:basedOn w:val="a1"/>
    <w:next w:val="1"/>
    <w:qFormat/>
    <w:rsid w:val="00AB0C8E"/>
    <w:pPr>
      <w:numPr>
        <w:ilvl w:val="5"/>
        <w:numId w:val="57"/>
      </w:numPr>
      <w:shd w:val="clear" w:color="auto" w:fill="FFFFFF"/>
      <w:tabs>
        <w:tab w:val="left" w:pos="142"/>
        <w:tab w:val="left" w:pos="709"/>
        <w:tab w:val="left" w:pos="1260"/>
      </w:tabs>
      <w:spacing w:line="360" w:lineRule="auto"/>
      <w:jc w:val="both"/>
    </w:pPr>
    <w:rPr>
      <w:rFonts w:ascii="PT Root UI" w:eastAsia="Arial" w:hAnsi="PT Root UI"/>
      <w:szCs w:val="22"/>
      <w:shd w:val="clear" w:color="auto" w:fill="FFFFFF"/>
      <w:lang w:eastAsia="ru-RU"/>
    </w:rPr>
  </w:style>
  <w:style w:type="paragraph" w:customStyle="1" w:styleId="20">
    <w:name w:val="_(ОТ)Нумерованный 2"/>
    <w:basedOn w:val="a1"/>
    <w:qFormat/>
    <w:rsid w:val="00AB0C8E"/>
    <w:pPr>
      <w:numPr>
        <w:ilvl w:val="4"/>
        <w:numId w:val="57"/>
      </w:numPr>
      <w:shd w:val="clear" w:color="auto" w:fill="FFFFFF"/>
      <w:tabs>
        <w:tab w:val="left" w:pos="142"/>
        <w:tab w:val="left" w:pos="567"/>
        <w:tab w:val="left" w:pos="840"/>
      </w:tabs>
      <w:spacing w:after="100" w:afterAutospacing="1" w:line="360" w:lineRule="auto"/>
      <w:jc w:val="both"/>
    </w:pPr>
    <w:rPr>
      <w:rFonts w:ascii="PT Root UI" w:eastAsia="PT Root UI" w:hAnsi="PT Root UI"/>
      <w:szCs w:val="28"/>
      <w:shd w:val="clear" w:color="auto" w:fill="FFFFFF"/>
    </w:rPr>
  </w:style>
  <w:style w:type="paragraph" w:customStyle="1" w:styleId="p1">
    <w:name w:val="p1"/>
    <w:basedOn w:val="a1"/>
    <w:rsid w:val="00EF10EE"/>
    <w:pPr>
      <w:spacing w:before="100" w:beforeAutospacing="1" w:after="100" w:afterAutospacing="1"/>
    </w:pPr>
    <w:rPr>
      <w:rFonts w:eastAsia="Times New Roman"/>
      <w:lang w:eastAsia="ru-RU"/>
    </w:rPr>
  </w:style>
  <w:style w:type="paragraph" w:customStyle="1" w:styleId="p2">
    <w:name w:val="p2"/>
    <w:basedOn w:val="a1"/>
    <w:rsid w:val="00065B74"/>
    <w:pPr>
      <w:spacing w:before="100" w:beforeAutospacing="1" w:after="100" w:afterAutospacing="1"/>
    </w:pPr>
    <w:rPr>
      <w:rFonts w:eastAsia="Times New Roman"/>
      <w:lang w:eastAsia="ru-RU"/>
    </w:rPr>
  </w:style>
  <w:style w:type="character" w:customStyle="1" w:styleId="apple-tab-span">
    <w:name w:val="apple-tab-span"/>
    <w:basedOn w:val="a2"/>
    <w:rsid w:val="00065B74"/>
  </w:style>
  <w:style w:type="paragraph" w:customStyle="1" w:styleId="p3">
    <w:name w:val="p3"/>
    <w:basedOn w:val="a1"/>
    <w:rsid w:val="00065B74"/>
    <w:pPr>
      <w:spacing w:before="100" w:beforeAutospacing="1" w:after="100" w:afterAutospacing="1"/>
    </w:pPr>
    <w:rPr>
      <w:rFonts w:eastAsia="Times New Roman"/>
      <w:lang w:eastAsia="ru-RU"/>
    </w:rPr>
  </w:style>
  <w:style w:type="character" w:customStyle="1" w:styleId="s1">
    <w:name w:val="s1"/>
    <w:basedOn w:val="a2"/>
    <w:rsid w:val="00065B74"/>
  </w:style>
  <w:style w:type="character" w:customStyle="1" w:styleId="s2">
    <w:name w:val="s2"/>
    <w:basedOn w:val="a2"/>
    <w:rsid w:val="00FD0971"/>
  </w:style>
  <w:style w:type="character" w:customStyle="1" w:styleId="apple-converted-space">
    <w:name w:val="apple-converted-space"/>
    <w:basedOn w:val="a2"/>
    <w:rsid w:val="00FD0971"/>
  </w:style>
  <w:style w:type="character" w:styleId="affff0">
    <w:name w:val="Unresolved Mention"/>
    <w:basedOn w:val="a2"/>
    <w:uiPriority w:val="99"/>
    <w:semiHidden/>
    <w:unhideWhenUsed/>
    <w:rsid w:val="00C802A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767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9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9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28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90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64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797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28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2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03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28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33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04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72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8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236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94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30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56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70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5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1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38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305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0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37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00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8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98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18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31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2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11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124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147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14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556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utf-8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63" Type="http://schemas.openxmlformats.org/officeDocument/2006/relationships/image" Target="media/image52.png"/><Relationship Id="rId84" Type="http://schemas.openxmlformats.org/officeDocument/2006/relationships/image" Target="media/image73.png"/><Relationship Id="rId138" Type="http://schemas.openxmlformats.org/officeDocument/2006/relationships/image" Target="media/image125.png"/><Relationship Id="rId159" Type="http://schemas.openxmlformats.org/officeDocument/2006/relationships/image" Target="media/image146.png"/><Relationship Id="rId170" Type="http://schemas.openxmlformats.org/officeDocument/2006/relationships/image" Target="media/image157.png"/><Relationship Id="rId107" Type="http://schemas.openxmlformats.org/officeDocument/2006/relationships/image" Target="media/image96.png"/><Relationship Id="rId11" Type="http://schemas.openxmlformats.org/officeDocument/2006/relationships/footer" Target="footer2.xml"/><Relationship Id="rId32" Type="http://schemas.openxmlformats.org/officeDocument/2006/relationships/image" Target="media/image21.png"/><Relationship Id="rId53" Type="http://schemas.openxmlformats.org/officeDocument/2006/relationships/image" Target="media/image42.png"/><Relationship Id="rId74" Type="http://schemas.openxmlformats.org/officeDocument/2006/relationships/image" Target="media/image63.png"/><Relationship Id="rId128" Type="http://schemas.openxmlformats.org/officeDocument/2006/relationships/image" Target="media/image115.png"/><Relationship Id="rId149" Type="http://schemas.openxmlformats.org/officeDocument/2006/relationships/image" Target="media/image136.png"/><Relationship Id="rId5" Type="http://schemas.openxmlformats.org/officeDocument/2006/relationships/webSettings" Target="webSettings.xml"/><Relationship Id="rId95" Type="http://schemas.openxmlformats.org/officeDocument/2006/relationships/image" Target="media/image84.png"/><Relationship Id="rId160" Type="http://schemas.openxmlformats.org/officeDocument/2006/relationships/image" Target="media/image147.png"/><Relationship Id="rId181" Type="http://schemas.openxmlformats.org/officeDocument/2006/relationships/image" Target="media/image168.png"/><Relationship Id="rId22" Type="http://schemas.openxmlformats.org/officeDocument/2006/relationships/image" Target="media/image11.png"/><Relationship Id="rId43" Type="http://schemas.openxmlformats.org/officeDocument/2006/relationships/image" Target="media/image32.png"/><Relationship Id="rId64" Type="http://schemas.openxmlformats.org/officeDocument/2006/relationships/image" Target="media/image53.png"/><Relationship Id="rId118" Type="http://schemas.openxmlformats.org/officeDocument/2006/relationships/image" Target="media/image107.png"/><Relationship Id="rId139" Type="http://schemas.openxmlformats.org/officeDocument/2006/relationships/image" Target="media/image126.png"/><Relationship Id="rId85" Type="http://schemas.openxmlformats.org/officeDocument/2006/relationships/image" Target="media/image74.png"/><Relationship Id="rId150" Type="http://schemas.openxmlformats.org/officeDocument/2006/relationships/image" Target="media/image137.png"/><Relationship Id="rId171" Type="http://schemas.openxmlformats.org/officeDocument/2006/relationships/image" Target="media/image158.png"/><Relationship Id="rId12" Type="http://schemas.openxmlformats.org/officeDocument/2006/relationships/image" Target="media/image1.png"/><Relationship Id="rId33" Type="http://schemas.openxmlformats.org/officeDocument/2006/relationships/image" Target="media/image22.png"/><Relationship Id="rId108" Type="http://schemas.openxmlformats.org/officeDocument/2006/relationships/image" Target="media/image97.png"/><Relationship Id="rId129" Type="http://schemas.openxmlformats.org/officeDocument/2006/relationships/image" Target="media/image116.png"/><Relationship Id="rId54" Type="http://schemas.openxmlformats.org/officeDocument/2006/relationships/image" Target="media/image43.png"/><Relationship Id="rId75" Type="http://schemas.openxmlformats.org/officeDocument/2006/relationships/image" Target="media/image64.png"/><Relationship Id="rId96" Type="http://schemas.openxmlformats.org/officeDocument/2006/relationships/image" Target="media/image85.png"/><Relationship Id="rId140" Type="http://schemas.openxmlformats.org/officeDocument/2006/relationships/image" Target="media/image127.png"/><Relationship Id="rId161" Type="http://schemas.openxmlformats.org/officeDocument/2006/relationships/image" Target="media/image148.png"/><Relationship Id="rId182" Type="http://schemas.openxmlformats.org/officeDocument/2006/relationships/image" Target="media/image169.png"/><Relationship Id="rId6" Type="http://schemas.openxmlformats.org/officeDocument/2006/relationships/footnotes" Target="footnotes.xml"/><Relationship Id="rId23" Type="http://schemas.openxmlformats.org/officeDocument/2006/relationships/image" Target="media/image12.png"/><Relationship Id="rId119" Type="http://schemas.openxmlformats.org/officeDocument/2006/relationships/image" Target="media/image108.png"/><Relationship Id="rId44" Type="http://schemas.openxmlformats.org/officeDocument/2006/relationships/image" Target="media/image33.png"/><Relationship Id="rId65" Type="http://schemas.openxmlformats.org/officeDocument/2006/relationships/image" Target="media/image54.png"/><Relationship Id="rId86" Type="http://schemas.openxmlformats.org/officeDocument/2006/relationships/image" Target="media/image75.png"/><Relationship Id="rId130" Type="http://schemas.openxmlformats.org/officeDocument/2006/relationships/image" Target="media/image117.png"/><Relationship Id="rId151" Type="http://schemas.openxmlformats.org/officeDocument/2006/relationships/image" Target="media/image138.png"/><Relationship Id="rId172" Type="http://schemas.openxmlformats.org/officeDocument/2006/relationships/image" Target="media/image159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9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120" Type="http://schemas.openxmlformats.org/officeDocument/2006/relationships/image" Target="media/image109.png"/><Relationship Id="rId125" Type="http://schemas.openxmlformats.org/officeDocument/2006/relationships/header" Target="header3.xml"/><Relationship Id="rId141" Type="http://schemas.openxmlformats.org/officeDocument/2006/relationships/image" Target="media/image128.png"/><Relationship Id="rId146" Type="http://schemas.openxmlformats.org/officeDocument/2006/relationships/image" Target="media/image133.png"/><Relationship Id="rId167" Type="http://schemas.openxmlformats.org/officeDocument/2006/relationships/image" Target="media/image154.png"/><Relationship Id="rId188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162" Type="http://schemas.openxmlformats.org/officeDocument/2006/relationships/image" Target="media/image149.png"/><Relationship Id="rId183" Type="http://schemas.openxmlformats.org/officeDocument/2006/relationships/image" Target="media/image170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4.png"/><Relationship Id="rId131" Type="http://schemas.openxmlformats.org/officeDocument/2006/relationships/image" Target="media/image118.png"/><Relationship Id="rId136" Type="http://schemas.openxmlformats.org/officeDocument/2006/relationships/image" Target="media/image123.png"/><Relationship Id="rId157" Type="http://schemas.openxmlformats.org/officeDocument/2006/relationships/image" Target="media/image144.png"/><Relationship Id="rId178" Type="http://schemas.openxmlformats.org/officeDocument/2006/relationships/image" Target="media/image165.pn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52" Type="http://schemas.openxmlformats.org/officeDocument/2006/relationships/image" Target="media/image139.png"/><Relationship Id="rId173" Type="http://schemas.openxmlformats.org/officeDocument/2006/relationships/image" Target="media/image160.pn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26" Type="http://schemas.openxmlformats.org/officeDocument/2006/relationships/footer" Target="footer3.xml"/><Relationship Id="rId147" Type="http://schemas.openxmlformats.org/officeDocument/2006/relationships/image" Target="media/image134.png"/><Relationship Id="rId168" Type="http://schemas.openxmlformats.org/officeDocument/2006/relationships/image" Target="media/image155.png"/><Relationship Id="rId8" Type="http://schemas.openxmlformats.org/officeDocument/2006/relationships/header" Target="header1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142" Type="http://schemas.openxmlformats.org/officeDocument/2006/relationships/image" Target="media/image129.png"/><Relationship Id="rId163" Type="http://schemas.openxmlformats.org/officeDocument/2006/relationships/image" Target="media/image150.png"/><Relationship Id="rId184" Type="http://schemas.openxmlformats.org/officeDocument/2006/relationships/image" Target="media/image171.png"/><Relationship Id="rId3" Type="http://schemas.openxmlformats.org/officeDocument/2006/relationships/styles" Target="styles.xml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116" Type="http://schemas.openxmlformats.org/officeDocument/2006/relationships/image" Target="media/image105.png"/><Relationship Id="rId137" Type="http://schemas.openxmlformats.org/officeDocument/2006/relationships/image" Target="media/image124.png"/><Relationship Id="rId158" Type="http://schemas.openxmlformats.org/officeDocument/2006/relationships/image" Target="media/image145.png"/><Relationship Id="rId20" Type="http://schemas.openxmlformats.org/officeDocument/2006/relationships/image" Target="media/image9.png"/><Relationship Id="rId41" Type="http://schemas.openxmlformats.org/officeDocument/2006/relationships/image" Target="media/image30.tmp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32" Type="http://schemas.openxmlformats.org/officeDocument/2006/relationships/image" Target="media/image119.png"/><Relationship Id="rId153" Type="http://schemas.openxmlformats.org/officeDocument/2006/relationships/image" Target="media/image140.png"/><Relationship Id="rId174" Type="http://schemas.openxmlformats.org/officeDocument/2006/relationships/image" Target="media/image161.png"/><Relationship Id="rId179" Type="http://schemas.openxmlformats.org/officeDocument/2006/relationships/image" Target="media/image166.png"/><Relationship Id="rId15" Type="http://schemas.openxmlformats.org/officeDocument/2006/relationships/image" Target="media/image4.png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106" Type="http://schemas.openxmlformats.org/officeDocument/2006/relationships/image" Target="media/image95.png"/><Relationship Id="rId127" Type="http://schemas.openxmlformats.org/officeDocument/2006/relationships/image" Target="media/image114.png"/><Relationship Id="rId10" Type="http://schemas.openxmlformats.org/officeDocument/2006/relationships/header" Target="header2.xml"/><Relationship Id="rId31" Type="http://schemas.openxmlformats.org/officeDocument/2006/relationships/image" Target="media/image20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78" Type="http://schemas.openxmlformats.org/officeDocument/2006/relationships/image" Target="media/image67.tmp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png"/><Relationship Id="rId143" Type="http://schemas.openxmlformats.org/officeDocument/2006/relationships/image" Target="media/image130.png"/><Relationship Id="rId148" Type="http://schemas.openxmlformats.org/officeDocument/2006/relationships/image" Target="media/image135.png"/><Relationship Id="rId164" Type="http://schemas.openxmlformats.org/officeDocument/2006/relationships/image" Target="media/image151.png"/><Relationship Id="rId169" Type="http://schemas.openxmlformats.org/officeDocument/2006/relationships/image" Target="media/image156.tmp"/><Relationship Id="rId185" Type="http://schemas.openxmlformats.org/officeDocument/2006/relationships/image" Target="media/image172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80" Type="http://schemas.openxmlformats.org/officeDocument/2006/relationships/image" Target="media/image167.tmp"/><Relationship Id="rId26" Type="http://schemas.openxmlformats.org/officeDocument/2006/relationships/image" Target="media/image15.png"/><Relationship Id="rId47" Type="http://schemas.openxmlformats.org/officeDocument/2006/relationships/image" Target="media/image36.png"/><Relationship Id="rId68" Type="http://schemas.openxmlformats.org/officeDocument/2006/relationships/image" Target="media/image57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33" Type="http://schemas.openxmlformats.org/officeDocument/2006/relationships/image" Target="media/image120.tmp"/><Relationship Id="rId154" Type="http://schemas.openxmlformats.org/officeDocument/2006/relationships/image" Target="media/image141.png"/><Relationship Id="rId175" Type="http://schemas.openxmlformats.org/officeDocument/2006/relationships/image" Target="media/image162.png"/><Relationship Id="rId16" Type="http://schemas.openxmlformats.org/officeDocument/2006/relationships/image" Target="media/image5.png"/><Relationship Id="rId37" Type="http://schemas.openxmlformats.org/officeDocument/2006/relationships/image" Target="media/image26.tmp"/><Relationship Id="rId58" Type="http://schemas.openxmlformats.org/officeDocument/2006/relationships/image" Target="media/image47.png"/><Relationship Id="rId79" Type="http://schemas.openxmlformats.org/officeDocument/2006/relationships/image" Target="media/image68.tmp"/><Relationship Id="rId102" Type="http://schemas.openxmlformats.org/officeDocument/2006/relationships/image" Target="media/image91.png"/><Relationship Id="rId123" Type="http://schemas.openxmlformats.org/officeDocument/2006/relationships/image" Target="media/image112.png"/><Relationship Id="rId144" Type="http://schemas.openxmlformats.org/officeDocument/2006/relationships/image" Target="media/image131.png"/><Relationship Id="rId90" Type="http://schemas.openxmlformats.org/officeDocument/2006/relationships/image" Target="media/image79.png"/><Relationship Id="rId165" Type="http://schemas.openxmlformats.org/officeDocument/2006/relationships/image" Target="media/image152.png"/><Relationship Id="rId186" Type="http://schemas.openxmlformats.org/officeDocument/2006/relationships/image" Target="media/image173.png"/><Relationship Id="rId27" Type="http://schemas.openxmlformats.org/officeDocument/2006/relationships/image" Target="media/image16.png"/><Relationship Id="rId48" Type="http://schemas.openxmlformats.org/officeDocument/2006/relationships/image" Target="media/image37.png"/><Relationship Id="rId69" Type="http://schemas.openxmlformats.org/officeDocument/2006/relationships/image" Target="media/image58.png"/><Relationship Id="rId113" Type="http://schemas.openxmlformats.org/officeDocument/2006/relationships/image" Target="media/image102.png"/><Relationship Id="rId134" Type="http://schemas.openxmlformats.org/officeDocument/2006/relationships/image" Target="media/image121.tmp"/><Relationship Id="rId80" Type="http://schemas.openxmlformats.org/officeDocument/2006/relationships/image" Target="media/image69.png"/><Relationship Id="rId155" Type="http://schemas.openxmlformats.org/officeDocument/2006/relationships/image" Target="media/image142.png"/><Relationship Id="rId176" Type="http://schemas.openxmlformats.org/officeDocument/2006/relationships/image" Target="media/image163.png"/><Relationship Id="rId17" Type="http://schemas.openxmlformats.org/officeDocument/2006/relationships/image" Target="media/image6.png"/><Relationship Id="rId38" Type="http://schemas.openxmlformats.org/officeDocument/2006/relationships/image" Target="media/image27.tmp"/><Relationship Id="rId59" Type="http://schemas.openxmlformats.org/officeDocument/2006/relationships/image" Target="media/image48.png"/><Relationship Id="rId103" Type="http://schemas.openxmlformats.org/officeDocument/2006/relationships/image" Target="media/image92.png"/><Relationship Id="rId124" Type="http://schemas.openxmlformats.org/officeDocument/2006/relationships/image" Target="media/image113.png"/><Relationship Id="rId70" Type="http://schemas.openxmlformats.org/officeDocument/2006/relationships/image" Target="media/image59.png"/><Relationship Id="rId91" Type="http://schemas.openxmlformats.org/officeDocument/2006/relationships/image" Target="media/image80.png"/><Relationship Id="rId145" Type="http://schemas.openxmlformats.org/officeDocument/2006/relationships/image" Target="media/image132.png"/><Relationship Id="rId166" Type="http://schemas.openxmlformats.org/officeDocument/2006/relationships/image" Target="media/image153.tmp"/><Relationship Id="rId187" Type="http://schemas.openxmlformats.org/officeDocument/2006/relationships/fontTable" Target="fontTable.xml"/><Relationship Id="rId1" Type="http://schemas.openxmlformats.org/officeDocument/2006/relationships/customXml" Target="../customXml/item1.xml"/><Relationship Id="rId28" Type="http://schemas.openxmlformats.org/officeDocument/2006/relationships/image" Target="media/image17.png"/><Relationship Id="rId49" Type="http://schemas.openxmlformats.org/officeDocument/2006/relationships/image" Target="media/image38.png"/><Relationship Id="rId114" Type="http://schemas.openxmlformats.org/officeDocument/2006/relationships/image" Target="media/image103.png"/><Relationship Id="rId60" Type="http://schemas.openxmlformats.org/officeDocument/2006/relationships/image" Target="media/image49.png"/><Relationship Id="rId81" Type="http://schemas.openxmlformats.org/officeDocument/2006/relationships/image" Target="media/image70.png"/><Relationship Id="rId135" Type="http://schemas.openxmlformats.org/officeDocument/2006/relationships/image" Target="media/image122.tmp"/><Relationship Id="rId156" Type="http://schemas.openxmlformats.org/officeDocument/2006/relationships/image" Target="media/image143.png"/><Relationship Id="rId177" Type="http://schemas.openxmlformats.org/officeDocument/2006/relationships/image" Target="media/image16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6F5C67D-52CC-444F-8A85-EB8C065161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742</TotalTime>
  <Pages>1</Pages>
  <Words>19862</Words>
  <Characters>113217</Characters>
  <Application>Microsoft Office Word</Application>
  <DocSecurity>0</DocSecurity>
  <Lines>943</Lines>
  <Paragraphs>265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Руководство оператора</vt:lpstr>
    </vt:vector>
  </TitlesOfParts>
  <Company/>
  <LinksUpToDate>false</LinksUpToDate>
  <CharactersWithSpaces>132814</CharactersWithSpaces>
  <SharedDoc>false</SharedDoc>
  <HLinks>
    <vt:vector size="198" baseType="variant">
      <vt:variant>
        <vt:i4>1835057</vt:i4>
      </vt:variant>
      <vt:variant>
        <vt:i4>197</vt:i4>
      </vt:variant>
      <vt:variant>
        <vt:i4>0</vt:i4>
      </vt:variant>
      <vt:variant>
        <vt:i4>5</vt:i4>
      </vt:variant>
      <vt:variant>
        <vt:lpwstr/>
      </vt:variant>
      <vt:variant>
        <vt:lpwstr>_Toc161922361</vt:lpwstr>
      </vt:variant>
      <vt:variant>
        <vt:i4>1835057</vt:i4>
      </vt:variant>
      <vt:variant>
        <vt:i4>191</vt:i4>
      </vt:variant>
      <vt:variant>
        <vt:i4>0</vt:i4>
      </vt:variant>
      <vt:variant>
        <vt:i4>5</vt:i4>
      </vt:variant>
      <vt:variant>
        <vt:lpwstr/>
      </vt:variant>
      <vt:variant>
        <vt:lpwstr>_Toc161922360</vt:lpwstr>
      </vt:variant>
      <vt:variant>
        <vt:i4>2031665</vt:i4>
      </vt:variant>
      <vt:variant>
        <vt:i4>185</vt:i4>
      </vt:variant>
      <vt:variant>
        <vt:i4>0</vt:i4>
      </vt:variant>
      <vt:variant>
        <vt:i4>5</vt:i4>
      </vt:variant>
      <vt:variant>
        <vt:lpwstr/>
      </vt:variant>
      <vt:variant>
        <vt:lpwstr>_Toc161922359</vt:lpwstr>
      </vt:variant>
      <vt:variant>
        <vt:i4>2031665</vt:i4>
      </vt:variant>
      <vt:variant>
        <vt:i4>179</vt:i4>
      </vt:variant>
      <vt:variant>
        <vt:i4>0</vt:i4>
      </vt:variant>
      <vt:variant>
        <vt:i4>5</vt:i4>
      </vt:variant>
      <vt:variant>
        <vt:lpwstr/>
      </vt:variant>
      <vt:variant>
        <vt:lpwstr>_Toc161922358</vt:lpwstr>
      </vt:variant>
      <vt:variant>
        <vt:i4>2031665</vt:i4>
      </vt:variant>
      <vt:variant>
        <vt:i4>173</vt:i4>
      </vt:variant>
      <vt:variant>
        <vt:i4>0</vt:i4>
      </vt:variant>
      <vt:variant>
        <vt:i4>5</vt:i4>
      </vt:variant>
      <vt:variant>
        <vt:lpwstr/>
      </vt:variant>
      <vt:variant>
        <vt:lpwstr>_Toc161922357</vt:lpwstr>
      </vt:variant>
      <vt:variant>
        <vt:i4>2031665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_Toc161922356</vt:lpwstr>
      </vt:variant>
      <vt:variant>
        <vt:i4>2031665</vt:i4>
      </vt:variant>
      <vt:variant>
        <vt:i4>161</vt:i4>
      </vt:variant>
      <vt:variant>
        <vt:i4>0</vt:i4>
      </vt:variant>
      <vt:variant>
        <vt:i4>5</vt:i4>
      </vt:variant>
      <vt:variant>
        <vt:lpwstr/>
      </vt:variant>
      <vt:variant>
        <vt:lpwstr>_Toc161922355</vt:lpwstr>
      </vt:variant>
      <vt:variant>
        <vt:i4>2031665</vt:i4>
      </vt:variant>
      <vt:variant>
        <vt:i4>155</vt:i4>
      </vt:variant>
      <vt:variant>
        <vt:i4>0</vt:i4>
      </vt:variant>
      <vt:variant>
        <vt:i4>5</vt:i4>
      </vt:variant>
      <vt:variant>
        <vt:lpwstr/>
      </vt:variant>
      <vt:variant>
        <vt:lpwstr>_Toc161922354</vt:lpwstr>
      </vt:variant>
      <vt:variant>
        <vt:i4>2031665</vt:i4>
      </vt:variant>
      <vt:variant>
        <vt:i4>149</vt:i4>
      </vt:variant>
      <vt:variant>
        <vt:i4>0</vt:i4>
      </vt:variant>
      <vt:variant>
        <vt:i4>5</vt:i4>
      </vt:variant>
      <vt:variant>
        <vt:lpwstr/>
      </vt:variant>
      <vt:variant>
        <vt:lpwstr>_Toc161922353</vt:lpwstr>
      </vt:variant>
      <vt:variant>
        <vt:i4>2031665</vt:i4>
      </vt:variant>
      <vt:variant>
        <vt:i4>143</vt:i4>
      </vt:variant>
      <vt:variant>
        <vt:i4>0</vt:i4>
      </vt:variant>
      <vt:variant>
        <vt:i4>5</vt:i4>
      </vt:variant>
      <vt:variant>
        <vt:lpwstr/>
      </vt:variant>
      <vt:variant>
        <vt:lpwstr>_Toc161922352</vt:lpwstr>
      </vt:variant>
      <vt:variant>
        <vt:i4>2031665</vt:i4>
      </vt:variant>
      <vt:variant>
        <vt:i4>137</vt:i4>
      </vt:variant>
      <vt:variant>
        <vt:i4>0</vt:i4>
      </vt:variant>
      <vt:variant>
        <vt:i4>5</vt:i4>
      </vt:variant>
      <vt:variant>
        <vt:lpwstr/>
      </vt:variant>
      <vt:variant>
        <vt:lpwstr>_Toc161922351</vt:lpwstr>
      </vt:variant>
      <vt:variant>
        <vt:i4>2031665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_Toc161922350</vt:lpwstr>
      </vt:variant>
      <vt:variant>
        <vt:i4>1966129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_Toc161922349</vt:lpwstr>
      </vt:variant>
      <vt:variant>
        <vt:i4>1966129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_Toc161922348</vt:lpwstr>
      </vt:variant>
      <vt:variant>
        <vt:i4>1966129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_Toc161922347</vt:lpwstr>
      </vt:variant>
      <vt:variant>
        <vt:i4>1966129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_Toc161922346</vt:lpwstr>
      </vt:variant>
      <vt:variant>
        <vt:i4>1966129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_Toc161922345</vt:lpwstr>
      </vt:variant>
      <vt:variant>
        <vt:i4>1966129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_Toc161922344</vt:lpwstr>
      </vt:variant>
      <vt:variant>
        <vt:i4>1966129</vt:i4>
      </vt:variant>
      <vt:variant>
        <vt:i4>89</vt:i4>
      </vt:variant>
      <vt:variant>
        <vt:i4>0</vt:i4>
      </vt:variant>
      <vt:variant>
        <vt:i4>5</vt:i4>
      </vt:variant>
      <vt:variant>
        <vt:lpwstr/>
      </vt:variant>
      <vt:variant>
        <vt:lpwstr>_Toc161922343</vt:lpwstr>
      </vt:variant>
      <vt:variant>
        <vt:i4>1966129</vt:i4>
      </vt:variant>
      <vt:variant>
        <vt:i4>83</vt:i4>
      </vt:variant>
      <vt:variant>
        <vt:i4>0</vt:i4>
      </vt:variant>
      <vt:variant>
        <vt:i4>5</vt:i4>
      </vt:variant>
      <vt:variant>
        <vt:lpwstr/>
      </vt:variant>
      <vt:variant>
        <vt:lpwstr>_Toc161922342</vt:lpwstr>
      </vt:variant>
      <vt:variant>
        <vt:i4>1966129</vt:i4>
      </vt:variant>
      <vt:variant>
        <vt:i4>77</vt:i4>
      </vt:variant>
      <vt:variant>
        <vt:i4>0</vt:i4>
      </vt:variant>
      <vt:variant>
        <vt:i4>5</vt:i4>
      </vt:variant>
      <vt:variant>
        <vt:lpwstr/>
      </vt:variant>
      <vt:variant>
        <vt:lpwstr>_Toc161922341</vt:lpwstr>
      </vt:variant>
      <vt:variant>
        <vt:i4>1966129</vt:i4>
      </vt:variant>
      <vt:variant>
        <vt:i4>71</vt:i4>
      </vt:variant>
      <vt:variant>
        <vt:i4>0</vt:i4>
      </vt:variant>
      <vt:variant>
        <vt:i4>5</vt:i4>
      </vt:variant>
      <vt:variant>
        <vt:lpwstr/>
      </vt:variant>
      <vt:variant>
        <vt:lpwstr>_Toc161922340</vt:lpwstr>
      </vt:variant>
      <vt:variant>
        <vt:i4>1638449</vt:i4>
      </vt:variant>
      <vt:variant>
        <vt:i4>65</vt:i4>
      </vt:variant>
      <vt:variant>
        <vt:i4>0</vt:i4>
      </vt:variant>
      <vt:variant>
        <vt:i4>5</vt:i4>
      </vt:variant>
      <vt:variant>
        <vt:lpwstr/>
      </vt:variant>
      <vt:variant>
        <vt:lpwstr>_Toc161922339</vt:lpwstr>
      </vt:variant>
      <vt:variant>
        <vt:i4>1638449</vt:i4>
      </vt:variant>
      <vt:variant>
        <vt:i4>59</vt:i4>
      </vt:variant>
      <vt:variant>
        <vt:i4>0</vt:i4>
      </vt:variant>
      <vt:variant>
        <vt:i4>5</vt:i4>
      </vt:variant>
      <vt:variant>
        <vt:lpwstr/>
      </vt:variant>
      <vt:variant>
        <vt:lpwstr>_Toc161922338</vt:lpwstr>
      </vt:variant>
      <vt:variant>
        <vt:i4>1638449</vt:i4>
      </vt:variant>
      <vt:variant>
        <vt:i4>53</vt:i4>
      </vt:variant>
      <vt:variant>
        <vt:i4>0</vt:i4>
      </vt:variant>
      <vt:variant>
        <vt:i4>5</vt:i4>
      </vt:variant>
      <vt:variant>
        <vt:lpwstr/>
      </vt:variant>
      <vt:variant>
        <vt:lpwstr>_Toc161922337</vt:lpwstr>
      </vt:variant>
      <vt:variant>
        <vt:i4>1638449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_Toc161922336</vt:lpwstr>
      </vt:variant>
      <vt:variant>
        <vt:i4>1638449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_Toc161922335</vt:lpwstr>
      </vt:variant>
      <vt:variant>
        <vt:i4>1638449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_Toc161922334</vt:lpwstr>
      </vt:variant>
      <vt:variant>
        <vt:i4>1638449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_Toc161922333</vt:lpwstr>
      </vt:variant>
      <vt:variant>
        <vt:i4>1638449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_Toc161922332</vt:lpwstr>
      </vt:variant>
      <vt:variant>
        <vt:i4>1638449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_Toc161922331</vt:lpwstr>
      </vt:variant>
      <vt:variant>
        <vt:i4>1638449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_Toc161922330</vt:lpwstr>
      </vt:variant>
      <vt:variant>
        <vt:i4>1572913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_Toc161922329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Руководство оператора</dc:title>
  <dc:subject>РФ.04655212.10-02 34</dc:subject>
  <dc:creator>administrator</dc:creator>
  <cp:keywords/>
  <cp:lastModifiedBy>E.S.Veklich</cp:lastModifiedBy>
  <cp:revision>38</cp:revision>
  <cp:lastPrinted>2024-04-16T06:28:00Z</cp:lastPrinted>
  <dcterms:created xsi:type="dcterms:W3CDTF">2025-02-18T13:43:00Z</dcterms:created>
  <dcterms:modified xsi:type="dcterms:W3CDTF">2025-08-12T14:33:00Z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Источник">
    <vt:lpwstr>technicaldocs.ru</vt:lpwstr>
  </property>
  <property fmtid="{D5CDD505-2E9C-101B-9397-08002B2CF9AE}" pid="3" name="KSOProductBuildVer">
    <vt:lpwstr>1049-12.2.0.16731</vt:lpwstr>
  </property>
  <property fmtid="{D5CDD505-2E9C-101B-9397-08002B2CF9AE}" pid="4" name="ICV">
    <vt:lpwstr>E371EFAF44754E99B36F1081C1DFAF5E_13</vt:lpwstr>
  </property>
  <property fmtid="{D5CDD505-2E9C-101B-9397-08002B2CF9AE}" pid="5" name="MSIP_Label_defa4170-0d19-0005-0004-bc88714345d2_Enabled">
    <vt:lpwstr>true</vt:lpwstr>
  </property>
  <property fmtid="{D5CDD505-2E9C-101B-9397-08002B2CF9AE}" pid="6" name="MSIP_Label_defa4170-0d19-0005-0004-bc88714345d2_SetDate">
    <vt:lpwstr>2025-02-25T13:41:47Z</vt:lpwstr>
  </property>
  <property fmtid="{D5CDD505-2E9C-101B-9397-08002B2CF9AE}" pid="7" name="MSIP_Label_defa4170-0d19-0005-0004-bc88714345d2_Method">
    <vt:lpwstr>Standard</vt:lpwstr>
  </property>
  <property fmtid="{D5CDD505-2E9C-101B-9397-08002B2CF9AE}" pid="8" name="MSIP_Label_defa4170-0d19-0005-0004-bc88714345d2_Name">
    <vt:lpwstr>defa4170-0d19-0005-0004-bc88714345d2</vt:lpwstr>
  </property>
  <property fmtid="{D5CDD505-2E9C-101B-9397-08002B2CF9AE}" pid="9" name="MSIP_Label_defa4170-0d19-0005-0004-bc88714345d2_SiteId">
    <vt:lpwstr>30aaaa25-4b0d-4e24-a94e-36eff3d43b25</vt:lpwstr>
  </property>
  <property fmtid="{D5CDD505-2E9C-101B-9397-08002B2CF9AE}" pid="10" name="MSIP_Label_defa4170-0d19-0005-0004-bc88714345d2_ActionId">
    <vt:lpwstr>b864881c-9f7a-4f7b-ba4d-3df6ae2c41f7</vt:lpwstr>
  </property>
  <property fmtid="{D5CDD505-2E9C-101B-9397-08002B2CF9AE}" pid="11" name="MSIP_Label_defa4170-0d19-0005-0004-bc88714345d2_ContentBits">
    <vt:lpwstr>0</vt:lpwstr>
  </property>
  <property fmtid="{D5CDD505-2E9C-101B-9397-08002B2CF9AE}" pid="12" name="MSIP_Label_defa4170-0d19-0005-0004-bc88714345d2_Tag">
    <vt:lpwstr>50, 3, 0, 1</vt:lpwstr>
  </property>
</Properties>
</file>